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B0BAD" w14:textId="4DDB8770" w:rsidR="00030FAA" w:rsidRPr="003E1A3C" w:rsidRDefault="003E1A3C" w:rsidP="00C755D1">
      <w:pPr>
        <w:rPr>
          <w:rFonts w:ascii="Arial" w:hAnsi="Arial" w:cs="Arial"/>
          <w:sz w:val="21"/>
          <w:szCs w:val="21"/>
        </w:rPr>
      </w:pPr>
      <w:r w:rsidRPr="003E1A3C">
        <w:rPr>
          <w:rFonts w:ascii="Arial" w:hAnsi="Arial" w:cs="Arial"/>
          <w:sz w:val="21"/>
          <w:szCs w:val="21"/>
        </w:rPr>
        <w:t>2</w:t>
      </w:r>
      <w:r w:rsidR="00F53F72">
        <w:rPr>
          <w:rFonts w:ascii="Arial" w:hAnsi="Arial" w:cs="Arial"/>
          <w:sz w:val="21"/>
          <w:szCs w:val="21"/>
        </w:rPr>
        <w:t>5</w:t>
      </w:r>
      <w:r w:rsidRPr="003E1A3C">
        <w:rPr>
          <w:rFonts w:ascii="Arial" w:hAnsi="Arial" w:cs="Arial"/>
          <w:sz w:val="21"/>
          <w:szCs w:val="21"/>
          <w:vertAlign w:val="superscript"/>
        </w:rPr>
        <w:t>th</w:t>
      </w:r>
      <w:r w:rsidRPr="003E1A3C">
        <w:rPr>
          <w:rFonts w:ascii="Arial" w:hAnsi="Arial" w:cs="Arial"/>
          <w:sz w:val="21"/>
          <w:szCs w:val="21"/>
        </w:rPr>
        <w:t xml:space="preserve"> October 2019</w:t>
      </w:r>
    </w:p>
    <w:p w14:paraId="312BADB6" w14:textId="77777777" w:rsidR="00030FAA" w:rsidRPr="0016628F" w:rsidRDefault="00030FAA" w:rsidP="00C755D1">
      <w:pPr>
        <w:rPr>
          <w:rFonts w:ascii="Arial" w:hAnsi="Arial" w:cs="Arial"/>
          <w:sz w:val="21"/>
          <w:szCs w:val="21"/>
        </w:rPr>
      </w:pPr>
    </w:p>
    <w:p w14:paraId="73B3EBFE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  <w:r w:rsidRPr="0016628F">
        <w:rPr>
          <w:rFonts w:ascii="Arial" w:hAnsi="Arial" w:cs="Arial"/>
          <w:sz w:val="21"/>
          <w:szCs w:val="21"/>
        </w:rPr>
        <w:t>Dear Colleagues,</w:t>
      </w:r>
    </w:p>
    <w:p w14:paraId="58716E0D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</w:p>
    <w:p w14:paraId="0A5FC522" w14:textId="77777777" w:rsidR="00C755D1" w:rsidRPr="0016628F" w:rsidRDefault="00BF605B" w:rsidP="00C755D1">
      <w:pPr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</w:pPr>
      <w:r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>Seroxat</w:t>
      </w:r>
      <w:r w:rsidR="004409EB"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 xml:space="preserve"> (</w:t>
      </w:r>
      <w:r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>paroxetine</w:t>
      </w:r>
      <w:r w:rsidR="004409EB"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>)</w:t>
      </w:r>
      <w:r w:rsidR="00C755D1"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>20mg/10ml</w:t>
      </w:r>
      <w:r w:rsidR="004409EB"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Pr="0016628F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>oral solution</w:t>
      </w:r>
    </w:p>
    <w:p w14:paraId="171A6B4B" w14:textId="77777777" w:rsidR="00C755D1" w:rsidRPr="0016628F" w:rsidRDefault="00C755D1" w:rsidP="00C755D1">
      <w:pPr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</w:pPr>
    </w:p>
    <w:p w14:paraId="7951C839" w14:textId="30612501" w:rsidR="00070CFC" w:rsidRPr="0016628F" w:rsidRDefault="00662C49" w:rsidP="007679AB">
      <w:pPr>
        <w:rPr>
          <w:rFonts w:ascii="Arial" w:hAnsi="Arial" w:cs="Arial"/>
          <w:b/>
          <w:bCs/>
          <w:sz w:val="21"/>
          <w:szCs w:val="21"/>
          <w:lang w:val="en-US"/>
        </w:rPr>
      </w:pP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</w:t>
      </w:r>
      <w:r w:rsidR="00070CFC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aroxetine 20mg/10ml oral solution</w:t>
      </w:r>
      <w:r w:rsidR="004409EB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will be</w:t>
      </w:r>
      <w:r w:rsidR="004409EB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out of stock </w:t>
      </w:r>
      <w:r w:rsidR="00030FAA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until </w:t>
      </w:r>
      <w:r w:rsidR="00070CFC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January 2020</w:t>
      </w:r>
      <w:r w:rsidR="005E2C74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due to manufacturing delays</w:t>
      </w:r>
      <w:r w:rsidR="00070CFC" w:rsidRPr="0016628F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4C2D22">
        <w:rPr>
          <w:rStyle w:val="normaltextrun"/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 w:rsidR="004C2D22" w:rsidRPr="004C2D22">
        <w:rPr>
          <w:rStyle w:val="normaltextrun"/>
          <w:rFonts w:ascii="Arial" w:hAnsi="Arial" w:cs="Arial"/>
          <w:bCs/>
          <w:sz w:val="21"/>
          <w:szCs w:val="21"/>
          <w:lang w:val="en-US"/>
        </w:rPr>
        <w:t>Paroxetine</w:t>
      </w:r>
      <w:r w:rsidR="00070CFC" w:rsidRPr="0016628F">
        <w:rPr>
          <w:rFonts w:ascii="Arial" w:hAnsi="Arial" w:cs="Arial"/>
          <w:color w:val="000000"/>
          <w:sz w:val="21"/>
          <w:szCs w:val="21"/>
        </w:rPr>
        <w:t xml:space="preserve"> </w:t>
      </w:r>
      <w:r w:rsidR="00E0124D">
        <w:rPr>
          <w:rFonts w:ascii="Arial" w:hAnsi="Arial" w:cs="Arial"/>
          <w:color w:val="000000"/>
          <w:sz w:val="21"/>
          <w:szCs w:val="21"/>
        </w:rPr>
        <w:t>tablets remain available</w:t>
      </w:r>
      <w:r w:rsidR="004C2D22">
        <w:rPr>
          <w:rFonts w:ascii="Arial" w:hAnsi="Arial" w:cs="Arial"/>
          <w:color w:val="000000"/>
          <w:sz w:val="21"/>
          <w:szCs w:val="21"/>
        </w:rPr>
        <w:t xml:space="preserve"> from various suppliers</w:t>
      </w:r>
      <w:r w:rsidR="00E0124D">
        <w:rPr>
          <w:rFonts w:ascii="Arial" w:hAnsi="Arial" w:cs="Arial"/>
          <w:color w:val="000000"/>
          <w:sz w:val="21"/>
          <w:szCs w:val="21"/>
        </w:rPr>
        <w:t>.</w:t>
      </w:r>
      <w:r w:rsidR="00070CFC" w:rsidRPr="0016628F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17B2306" w14:textId="77777777" w:rsidR="00934B18" w:rsidRPr="0016628F" w:rsidRDefault="00934B18" w:rsidP="00196FD0">
      <w:pPr>
        <w:pStyle w:val="ListParagraph"/>
        <w:textAlignment w:val="baseline"/>
        <w:rPr>
          <w:rFonts w:ascii="Arial" w:hAnsi="Arial" w:cs="Arial"/>
          <w:bCs/>
          <w:sz w:val="21"/>
          <w:szCs w:val="21"/>
        </w:rPr>
      </w:pPr>
    </w:p>
    <w:p w14:paraId="7BFB81CE" w14:textId="77777777" w:rsidR="00C764DA" w:rsidRPr="0016628F" w:rsidRDefault="00C764DA" w:rsidP="00C764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16628F">
        <w:rPr>
          <w:rFonts w:ascii="Arial" w:hAnsi="Arial" w:cs="Arial"/>
          <w:b/>
          <w:bCs/>
          <w:sz w:val="21"/>
          <w:szCs w:val="21"/>
        </w:rPr>
        <w:t>Action required</w:t>
      </w:r>
      <w:r w:rsidR="00DA3696" w:rsidRPr="0016628F">
        <w:rPr>
          <w:rFonts w:ascii="Arial" w:hAnsi="Arial" w:cs="Arial"/>
          <w:b/>
          <w:bCs/>
          <w:sz w:val="21"/>
          <w:szCs w:val="21"/>
        </w:rPr>
        <w:t xml:space="preserve"> by recipients</w:t>
      </w:r>
      <w:r w:rsidRPr="0016628F">
        <w:rPr>
          <w:rFonts w:ascii="Arial" w:hAnsi="Arial" w:cs="Arial"/>
          <w:b/>
          <w:bCs/>
          <w:sz w:val="21"/>
          <w:szCs w:val="21"/>
        </w:rPr>
        <w:t>:</w:t>
      </w:r>
      <w:bookmarkStart w:id="0" w:name="_GoBack"/>
      <w:bookmarkEnd w:id="0"/>
    </w:p>
    <w:p w14:paraId="7AAFB9DD" w14:textId="77777777" w:rsidR="00C764DA" w:rsidRPr="0016628F" w:rsidRDefault="00C764DA" w:rsidP="00C764DA">
      <w:pPr>
        <w:rPr>
          <w:rFonts w:ascii="Arial" w:hAnsi="Arial" w:cs="Arial"/>
          <w:sz w:val="21"/>
          <w:szCs w:val="21"/>
        </w:rPr>
      </w:pPr>
    </w:p>
    <w:p w14:paraId="0DE3056C" w14:textId="2D1121CE" w:rsidR="000337AB" w:rsidRPr="0016628F" w:rsidRDefault="00C764DA" w:rsidP="000337AB">
      <w:pPr>
        <w:pStyle w:val="paragraph"/>
        <w:spacing w:before="0" w:beforeAutospacing="0" w:after="0" w:afterAutospacing="0"/>
        <w:ind w:right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16628F">
        <w:rPr>
          <w:rFonts w:ascii="Arial" w:eastAsia="Times New Roman" w:hAnsi="Arial" w:cs="Arial"/>
          <w:sz w:val="21"/>
          <w:szCs w:val="21"/>
        </w:rPr>
        <w:t xml:space="preserve">For patients </w:t>
      </w:r>
      <w:r w:rsidR="00222BA7" w:rsidRPr="0016628F">
        <w:rPr>
          <w:rFonts w:ascii="Arial" w:eastAsia="Times New Roman" w:hAnsi="Arial" w:cs="Arial"/>
          <w:sz w:val="21"/>
          <w:szCs w:val="21"/>
        </w:rPr>
        <w:t>who do not have</w:t>
      </w:r>
      <w:r w:rsidR="005E2C74" w:rsidRPr="0016628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5E2C74" w:rsidRPr="0016628F">
        <w:rPr>
          <w:rFonts w:ascii="Arial" w:eastAsia="Times New Roman" w:hAnsi="Arial" w:cs="Arial"/>
          <w:sz w:val="21"/>
          <w:szCs w:val="21"/>
        </w:rPr>
        <w:t>sufficient</w:t>
      </w:r>
      <w:proofErr w:type="gramEnd"/>
      <w:r w:rsidRPr="0016628F">
        <w:rPr>
          <w:rFonts w:ascii="Arial" w:eastAsia="Times New Roman" w:hAnsi="Arial" w:cs="Arial"/>
          <w:sz w:val="21"/>
          <w:szCs w:val="21"/>
        </w:rPr>
        <w:t xml:space="preserve"> supplies of </w:t>
      </w:r>
      <w:r w:rsidR="007679AB" w:rsidRPr="0016628F">
        <w:rPr>
          <w:rFonts w:ascii="Arial" w:eastAsia="Times New Roman" w:hAnsi="Arial" w:cs="Arial"/>
          <w:sz w:val="21"/>
          <w:szCs w:val="21"/>
        </w:rPr>
        <w:t>paroxetine</w:t>
      </w:r>
      <w:r w:rsidR="00196FD0" w:rsidRPr="0016628F">
        <w:rPr>
          <w:rFonts w:ascii="Arial" w:eastAsia="Times New Roman" w:hAnsi="Arial" w:cs="Arial"/>
          <w:sz w:val="21"/>
          <w:szCs w:val="21"/>
        </w:rPr>
        <w:t xml:space="preserve"> 20mg/10ml oral solution</w:t>
      </w:r>
      <w:r w:rsidRPr="0016628F">
        <w:rPr>
          <w:rFonts w:ascii="Arial" w:eastAsia="Times New Roman" w:hAnsi="Arial" w:cs="Arial"/>
          <w:sz w:val="21"/>
          <w:szCs w:val="21"/>
        </w:rPr>
        <w:t xml:space="preserve"> for the duration of the expected out of stock period, </w:t>
      </w:r>
      <w:r w:rsidR="00934B18" w:rsidRPr="0016628F">
        <w:rPr>
          <w:rFonts w:ascii="Arial" w:eastAsia="Times New Roman" w:hAnsi="Arial" w:cs="Arial"/>
          <w:sz w:val="21"/>
          <w:szCs w:val="21"/>
        </w:rPr>
        <w:t>clinicians</w:t>
      </w:r>
      <w:r w:rsidRPr="0016628F">
        <w:rPr>
          <w:rFonts w:ascii="Arial" w:eastAsia="Times New Roman" w:hAnsi="Arial" w:cs="Arial"/>
          <w:sz w:val="21"/>
          <w:szCs w:val="21"/>
        </w:rPr>
        <w:t xml:space="preserve"> should consider</w:t>
      </w:r>
      <w:r w:rsidR="007E79C5" w:rsidRPr="0016628F">
        <w:rPr>
          <w:rFonts w:ascii="Arial" w:eastAsia="Times New Roman" w:hAnsi="Arial" w:cs="Arial"/>
          <w:sz w:val="21"/>
          <w:szCs w:val="21"/>
        </w:rPr>
        <w:t xml:space="preserve"> </w:t>
      </w:r>
      <w:r w:rsidR="00995F06" w:rsidRPr="0016628F">
        <w:rPr>
          <w:rFonts w:ascii="Arial" w:eastAsia="Times New Roman" w:hAnsi="Arial" w:cs="Arial"/>
          <w:sz w:val="21"/>
          <w:szCs w:val="21"/>
        </w:rPr>
        <w:t>the</w:t>
      </w:r>
      <w:r w:rsidR="003E1A3C">
        <w:rPr>
          <w:rFonts w:ascii="Arial" w:eastAsia="Times New Roman" w:hAnsi="Arial" w:cs="Arial"/>
          <w:sz w:val="21"/>
          <w:szCs w:val="21"/>
        </w:rPr>
        <w:t xml:space="preserve"> </w:t>
      </w:r>
      <w:r w:rsidR="00995F06" w:rsidRPr="0016628F">
        <w:rPr>
          <w:rFonts w:ascii="Arial" w:eastAsia="Times New Roman" w:hAnsi="Arial" w:cs="Arial"/>
          <w:sz w:val="21"/>
          <w:szCs w:val="21"/>
        </w:rPr>
        <w:t>alternatives below as soon as possible.</w:t>
      </w:r>
    </w:p>
    <w:p w14:paraId="7A6D06EF" w14:textId="77777777" w:rsidR="000337AB" w:rsidRPr="0016628F" w:rsidRDefault="000337AB" w:rsidP="000337AB">
      <w:pPr>
        <w:pStyle w:val="paragraph"/>
        <w:spacing w:before="0" w:beforeAutospacing="0" w:after="0" w:afterAutospacing="0"/>
        <w:ind w:right="72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2192C38E" w14:textId="77777777" w:rsidR="00662C49" w:rsidRPr="0016628F" w:rsidRDefault="00662C49" w:rsidP="00662C49">
      <w:pPr>
        <w:pStyle w:val="ListParagraph"/>
        <w:numPr>
          <w:ilvl w:val="0"/>
          <w:numId w:val="22"/>
        </w:numPr>
        <w:ind w:left="284" w:hanging="284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Prescribing p</w:t>
      </w:r>
      <w:r w:rsidRPr="0016628F">
        <w:rPr>
          <w:rFonts w:ascii="Arial" w:eastAsia="Times New Roman" w:hAnsi="Arial" w:cs="Arial"/>
          <w:sz w:val="21"/>
          <w:szCs w:val="21"/>
        </w:rPr>
        <w:t>aroxetine tablets</w:t>
      </w:r>
      <w:r>
        <w:rPr>
          <w:rFonts w:ascii="Arial" w:eastAsia="Times New Roman" w:hAnsi="Arial" w:cs="Arial"/>
          <w:sz w:val="21"/>
          <w:szCs w:val="21"/>
        </w:rPr>
        <w:t xml:space="preserve"> in place of oral solution</w:t>
      </w:r>
      <w:r w:rsidRPr="0016628F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1664F176" w14:textId="77777777" w:rsidR="00662C49" w:rsidRPr="0016628F" w:rsidRDefault="00662C49" w:rsidP="00662C49">
      <w:pPr>
        <w:ind w:left="66"/>
        <w:textAlignment w:val="baseline"/>
        <w:rPr>
          <w:rFonts w:ascii="Arial" w:hAnsi="Arial" w:cs="Arial"/>
          <w:bCs/>
          <w:sz w:val="21"/>
          <w:szCs w:val="21"/>
        </w:rPr>
      </w:pPr>
    </w:p>
    <w:p w14:paraId="398FEB4C" w14:textId="61429B9F" w:rsidR="00662C49" w:rsidRPr="003E1A3C" w:rsidRDefault="00662C49" w:rsidP="003E1A3C">
      <w:pPr>
        <w:pStyle w:val="ListParagraph"/>
        <w:numPr>
          <w:ilvl w:val="0"/>
          <w:numId w:val="24"/>
        </w:numPr>
        <w:textAlignment w:val="baseline"/>
        <w:rPr>
          <w:rFonts w:ascii="Arial" w:hAnsi="Arial" w:cs="Arial"/>
          <w:bCs/>
          <w:sz w:val="21"/>
          <w:szCs w:val="21"/>
        </w:rPr>
      </w:pPr>
      <w:r w:rsidRPr="003E1A3C">
        <w:rPr>
          <w:rFonts w:ascii="Arial" w:hAnsi="Arial" w:cs="Arial"/>
          <w:color w:val="000000"/>
          <w:sz w:val="21"/>
          <w:szCs w:val="21"/>
        </w:rPr>
        <w:t>UK Medicines Information (UKMi) have advised that tablets can be crushed and mixed with water for administration, however this would be an off-label use. The crushed tablets are bitter and have a slight local anaesthetic effect.</w:t>
      </w:r>
    </w:p>
    <w:p w14:paraId="53591ADF" w14:textId="77777777" w:rsidR="00662C49" w:rsidRPr="003E1A3C" w:rsidRDefault="00662C49" w:rsidP="003E1A3C">
      <w:pPr>
        <w:ind w:left="568"/>
        <w:textAlignment w:val="baseline"/>
        <w:rPr>
          <w:rFonts w:ascii="Arial" w:hAnsi="Arial" w:cs="Arial"/>
          <w:bCs/>
          <w:sz w:val="21"/>
          <w:szCs w:val="21"/>
        </w:rPr>
      </w:pPr>
    </w:p>
    <w:p w14:paraId="01D45529" w14:textId="00DC8580" w:rsidR="001A05C0" w:rsidRPr="00A8268D" w:rsidRDefault="005C1B80" w:rsidP="0016628F">
      <w:pPr>
        <w:pStyle w:val="paragraph"/>
        <w:numPr>
          <w:ilvl w:val="0"/>
          <w:numId w:val="22"/>
        </w:numPr>
        <w:spacing w:before="0" w:beforeAutospacing="0" w:after="0" w:afterAutospacing="0"/>
        <w:ind w:left="284" w:right="720" w:hanging="284"/>
        <w:textAlignment w:val="baseline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Prescribing a</w:t>
      </w:r>
      <w:r w:rsidR="00C764DA" w:rsidRPr="00A8268D">
        <w:rPr>
          <w:rFonts w:ascii="Arial" w:eastAsia="Times New Roman" w:hAnsi="Arial" w:cs="Arial"/>
          <w:sz w:val="21"/>
          <w:szCs w:val="21"/>
        </w:rPr>
        <w:t xml:space="preserve">n unlicensed preparation of </w:t>
      </w:r>
      <w:r w:rsidR="00196FD0" w:rsidRPr="00A8268D">
        <w:rPr>
          <w:rFonts w:ascii="Arial" w:eastAsia="Times New Roman" w:hAnsi="Arial" w:cs="Arial"/>
          <w:sz w:val="21"/>
          <w:szCs w:val="21"/>
        </w:rPr>
        <w:t>paroxetine 20mg/10ml oral solution</w:t>
      </w:r>
      <w:r w:rsidR="007679AB" w:rsidRPr="00A8268D">
        <w:rPr>
          <w:rFonts w:ascii="Arial" w:eastAsia="Times New Roman" w:hAnsi="Arial" w:cs="Arial"/>
          <w:sz w:val="21"/>
          <w:szCs w:val="21"/>
        </w:rPr>
        <w:t>, which is</w:t>
      </w:r>
      <w:r w:rsidR="003B343C" w:rsidRPr="00A8268D">
        <w:rPr>
          <w:rFonts w:ascii="Arial" w:eastAsia="Times New Roman" w:hAnsi="Arial" w:cs="Arial"/>
          <w:sz w:val="21"/>
          <w:szCs w:val="21"/>
        </w:rPr>
        <w:t xml:space="preserve"> currently</w:t>
      </w:r>
      <w:r w:rsidR="007679AB" w:rsidRPr="00A8268D">
        <w:rPr>
          <w:rFonts w:ascii="Arial" w:eastAsia="Times New Roman" w:hAnsi="Arial" w:cs="Arial"/>
          <w:sz w:val="21"/>
          <w:szCs w:val="21"/>
        </w:rPr>
        <w:t xml:space="preserve"> available </w:t>
      </w:r>
      <w:r w:rsidR="003B343C" w:rsidRPr="00A8268D">
        <w:rPr>
          <w:rFonts w:ascii="Arial" w:eastAsia="Times New Roman" w:hAnsi="Arial" w:cs="Arial"/>
          <w:sz w:val="21"/>
          <w:szCs w:val="21"/>
        </w:rPr>
        <w:t xml:space="preserve">to order </w:t>
      </w:r>
      <w:r w:rsidR="007679AB" w:rsidRPr="00A8268D">
        <w:rPr>
          <w:rFonts w:ascii="Arial" w:eastAsia="Times New Roman" w:hAnsi="Arial" w:cs="Arial"/>
          <w:sz w:val="21"/>
          <w:szCs w:val="21"/>
        </w:rPr>
        <w:t xml:space="preserve">from the </w:t>
      </w:r>
      <w:r w:rsidR="00E55371" w:rsidRPr="00A8268D">
        <w:rPr>
          <w:rFonts w:ascii="Arial" w:eastAsia="Times New Roman" w:hAnsi="Arial" w:cs="Arial"/>
          <w:sz w:val="21"/>
          <w:szCs w:val="21"/>
        </w:rPr>
        <w:t xml:space="preserve">following importers – </w:t>
      </w:r>
      <w:r w:rsidR="00E55371" w:rsidRPr="00A8268D">
        <w:rPr>
          <w:rFonts w:ascii="Arial" w:eastAsia="Times New Roman" w:hAnsi="Arial" w:cs="Arial"/>
          <w:i/>
          <w:sz w:val="21"/>
          <w:szCs w:val="21"/>
        </w:rPr>
        <w:t>Clinigen, WEP Clinical, Mawdsleys and Target Healthcare Ltd.</w:t>
      </w:r>
    </w:p>
    <w:p w14:paraId="65415175" w14:textId="77777777" w:rsidR="00136C48" w:rsidRPr="0016628F" w:rsidRDefault="00136C48" w:rsidP="00E55371">
      <w:pPr>
        <w:pStyle w:val="paragraph"/>
        <w:spacing w:before="0" w:beforeAutospacing="0" w:after="0" w:afterAutospacing="0"/>
        <w:ind w:right="72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094071A1" w14:textId="047ABE2D" w:rsidR="00136C48" w:rsidRPr="0016628F" w:rsidRDefault="00136C48" w:rsidP="0016628F">
      <w:pPr>
        <w:pStyle w:val="paragraph"/>
        <w:numPr>
          <w:ilvl w:val="0"/>
          <w:numId w:val="19"/>
        </w:numPr>
        <w:spacing w:before="0" w:beforeAutospacing="0" w:after="0" w:afterAutospacing="0"/>
        <w:ind w:left="851" w:right="720" w:hanging="357"/>
        <w:textAlignment w:val="baseline"/>
        <w:rPr>
          <w:rFonts w:ascii="Arial" w:eastAsia="Times New Roman" w:hAnsi="Arial" w:cs="Arial"/>
          <w:sz w:val="21"/>
          <w:szCs w:val="21"/>
        </w:rPr>
      </w:pPr>
      <w:r w:rsidRPr="0016628F">
        <w:rPr>
          <w:rFonts w:ascii="Arial" w:eastAsia="Times New Roman" w:hAnsi="Arial" w:cs="Arial"/>
          <w:sz w:val="21"/>
          <w:szCs w:val="21"/>
          <w:lang w:eastAsia="en-US"/>
        </w:rPr>
        <w:t xml:space="preserve">Clinicians will need to work with local pharmacies to understand </w:t>
      </w:r>
      <w:r w:rsidR="0033319C" w:rsidRPr="0016628F">
        <w:rPr>
          <w:rFonts w:ascii="Arial" w:eastAsia="Times New Roman" w:hAnsi="Arial" w:cs="Arial"/>
          <w:sz w:val="21"/>
          <w:szCs w:val="21"/>
          <w:lang w:eastAsia="en-US"/>
        </w:rPr>
        <w:t>which</w:t>
      </w:r>
      <w:r w:rsidRPr="0016628F">
        <w:rPr>
          <w:rFonts w:ascii="Arial" w:eastAsia="Times New Roman" w:hAnsi="Arial" w:cs="Arial"/>
          <w:sz w:val="21"/>
          <w:szCs w:val="21"/>
          <w:lang w:eastAsia="en-US"/>
        </w:rPr>
        <w:t xml:space="preserve"> specific unlicensed products can be sourced and lead times.</w:t>
      </w:r>
      <w:r w:rsidR="007272E6">
        <w:rPr>
          <w:rFonts w:ascii="Arial" w:eastAsia="Times New Roman" w:hAnsi="Arial" w:cs="Arial"/>
          <w:sz w:val="21"/>
          <w:szCs w:val="21"/>
          <w:lang w:eastAsia="en-US"/>
        </w:rPr>
        <w:t xml:space="preserve"> The price of specials varies.</w:t>
      </w:r>
    </w:p>
    <w:p w14:paraId="5ABA8057" w14:textId="77777777" w:rsidR="001F7856" w:rsidRPr="0016628F" w:rsidRDefault="001F7856" w:rsidP="00196FD0">
      <w:pPr>
        <w:pStyle w:val="paragraph"/>
        <w:spacing w:before="0" w:beforeAutospacing="0" w:after="0" w:afterAutospacing="0"/>
        <w:ind w:left="851" w:right="72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39706F37" w14:textId="4E098CD1" w:rsidR="00196FD0" w:rsidRPr="0016628F" w:rsidRDefault="00DA3696" w:rsidP="0016628F">
      <w:pPr>
        <w:pStyle w:val="Default"/>
        <w:numPr>
          <w:ilvl w:val="1"/>
          <w:numId w:val="2"/>
        </w:numPr>
        <w:ind w:left="851" w:hanging="357"/>
        <w:rPr>
          <w:color w:val="auto"/>
          <w:sz w:val="21"/>
          <w:szCs w:val="21"/>
        </w:rPr>
      </w:pPr>
      <w:r w:rsidRPr="0016628F">
        <w:rPr>
          <w:color w:val="auto"/>
          <w:sz w:val="21"/>
          <w:szCs w:val="21"/>
        </w:rPr>
        <w:t>Any decision to prescribe an unlicensed medicine must consider the relevant guidance and NHS Trust or local governance procedures. Please</w:t>
      </w:r>
      <w:r w:rsidR="002844C3" w:rsidRPr="0016628F">
        <w:rPr>
          <w:color w:val="auto"/>
          <w:sz w:val="21"/>
          <w:szCs w:val="21"/>
        </w:rPr>
        <w:t xml:space="preserve"> see the links below for further information</w:t>
      </w:r>
      <w:r w:rsidR="007679AB" w:rsidRPr="0016628F">
        <w:rPr>
          <w:color w:val="auto"/>
          <w:sz w:val="21"/>
          <w:szCs w:val="21"/>
        </w:rPr>
        <w:t>.</w:t>
      </w:r>
    </w:p>
    <w:p w14:paraId="29675CCF" w14:textId="77777777" w:rsidR="00196FD0" w:rsidRPr="0016628F" w:rsidRDefault="002D22B4" w:rsidP="006964E8">
      <w:pPr>
        <w:pStyle w:val="Default"/>
        <w:numPr>
          <w:ilvl w:val="2"/>
          <w:numId w:val="2"/>
        </w:numPr>
        <w:ind w:left="1560"/>
        <w:rPr>
          <w:color w:val="auto"/>
          <w:sz w:val="21"/>
          <w:szCs w:val="21"/>
        </w:rPr>
      </w:pPr>
      <w:hyperlink r:id="rId7" w:history="1">
        <w:r w:rsidR="00196FD0" w:rsidRPr="0016628F">
          <w:rPr>
            <w:rStyle w:val="Hyperlink"/>
            <w:sz w:val="21"/>
            <w:szCs w:val="21"/>
          </w:rPr>
          <w:t>Prescribing unlicensed medicines</w:t>
        </w:r>
      </w:hyperlink>
      <w:r w:rsidR="00196FD0" w:rsidRPr="0016628F">
        <w:rPr>
          <w:color w:val="auto"/>
          <w:sz w:val="21"/>
          <w:szCs w:val="21"/>
        </w:rPr>
        <w:t xml:space="preserve">, General Medical Council (GMC), </w:t>
      </w:r>
    </w:p>
    <w:p w14:paraId="7D604424" w14:textId="77777777" w:rsidR="00196FD0" w:rsidRPr="0016628F" w:rsidRDefault="002D22B4" w:rsidP="006964E8">
      <w:pPr>
        <w:pStyle w:val="Default"/>
        <w:numPr>
          <w:ilvl w:val="2"/>
          <w:numId w:val="2"/>
        </w:numPr>
        <w:ind w:left="1560"/>
        <w:rPr>
          <w:color w:val="auto"/>
          <w:sz w:val="21"/>
          <w:szCs w:val="21"/>
        </w:rPr>
      </w:pPr>
      <w:hyperlink r:id="rId8" w:history="1">
        <w:r w:rsidR="00196FD0" w:rsidRPr="0016628F">
          <w:rPr>
            <w:rStyle w:val="Hyperlink"/>
            <w:sz w:val="21"/>
            <w:szCs w:val="21"/>
          </w:rPr>
          <w:t>The supply of unlicensed medicinal products</w:t>
        </w:r>
      </w:hyperlink>
      <w:r w:rsidR="00196FD0" w:rsidRPr="0016628F">
        <w:rPr>
          <w:color w:val="auto"/>
          <w:sz w:val="21"/>
          <w:szCs w:val="21"/>
        </w:rPr>
        <w:t>, Medicines and Healthcare products Regulatory Agency (MHRA)</w:t>
      </w:r>
    </w:p>
    <w:p w14:paraId="71231C33" w14:textId="77777777" w:rsidR="00DA3696" w:rsidRPr="0016628F" w:rsidRDefault="002D22B4" w:rsidP="006964E8">
      <w:pPr>
        <w:pStyle w:val="Default"/>
        <w:numPr>
          <w:ilvl w:val="2"/>
          <w:numId w:val="2"/>
        </w:numPr>
        <w:ind w:left="1560"/>
        <w:rPr>
          <w:color w:val="auto"/>
          <w:sz w:val="21"/>
          <w:szCs w:val="21"/>
        </w:rPr>
      </w:pPr>
      <w:hyperlink r:id="rId9" w:history="1">
        <w:r w:rsidR="00196FD0" w:rsidRPr="0016628F">
          <w:rPr>
            <w:rStyle w:val="Hyperlink"/>
            <w:sz w:val="21"/>
            <w:szCs w:val="21"/>
          </w:rPr>
          <w:t>Professional Guidance for the Procurement and Supply of Specials</w:t>
        </w:r>
      </w:hyperlink>
      <w:r w:rsidR="00196FD0" w:rsidRPr="0016628F">
        <w:rPr>
          <w:color w:val="auto"/>
          <w:sz w:val="21"/>
          <w:szCs w:val="21"/>
        </w:rPr>
        <w:t xml:space="preserve">, Royal Pharmaceutical Society (RPS) </w:t>
      </w:r>
    </w:p>
    <w:p w14:paraId="6AFDCBEF" w14:textId="77777777" w:rsidR="00C764DA" w:rsidRPr="0016628F" w:rsidRDefault="00C764DA" w:rsidP="00DA3696">
      <w:pPr>
        <w:pStyle w:val="paragraph"/>
        <w:spacing w:before="0" w:beforeAutospacing="0" w:after="0" w:afterAutospacing="0"/>
        <w:ind w:left="720" w:right="720"/>
        <w:textAlignment w:val="baseline"/>
        <w:rPr>
          <w:rFonts w:ascii="Arial" w:eastAsia="Times New Roman" w:hAnsi="Arial" w:cs="Arial"/>
          <w:color w:val="4472C4" w:themeColor="accent1"/>
          <w:sz w:val="21"/>
          <w:szCs w:val="21"/>
        </w:rPr>
      </w:pPr>
    </w:p>
    <w:p w14:paraId="6488B4C3" w14:textId="4E95DAF5" w:rsidR="00AA2C08" w:rsidRDefault="0064766E" w:rsidP="00AA2C08">
      <w:pPr>
        <w:pStyle w:val="paragraph"/>
        <w:numPr>
          <w:ilvl w:val="1"/>
          <w:numId w:val="2"/>
        </w:numPr>
        <w:spacing w:before="0" w:beforeAutospacing="0" w:after="0" w:afterAutospacing="0"/>
        <w:ind w:left="851" w:right="720" w:hanging="357"/>
        <w:textAlignment w:val="baseline"/>
        <w:rPr>
          <w:rFonts w:ascii="Arial" w:eastAsia="Times New Roman" w:hAnsi="Arial" w:cs="Arial"/>
          <w:sz w:val="21"/>
          <w:szCs w:val="21"/>
        </w:rPr>
      </w:pPr>
      <w:bookmarkStart w:id="1" w:name="_Hlk19025704"/>
      <w:r w:rsidRPr="0016628F">
        <w:rPr>
          <w:rFonts w:ascii="Arial" w:eastAsia="Times New Roman" w:hAnsi="Arial" w:cs="Arial"/>
          <w:sz w:val="21"/>
          <w:szCs w:val="21"/>
        </w:rPr>
        <w:t>In order for pharmacies to dispense an unlicensed drug, FP10 prescriptions must indicate that a</w:t>
      </w:r>
      <w:r w:rsidR="002844C3" w:rsidRPr="0016628F">
        <w:rPr>
          <w:rFonts w:ascii="Arial" w:eastAsia="Times New Roman" w:hAnsi="Arial" w:cs="Arial"/>
          <w:sz w:val="21"/>
          <w:szCs w:val="21"/>
        </w:rPr>
        <w:t xml:space="preserve"> </w:t>
      </w:r>
      <w:r w:rsidRPr="0016628F">
        <w:rPr>
          <w:rFonts w:ascii="Arial" w:eastAsia="Times New Roman" w:hAnsi="Arial" w:cs="Arial"/>
          <w:sz w:val="21"/>
          <w:szCs w:val="21"/>
        </w:rPr>
        <w:t>special is required/prescribed by the GP</w:t>
      </w:r>
      <w:r w:rsidR="006C25B0" w:rsidRPr="0016628F">
        <w:rPr>
          <w:rFonts w:ascii="Arial" w:eastAsia="Times New Roman" w:hAnsi="Arial" w:cs="Arial"/>
          <w:sz w:val="21"/>
          <w:szCs w:val="21"/>
        </w:rPr>
        <w:t>. This could include the GP annotating the prescription with the following wording: “</w:t>
      </w:r>
      <w:r w:rsidR="006C25B0" w:rsidRPr="0016628F">
        <w:rPr>
          <w:rFonts w:ascii="Arial" w:eastAsia="Times New Roman" w:hAnsi="Arial" w:cs="Arial"/>
          <w:b/>
          <w:sz w:val="21"/>
          <w:szCs w:val="21"/>
        </w:rPr>
        <w:t>special order</w:t>
      </w:r>
      <w:r w:rsidR="006C25B0" w:rsidRPr="0016628F">
        <w:rPr>
          <w:rFonts w:ascii="Arial" w:eastAsia="Times New Roman" w:hAnsi="Arial" w:cs="Arial"/>
          <w:sz w:val="21"/>
          <w:szCs w:val="21"/>
        </w:rPr>
        <w:t>”.</w:t>
      </w:r>
      <w:r w:rsidRPr="0016628F">
        <w:rPr>
          <w:rFonts w:ascii="Arial" w:eastAsia="Times New Roman" w:hAnsi="Arial" w:cs="Arial"/>
          <w:sz w:val="21"/>
          <w:szCs w:val="21"/>
        </w:rPr>
        <w:t xml:space="preserve"> </w:t>
      </w:r>
    </w:p>
    <w:p w14:paraId="1A15F3B0" w14:textId="77777777" w:rsidR="001F7856" w:rsidRPr="0016628F" w:rsidRDefault="001F7856" w:rsidP="007272E6">
      <w:pPr>
        <w:pStyle w:val="paragraph"/>
        <w:spacing w:before="0" w:beforeAutospacing="0" w:after="0" w:afterAutospacing="0"/>
        <w:ind w:right="72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57326AE5" w14:textId="72DF78EE" w:rsidR="0064766E" w:rsidRPr="0016628F" w:rsidRDefault="001A05C0" w:rsidP="007679AB">
      <w:pPr>
        <w:pStyle w:val="paragraph"/>
        <w:spacing w:before="0" w:beforeAutospacing="0" w:after="0" w:afterAutospacing="0"/>
        <w:textAlignment w:val="baseline"/>
        <w:rPr>
          <w:rFonts w:ascii="Arial" w:eastAsia="Times New Roman" w:hAnsi="Arial" w:cs="Arial"/>
          <w:sz w:val="21"/>
          <w:szCs w:val="21"/>
        </w:rPr>
      </w:pPr>
      <w:r w:rsidRPr="0016628F">
        <w:rPr>
          <w:rFonts w:ascii="Arial" w:eastAsia="Times New Roman" w:hAnsi="Arial" w:cs="Arial"/>
          <w:sz w:val="21"/>
          <w:szCs w:val="21"/>
        </w:rPr>
        <w:t xml:space="preserve">GP practices may want to consider using local IT systems to identify patients who may be impacted by this shortage and to manage these patients by </w:t>
      </w:r>
      <w:r w:rsidR="00AA2C08" w:rsidRPr="0016628F">
        <w:rPr>
          <w:rFonts w:ascii="Arial" w:eastAsia="Times New Roman" w:hAnsi="Arial" w:cs="Arial"/>
          <w:sz w:val="21"/>
          <w:szCs w:val="21"/>
        </w:rPr>
        <w:t xml:space="preserve">prescribing paroxetine tablets </w:t>
      </w:r>
      <w:r w:rsidR="00AA2C08">
        <w:rPr>
          <w:rFonts w:ascii="Arial" w:eastAsia="Times New Roman" w:hAnsi="Arial" w:cs="Arial"/>
          <w:sz w:val="21"/>
          <w:szCs w:val="21"/>
        </w:rPr>
        <w:t xml:space="preserve">or </w:t>
      </w:r>
      <w:r w:rsidRPr="0016628F">
        <w:rPr>
          <w:rFonts w:ascii="Arial" w:eastAsia="Times New Roman" w:hAnsi="Arial" w:cs="Arial"/>
          <w:sz w:val="21"/>
          <w:szCs w:val="21"/>
        </w:rPr>
        <w:t xml:space="preserve">prescribing unlicensed </w:t>
      </w:r>
      <w:r w:rsidR="003E1A3C">
        <w:rPr>
          <w:rFonts w:ascii="Arial" w:eastAsia="Times New Roman" w:hAnsi="Arial" w:cs="Arial"/>
          <w:sz w:val="21"/>
          <w:szCs w:val="21"/>
        </w:rPr>
        <w:t>products,</w:t>
      </w:r>
      <w:r w:rsidRPr="0016628F">
        <w:rPr>
          <w:rFonts w:ascii="Arial" w:eastAsia="Times New Roman" w:hAnsi="Arial" w:cs="Arial"/>
          <w:sz w:val="21"/>
          <w:szCs w:val="21"/>
        </w:rPr>
        <w:t xml:space="preserve"> where appropriate.</w:t>
      </w:r>
      <w:bookmarkEnd w:id="1"/>
    </w:p>
    <w:p w14:paraId="443BC9BA" w14:textId="77777777" w:rsidR="002F63F8" w:rsidRPr="0016628F" w:rsidRDefault="002F63F8" w:rsidP="00C755D1">
      <w:pPr>
        <w:rPr>
          <w:rFonts w:ascii="Arial" w:hAnsi="Arial" w:cs="Arial"/>
          <w:sz w:val="21"/>
          <w:szCs w:val="21"/>
        </w:rPr>
      </w:pPr>
    </w:p>
    <w:p w14:paraId="44B6CC0C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  <w:r w:rsidRPr="0016628F">
        <w:rPr>
          <w:rFonts w:ascii="Arial" w:hAnsi="Arial" w:cs="Arial"/>
          <w:sz w:val="21"/>
          <w:szCs w:val="21"/>
        </w:rPr>
        <w:t xml:space="preserve">If you have any queries, please contact </w:t>
      </w:r>
      <w:hyperlink r:id="rId10" w:history="1">
        <w:r w:rsidRPr="0016628F">
          <w:rPr>
            <w:rStyle w:val="Hyperlink"/>
            <w:rFonts w:ascii="Arial" w:hAnsi="Arial" w:cs="Arial"/>
            <w:sz w:val="21"/>
            <w:szCs w:val="21"/>
            <w:lang w:val="en-US" w:eastAsia="en-GB"/>
          </w:rPr>
          <w:t>DHSCmedicinesupplyteam@dhsc.gov.uk</w:t>
        </w:r>
      </w:hyperlink>
      <w:r w:rsidRPr="0016628F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33BEBC48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</w:p>
    <w:p w14:paraId="3749DA6B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  <w:r w:rsidRPr="0016628F">
        <w:rPr>
          <w:rFonts w:ascii="Arial" w:hAnsi="Arial" w:cs="Arial"/>
          <w:sz w:val="21"/>
          <w:szCs w:val="21"/>
        </w:rPr>
        <w:t>We hope this information is helpful and thank you for your assistance with this issue.</w:t>
      </w:r>
    </w:p>
    <w:p w14:paraId="274D008E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</w:p>
    <w:p w14:paraId="501B1E94" w14:textId="77777777" w:rsidR="00C755D1" w:rsidRPr="0016628F" w:rsidRDefault="00C755D1" w:rsidP="00C755D1">
      <w:pPr>
        <w:rPr>
          <w:rFonts w:ascii="Arial" w:hAnsi="Arial" w:cs="Arial"/>
          <w:sz w:val="21"/>
          <w:szCs w:val="21"/>
        </w:rPr>
      </w:pPr>
      <w:r w:rsidRPr="0016628F">
        <w:rPr>
          <w:rFonts w:ascii="Arial" w:hAnsi="Arial" w:cs="Arial"/>
          <w:sz w:val="21"/>
          <w:szCs w:val="21"/>
        </w:rPr>
        <w:t>Yours sincerely,</w:t>
      </w:r>
    </w:p>
    <w:p w14:paraId="44552306" w14:textId="58D625C2" w:rsidR="00C755D1" w:rsidRPr="0016628F" w:rsidRDefault="00C755D1">
      <w:pPr>
        <w:rPr>
          <w:rFonts w:ascii="Arial" w:hAnsi="Arial" w:cs="Arial"/>
          <w:sz w:val="21"/>
          <w:szCs w:val="21"/>
        </w:rPr>
      </w:pPr>
      <w:r w:rsidRPr="0016628F">
        <w:rPr>
          <w:rFonts w:ascii="Arial" w:hAnsi="Arial" w:cs="Arial"/>
          <w:sz w:val="21"/>
          <w:szCs w:val="21"/>
        </w:rPr>
        <w:t>DHSC</w:t>
      </w:r>
      <w:r w:rsidR="004409EB" w:rsidRPr="0016628F">
        <w:rPr>
          <w:rFonts w:ascii="Arial" w:hAnsi="Arial" w:cs="Arial"/>
          <w:sz w:val="21"/>
          <w:szCs w:val="21"/>
        </w:rPr>
        <w:t xml:space="preserve"> Medicines Supply Tea</w:t>
      </w:r>
      <w:r w:rsidR="007679AB" w:rsidRPr="0016628F">
        <w:rPr>
          <w:rFonts w:ascii="Arial" w:hAnsi="Arial" w:cs="Arial"/>
          <w:sz w:val="21"/>
          <w:szCs w:val="21"/>
        </w:rPr>
        <w:t>m</w:t>
      </w:r>
    </w:p>
    <w:sectPr w:rsidR="00C755D1" w:rsidRPr="0016628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E55E5" w14:textId="77777777" w:rsidR="004C70E2" w:rsidRDefault="004C70E2" w:rsidP="00D10C75">
      <w:r>
        <w:separator/>
      </w:r>
    </w:p>
  </w:endnote>
  <w:endnote w:type="continuationSeparator" w:id="0">
    <w:p w14:paraId="52998F22" w14:textId="77777777" w:rsidR="004C70E2" w:rsidRDefault="004C70E2" w:rsidP="00D1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F9051" w14:textId="77777777" w:rsidR="004C70E2" w:rsidRDefault="004C70E2" w:rsidP="00D10C75">
      <w:r>
        <w:separator/>
      </w:r>
    </w:p>
  </w:footnote>
  <w:footnote w:type="continuationSeparator" w:id="0">
    <w:p w14:paraId="637A57AE" w14:textId="77777777" w:rsidR="004C70E2" w:rsidRDefault="004C70E2" w:rsidP="00D1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3FA46" w14:textId="77777777" w:rsidR="00D10C75" w:rsidRDefault="00D10C75" w:rsidP="00D10C75">
    <w:pPr>
      <w:pStyle w:val="Header"/>
      <w:jc w:val="right"/>
    </w:pPr>
    <w:r>
      <w:rPr>
        <w:noProof/>
      </w:rPr>
      <w:drawing>
        <wp:inline distT="0" distB="0" distL="0" distR="0" wp14:anchorId="41E3BB11" wp14:editId="588C3FCF">
          <wp:extent cx="678426" cy="597309"/>
          <wp:effectExtent l="0" t="0" r="7620" b="0"/>
          <wp:docPr id="576398629" name="Picture 1604133014" descr="cid:image001.png@01D44E7B.015309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4133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426" cy="597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E68212"/>
    <w:multiLevelType w:val="hybridMultilevel"/>
    <w:tmpl w:val="7F96E0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1525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FB08C7"/>
    <w:multiLevelType w:val="hybridMultilevel"/>
    <w:tmpl w:val="F4DAD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15BE"/>
    <w:multiLevelType w:val="hybridMultilevel"/>
    <w:tmpl w:val="B0D2F6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54A61"/>
    <w:multiLevelType w:val="hybridMultilevel"/>
    <w:tmpl w:val="407ADD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77001"/>
    <w:multiLevelType w:val="hybridMultilevel"/>
    <w:tmpl w:val="6170A1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F08B7"/>
    <w:multiLevelType w:val="hybridMultilevel"/>
    <w:tmpl w:val="3EC216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3491"/>
    <w:multiLevelType w:val="multilevel"/>
    <w:tmpl w:val="81B0B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25A7C"/>
    <w:multiLevelType w:val="hybridMultilevel"/>
    <w:tmpl w:val="43EC03E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A96FD7"/>
    <w:multiLevelType w:val="hybridMultilevel"/>
    <w:tmpl w:val="25F0A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F06D5"/>
    <w:multiLevelType w:val="multilevel"/>
    <w:tmpl w:val="2E9A5A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40906"/>
    <w:multiLevelType w:val="hybridMultilevel"/>
    <w:tmpl w:val="B612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94EAC"/>
    <w:multiLevelType w:val="hybridMultilevel"/>
    <w:tmpl w:val="AC4EC1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1752F"/>
    <w:multiLevelType w:val="multilevel"/>
    <w:tmpl w:val="81B0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F361CD"/>
    <w:multiLevelType w:val="multilevel"/>
    <w:tmpl w:val="08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5" w15:restartNumberingAfterBreak="0">
    <w:nsid w:val="385F5827"/>
    <w:multiLevelType w:val="hybridMultilevel"/>
    <w:tmpl w:val="E490FBE4"/>
    <w:lvl w:ilvl="0" w:tplc="41D268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4B2367"/>
    <w:multiLevelType w:val="hybridMultilevel"/>
    <w:tmpl w:val="B7B8A40C"/>
    <w:lvl w:ilvl="0" w:tplc="08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7" w15:restartNumberingAfterBreak="0">
    <w:nsid w:val="43AF506F"/>
    <w:multiLevelType w:val="hybridMultilevel"/>
    <w:tmpl w:val="E8D6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80AE9"/>
    <w:multiLevelType w:val="hybridMultilevel"/>
    <w:tmpl w:val="2FF0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1694B"/>
    <w:multiLevelType w:val="hybridMultilevel"/>
    <w:tmpl w:val="7EA2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F10C6"/>
    <w:multiLevelType w:val="hybridMultilevel"/>
    <w:tmpl w:val="5ACE283C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EDF1E7E"/>
    <w:multiLevelType w:val="hybridMultilevel"/>
    <w:tmpl w:val="19A4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C6458"/>
    <w:multiLevelType w:val="hybridMultilevel"/>
    <w:tmpl w:val="2E2A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4"/>
  </w:num>
  <w:num w:numId="5">
    <w:abstractNumId w:val="14"/>
  </w:num>
  <w:num w:numId="6">
    <w:abstractNumId w:val="1"/>
  </w:num>
  <w:num w:numId="7">
    <w:abstractNumId w:val="10"/>
  </w:num>
  <w:num w:numId="8">
    <w:abstractNumId w:val="13"/>
  </w:num>
  <w:num w:numId="9">
    <w:abstractNumId w:val="7"/>
  </w:num>
  <w:num w:numId="10">
    <w:abstractNumId w:val="1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0"/>
  </w:num>
  <w:num w:numId="14">
    <w:abstractNumId w:val="16"/>
  </w:num>
  <w:num w:numId="15">
    <w:abstractNumId w:val="8"/>
  </w:num>
  <w:num w:numId="16">
    <w:abstractNumId w:val="21"/>
  </w:num>
  <w:num w:numId="17">
    <w:abstractNumId w:val="19"/>
  </w:num>
  <w:num w:numId="18">
    <w:abstractNumId w:val="6"/>
  </w:num>
  <w:num w:numId="19">
    <w:abstractNumId w:val="3"/>
  </w:num>
  <w:num w:numId="20">
    <w:abstractNumId w:val="9"/>
  </w:num>
  <w:num w:numId="21">
    <w:abstractNumId w:val="2"/>
  </w:num>
  <w:num w:numId="22">
    <w:abstractNumId w:val="17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D1"/>
    <w:rsid w:val="00030FAA"/>
    <w:rsid w:val="000337AB"/>
    <w:rsid w:val="000551E5"/>
    <w:rsid w:val="00070CFC"/>
    <w:rsid w:val="00093AED"/>
    <w:rsid w:val="00120D29"/>
    <w:rsid w:val="00136C48"/>
    <w:rsid w:val="0016628F"/>
    <w:rsid w:val="00196FD0"/>
    <w:rsid w:val="001A05C0"/>
    <w:rsid w:val="001C3949"/>
    <w:rsid w:val="001D3B04"/>
    <w:rsid w:val="001F7856"/>
    <w:rsid w:val="00222BA7"/>
    <w:rsid w:val="002517B0"/>
    <w:rsid w:val="00257751"/>
    <w:rsid w:val="00257BB7"/>
    <w:rsid w:val="002844C3"/>
    <w:rsid w:val="002D22B4"/>
    <w:rsid w:val="002F63F8"/>
    <w:rsid w:val="0033319C"/>
    <w:rsid w:val="003B343C"/>
    <w:rsid w:val="003C7855"/>
    <w:rsid w:val="003D1A3D"/>
    <w:rsid w:val="003E1A3C"/>
    <w:rsid w:val="004409EB"/>
    <w:rsid w:val="004C2D22"/>
    <w:rsid w:val="004C70E2"/>
    <w:rsid w:val="004D7533"/>
    <w:rsid w:val="00510D76"/>
    <w:rsid w:val="005B154E"/>
    <w:rsid w:val="005C1B80"/>
    <w:rsid w:val="005E2749"/>
    <w:rsid w:val="005E2C74"/>
    <w:rsid w:val="0064766E"/>
    <w:rsid w:val="00660FB3"/>
    <w:rsid w:val="00662C49"/>
    <w:rsid w:val="00670210"/>
    <w:rsid w:val="006964E8"/>
    <w:rsid w:val="006C25B0"/>
    <w:rsid w:val="006F2BC6"/>
    <w:rsid w:val="006F3E9C"/>
    <w:rsid w:val="00713579"/>
    <w:rsid w:val="007272E6"/>
    <w:rsid w:val="007674A5"/>
    <w:rsid w:val="007679AB"/>
    <w:rsid w:val="007943A0"/>
    <w:rsid w:val="007D037A"/>
    <w:rsid w:val="007D04C8"/>
    <w:rsid w:val="007D1B39"/>
    <w:rsid w:val="007E79C5"/>
    <w:rsid w:val="00812079"/>
    <w:rsid w:val="0088442F"/>
    <w:rsid w:val="00934B18"/>
    <w:rsid w:val="00940806"/>
    <w:rsid w:val="00984850"/>
    <w:rsid w:val="00995F06"/>
    <w:rsid w:val="009E46D1"/>
    <w:rsid w:val="009F4338"/>
    <w:rsid w:val="00A11747"/>
    <w:rsid w:val="00A8268D"/>
    <w:rsid w:val="00A95E5B"/>
    <w:rsid w:val="00AA2C08"/>
    <w:rsid w:val="00AE3B99"/>
    <w:rsid w:val="00B47319"/>
    <w:rsid w:val="00B6228C"/>
    <w:rsid w:val="00B73F89"/>
    <w:rsid w:val="00BF605B"/>
    <w:rsid w:val="00C43A1F"/>
    <w:rsid w:val="00C755D1"/>
    <w:rsid w:val="00C764DA"/>
    <w:rsid w:val="00C91EBE"/>
    <w:rsid w:val="00D10C75"/>
    <w:rsid w:val="00D14C46"/>
    <w:rsid w:val="00D33493"/>
    <w:rsid w:val="00D91ACA"/>
    <w:rsid w:val="00DA3696"/>
    <w:rsid w:val="00E0124D"/>
    <w:rsid w:val="00E155B5"/>
    <w:rsid w:val="00E1646B"/>
    <w:rsid w:val="00E31458"/>
    <w:rsid w:val="00E55371"/>
    <w:rsid w:val="00EA7CFC"/>
    <w:rsid w:val="00F53F72"/>
    <w:rsid w:val="00FB2587"/>
    <w:rsid w:val="00FB73CB"/>
    <w:rsid w:val="00FE093A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31F6"/>
  <w15:docId w15:val="{AA051B2A-1787-4006-892C-31E6C540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755D1"/>
  </w:style>
  <w:style w:type="character" w:styleId="Hyperlink">
    <w:name w:val="Hyperlink"/>
    <w:basedOn w:val="DefaultParagraphFont"/>
    <w:uiPriority w:val="99"/>
    <w:unhideWhenUsed/>
    <w:rsid w:val="00C755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755D1"/>
    <w:pPr>
      <w:ind w:left="720"/>
      <w:contextualSpacing/>
    </w:pPr>
  </w:style>
  <w:style w:type="paragraph" w:customStyle="1" w:styleId="paragraph">
    <w:name w:val="paragraph"/>
    <w:basedOn w:val="Normal"/>
    <w:rsid w:val="00C755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030FAA"/>
  </w:style>
  <w:style w:type="character" w:customStyle="1" w:styleId="eop">
    <w:name w:val="eop"/>
    <w:basedOn w:val="DefaultParagraphFont"/>
    <w:rsid w:val="00030FAA"/>
  </w:style>
  <w:style w:type="paragraph" w:styleId="BalloonText">
    <w:name w:val="Balloon Text"/>
    <w:basedOn w:val="Normal"/>
    <w:link w:val="BalloonTextChar"/>
    <w:uiPriority w:val="99"/>
    <w:semiHidden/>
    <w:unhideWhenUsed/>
    <w:rsid w:val="00C7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A1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36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A36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C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0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C7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57B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28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28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373505/The_supply_of_unlicensed_medicinal_products__specials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mc-uk.org/ethical-guidance/ethical-guidance-for-doctors/prescribing-and-managing-medicines-and-devices/prescribing-unlicensed-medici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HSCmedicinesupplyteam@dhs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pharms.com/Portals/0/RPS%20document%20library/Open%20access/Support/toolkit/specials-professional-guidanc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Chelsea and Westminster Healthcare NHS Fdn Trust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Liew, Claire</dc:creator>
  <cp:lastModifiedBy>Liew, Claire</cp:lastModifiedBy>
  <cp:revision>2</cp:revision>
  <cp:lastPrinted>2019-09-11T08:12:00Z</cp:lastPrinted>
  <dcterms:created xsi:type="dcterms:W3CDTF">2019-10-25T13:56:00Z</dcterms:created>
  <dcterms:modified xsi:type="dcterms:W3CDTF">2019-10-25T13:56:00Z</dcterms:modified>
</cp:coreProperties>
</file>