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3FDD2" w14:textId="77777777" w:rsidR="00496E81" w:rsidRDefault="00496E81" w:rsidP="00580720">
      <w:pPr>
        <w:rPr>
          <w:color w:val="FF0000"/>
        </w:rPr>
      </w:pPr>
    </w:p>
    <w:p w14:paraId="554C7F76" w14:textId="1753D6CC" w:rsidR="00C902BD" w:rsidRDefault="001B4E81" w:rsidP="00580720">
      <w:pPr>
        <w:rPr>
          <w:color w:val="FF0000"/>
        </w:rPr>
      </w:pPr>
      <w:r>
        <w:rPr>
          <w:noProof/>
        </w:rPr>
        <mc:AlternateContent>
          <mc:Choice Requires="wps">
            <w:drawing>
              <wp:anchor distT="91440" distB="91440" distL="114300" distR="114300" simplePos="0" relativeHeight="251659264" behindDoc="0" locked="0" layoutInCell="1" allowOverlap="1" wp14:anchorId="067BC79F" wp14:editId="5E085179">
                <wp:simplePos x="0" y="0"/>
                <wp:positionH relativeFrom="page">
                  <wp:posOffset>946150</wp:posOffset>
                </wp:positionH>
                <wp:positionV relativeFrom="paragraph">
                  <wp:posOffset>220980</wp:posOffset>
                </wp:positionV>
                <wp:extent cx="5492750" cy="736600"/>
                <wp:effectExtent l="0" t="0" r="0" b="635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0" cy="736600"/>
                        </a:xfrm>
                        <a:prstGeom prst="rect">
                          <a:avLst/>
                        </a:prstGeom>
                        <a:noFill/>
                        <a:ln w="9525">
                          <a:noFill/>
                          <a:miter lim="800000"/>
                          <a:headEnd/>
                          <a:tailEnd/>
                        </a:ln>
                      </wps:spPr>
                      <wps:txbx>
                        <w:txbxContent>
                          <w:p w14:paraId="2E6CEEA0" w14:textId="444E48DB" w:rsidR="001B4E81" w:rsidRPr="00267854" w:rsidRDefault="001B4E81" w:rsidP="006F1C6F">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sidR="00B35C57">
                              <w:rPr>
                                <w:b/>
                                <w:bCs/>
                                <w:i/>
                                <w:iCs/>
                                <w:color w:val="4472C4" w:themeColor="accent1"/>
                                <w:sz w:val="44"/>
                                <w:szCs w:val="44"/>
                              </w:rPr>
                              <w:t xml:space="preserve"> </w:t>
                            </w:r>
                            <w:r w:rsidR="00864037">
                              <w:rPr>
                                <w:b/>
                                <w:bCs/>
                                <w:i/>
                                <w:iCs/>
                                <w:color w:val="4472C4" w:themeColor="accent1"/>
                                <w:sz w:val="44"/>
                                <w:szCs w:val="44"/>
                              </w:rPr>
                              <w:t>–</w:t>
                            </w:r>
                            <w:r w:rsidR="00496E81">
                              <w:rPr>
                                <w:b/>
                                <w:bCs/>
                                <w:i/>
                                <w:iCs/>
                                <w:color w:val="4472C4" w:themeColor="accent1"/>
                                <w:sz w:val="44"/>
                                <w:szCs w:val="44"/>
                              </w:rPr>
                              <w:t xml:space="preserve"> </w:t>
                            </w:r>
                            <w:r w:rsidR="00864037">
                              <w:rPr>
                                <w:b/>
                                <w:bCs/>
                                <w:i/>
                                <w:iCs/>
                                <w:color w:val="4472C4" w:themeColor="accent1"/>
                                <w:sz w:val="44"/>
                                <w:szCs w:val="44"/>
                              </w:rPr>
                              <w:t>25</w:t>
                            </w:r>
                            <w:r w:rsidR="00864037" w:rsidRPr="00864037">
                              <w:rPr>
                                <w:b/>
                                <w:bCs/>
                                <w:i/>
                                <w:iCs/>
                                <w:color w:val="4472C4" w:themeColor="accent1"/>
                                <w:sz w:val="44"/>
                                <w:szCs w:val="44"/>
                                <w:vertAlign w:val="superscript"/>
                              </w:rPr>
                              <w:t>th</w:t>
                            </w:r>
                            <w:r w:rsidR="00864037">
                              <w:rPr>
                                <w:b/>
                                <w:bCs/>
                                <w:i/>
                                <w:iCs/>
                                <w:color w:val="4472C4" w:themeColor="accent1"/>
                                <w:sz w:val="44"/>
                                <w:szCs w:val="44"/>
                              </w:rPr>
                              <w:t xml:space="preserve"> May 2022</w:t>
                            </w:r>
                            <w:r w:rsidR="00B35C57">
                              <w:rPr>
                                <w:b/>
                                <w:bCs/>
                                <w:i/>
                                <w:iCs/>
                                <w:color w:val="4472C4" w:themeColor="accent1"/>
                                <w:sz w:val="44"/>
                                <w:szCs w:val="4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7BC79F" id="_x0000_t202" coordsize="21600,21600" o:spt="202" path="m,l,21600r21600,l21600,xe">
                <v:stroke joinstyle="miter"/>
                <v:path gradientshapeok="t" o:connecttype="rect"/>
              </v:shapetype>
              <v:shape id="Text Box 2" o:spid="_x0000_s1026" type="#_x0000_t202" style="position:absolute;margin-left:74.5pt;margin-top:17.4pt;width:432.5pt;height:58pt;z-index:25165926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" filled="f" stroked="f">
                <v:textbox>
                  <w:txbxContent>
                    <w:p w14:paraId="2E6CEEA0" w14:textId="444E48DB" w:rsidR="001B4E81" w:rsidRPr="00267854" w:rsidRDefault="001B4E81" w:rsidP="006F1C6F">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sidR="00B35C57">
                        <w:rPr>
                          <w:b/>
                          <w:bCs/>
                          <w:i/>
                          <w:iCs/>
                          <w:color w:val="4472C4" w:themeColor="accent1"/>
                          <w:sz w:val="44"/>
                          <w:szCs w:val="44"/>
                        </w:rPr>
                        <w:t xml:space="preserve"> </w:t>
                      </w:r>
                      <w:r w:rsidR="00864037">
                        <w:rPr>
                          <w:b/>
                          <w:bCs/>
                          <w:i/>
                          <w:iCs/>
                          <w:color w:val="4472C4" w:themeColor="accent1"/>
                          <w:sz w:val="44"/>
                          <w:szCs w:val="44"/>
                        </w:rPr>
                        <w:t>–</w:t>
                      </w:r>
                      <w:r w:rsidR="00496E81">
                        <w:rPr>
                          <w:b/>
                          <w:bCs/>
                          <w:i/>
                          <w:iCs/>
                          <w:color w:val="4472C4" w:themeColor="accent1"/>
                          <w:sz w:val="44"/>
                          <w:szCs w:val="44"/>
                        </w:rPr>
                        <w:t xml:space="preserve"> </w:t>
                      </w:r>
                      <w:r w:rsidR="00864037">
                        <w:rPr>
                          <w:b/>
                          <w:bCs/>
                          <w:i/>
                          <w:iCs/>
                          <w:color w:val="4472C4" w:themeColor="accent1"/>
                          <w:sz w:val="44"/>
                          <w:szCs w:val="44"/>
                        </w:rPr>
                        <w:t>25</w:t>
                      </w:r>
                      <w:r w:rsidR="00864037" w:rsidRPr="00864037">
                        <w:rPr>
                          <w:b/>
                          <w:bCs/>
                          <w:i/>
                          <w:iCs/>
                          <w:color w:val="4472C4" w:themeColor="accent1"/>
                          <w:sz w:val="44"/>
                          <w:szCs w:val="44"/>
                          <w:vertAlign w:val="superscript"/>
                        </w:rPr>
                        <w:t>th</w:t>
                      </w:r>
                      <w:r w:rsidR="00864037">
                        <w:rPr>
                          <w:b/>
                          <w:bCs/>
                          <w:i/>
                          <w:iCs/>
                          <w:color w:val="4472C4" w:themeColor="accent1"/>
                          <w:sz w:val="44"/>
                          <w:szCs w:val="44"/>
                        </w:rPr>
                        <w:t xml:space="preserve"> May 2022</w:t>
                      </w:r>
                      <w:r w:rsidR="00B35C57">
                        <w:rPr>
                          <w:b/>
                          <w:bCs/>
                          <w:i/>
                          <w:iCs/>
                          <w:color w:val="4472C4" w:themeColor="accent1"/>
                          <w:sz w:val="44"/>
                          <w:szCs w:val="44"/>
                        </w:rPr>
                        <w:t xml:space="preserve"> </w:t>
                      </w:r>
                    </w:p>
                  </w:txbxContent>
                </v:textbox>
                <w10:wrap type="topAndBottom" anchorx="page"/>
              </v:shape>
            </w:pict>
          </mc:Fallback>
        </mc:AlternateContent>
      </w:r>
    </w:p>
    <w:p w14:paraId="4DE67005" w14:textId="008EDEB9" w:rsidR="00B35C57" w:rsidRPr="007C5507" w:rsidRDefault="00A476DF" w:rsidP="00B35C57">
      <w:pPr>
        <w:spacing w:after="0" w:line="240" w:lineRule="auto"/>
        <w:jc w:val="both"/>
        <w:rPr>
          <w:rFonts w:cstheme="minorHAnsi"/>
          <w:b/>
          <w:bCs/>
        </w:rPr>
      </w:pPr>
      <w:hyperlink w:anchor="NO1" w:history="1">
        <w:r w:rsidR="00496E81" w:rsidRPr="00A476DF">
          <w:rPr>
            <w:rStyle w:val="Hyperlink"/>
            <w:rFonts w:cstheme="minorHAnsi"/>
            <w:b/>
            <w:bCs/>
          </w:rPr>
          <w:t>1.REBUILD GENERAL PRACTICE CAMPAIGN</w:t>
        </w:r>
      </w:hyperlink>
    </w:p>
    <w:p w14:paraId="4367DFF1" w14:textId="30487A1D" w:rsidR="0089691C" w:rsidRPr="007C5507" w:rsidRDefault="00A476DF" w:rsidP="00B35C57">
      <w:pPr>
        <w:spacing w:after="0" w:line="240" w:lineRule="auto"/>
        <w:jc w:val="both"/>
        <w:rPr>
          <w:rFonts w:cstheme="minorHAnsi"/>
          <w:b/>
          <w:bCs/>
        </w:rPr>
      </w:pPr>
      <w:hyperlink w:anchor="NO2" w:history="1">
        <w:r w:rsidR="00864037" w:rsidRPr="00A476DF">
          <w:rPr>
            <w:rStyle w:val="Hyperlink"/>
            <w:rFonts w:cstheme="minorHAnsi"/>
            <w:b/>
            <w:bCs/>
          </w:rPr>
          <w:t>2.New digital GP Contract requirements and guidance to support GP practices</w:t>
        </w:r>
      </w:hyperlink>
    </w:p>
    <w:p w14:paraId="20BD4212" w14:textId="2CA7CB9C" w:rsidR="00496E81" w:rsidRPr="007C5507" w:rsidRDefault="00A476DF" w:rsidP="00B35C57">
      <w:pPr>
        <w:spacing w:after="0" w:line="240" w:lineRule="auto"/>
        <w:jc w:val="both"/>
        <w:rPr>
          <w:rFonts w:cstheme="minorHAnsi"/>
          <w:b/>
          <w:bCs/>
        </w:rPr>
      </w:pPr>
      <w:hyperlink w:anchor="NO3" w:history="1">
        <w:r w:rsidR="00864037" w:rsidRPr="00A476DF">
          <w:rPr>
            <w:rStyle w:val="Hyperlink"/>
            <w:rFonts w:cstheme="minorHAnsi"/>
            <w:b/>
            <w:bCs/>
          </w:rPr>
          <w:t>3.Annual health checks to patients aged 14 years or over on the learning disabilities register</w:t>
        </w:r>
      </w:hyperlink>
    </w:p>
    <w:p w14:paraId="64CBCEBF" w14:textId="625AD1C8" w:rsidR="00496E81" w:rsidRPr="007C5507" w:rsidRDefault="00A476DF" w:rsidP="00B35C57">
      <w:pPr>
        <w:spacing w:after="0" w:line="240" w:lineRule="auto"/>
        <w:jc w:val="both"/>
        <w:rPr>
          <w:rFonts w:cstheme="minorHAnsi"/>
          <w:b/>
          <w:bCs/>
        </w:rPr>
      </w:pPr>
      <w:hyperlink w:anchor="NO4" w:history="1">
        <w:r w:rsidR="008C405F" w:rsidRPr="00A476DF">
          <w:rPr>
            <w:rStyle w:val="Hyperlink"/>
            <w:rFonts w:cstheme="minorHAnsi"/>
            <w:b/>
            <w:bCs/>
          </w:rPr>
          <w:t>4.The GP Learning Disability Register (GPLDR)</w:t>
        </w:r>
      </w:hyperlink>
    </w:p>
    <w:p w14:paraId="6E317600" w14:textId="736B770A" w:rsidR="00496E81" w:rsidRPr="007C5507" w:rsidRDefault="00A476DF" w:rsidP="00B35C57">
      <w:pPr>
        <w:spacing w:after="0" w:line="240" w:lineRule="auto"/>
        <w:jc w:val="both"/>
        <w:rPr>
          <w:rFonts w:cstheme="minorHAnsi"/>
          <w:b/>
          <w:bCs/>
        </w:rPr>
      </w:pPr>
      <w:hyperlink w:anchor="NO5" w:history="1">
        <w:r w:rsidR="008C405F" w:rsidRPr="00A476DF">
          <w:rPr>
            <w:rStyle w:val="Hyperlink"/>
            <w:rFonts w:cstheme="minorHAnsi"/>
            <w:b/>
            <w:bCs/>
          </w:rPr>
          <w:t>5.Improvements to benefit eligibility at the end of life</w:t>
        </w:r>
      </w:hyperlink>
    </w:p>
    <w:p w14:paraId="6B2C7766" w14:textId="43E07720" w:rsidR="00496E81" w:rsidRPr="007C5507" w:rsidRDefault="00A476DF" w:rsidP="00B35C57">
      <w:pPr>
        <w:spacing w:after="0" w:line="240" w:lineRule="auto"/>
        <w:jc w:val="both"/>
        <w:rPr>
          <w:rFonts w:cstheme="minorHAnsi"/>
          <w:b/>
          <w:bCs/>
        </w:rPr>
      </w:pPr>
      <w:hyperlink w:anchor="NO6" w:history="1">
        <w:r w:rsidR="007C5507" w:rsidRPr="00A476DF">
          <w:rPr>
            <w:rStyle w:val="Hyperlink"/>
            <w:rFonts w:cstheme="minorHAnsi"/>
            <w:b/>
            <w:bCs/>
          </w:rPr>
          <w:t>6.Annual health checks to patients aged 14 years or over on the learning disabilities register</w:t>
        </w:r>
      </w:hyperlink>
    </w:p>
    <w:p w14:paraId="69F7A9B9" w14:textId="7121C4A1" w:rsidR="00496E81" w:rsidRPr="007C5507" w:rsidRDefault="00A476DF" w:rsidP="00B35C57">
      <w:pPr>
        <w:spacing w:after="0" w:line="240" w:lineRule="auto"/>
        <w:jc w:val="both"/>
        <w:rPr>
          <w:rFonts w:cstheme="minorHAnsi"/>
          <w:b/>
          <w:bCs/>
        </w:rPr>
      </w:pPr>
      <w:hyperlink w:anchor="NO7" w:history="1">
        <w:r w:rsidR="007C5507" w:rsidRPr="00A476DF">
          <w:rPr>
            <w:rStyle w:val="Hyperlink"/>
            <w:rFonts w:cstheme="minorHAnsi"/>
            <w:b/>
            <w:bCs/>
          </w:rPr>
          <w:t>7.End of Year certificates</w:t>
        </w:r>
      </w:hyperlink>
    </w:p>
    <w:p w14:paraId="21D0CAC8" w14:textId="33B61715" w:rsidR="00496E81" w:rsidRPr="007C5507" w:rsidRDefault="00A476DF" w:rsidP="00B35C57">
      <w:pPr>
        <w:spacing w:after="0" w:line="240" w:lineRule="auto"/>
        <w:jc w:val="both"/>
        <w:rPr>
          <w:rFonts w:cstheme="minorHAnsi"/>
          <w:b/>
          <w:bCs/>
        </w:rPr>
      </w:pPr>
      <w:hyperlink w:anchor="NO8" w:history="1">
        <w:r w:rsidR="007C5507" w:rsidRPr="00A476DF">
          <w:rPr>
            <w:rStyle w:val="Hyperlink"/>
            <w:rFonts w:cstheme="minorHAnsi"/>
            <w:b/>
            <w:bCs/>
          </w:rPr>
          <w:t xml:space="preserve">8. Estimate of Pensionable Profits/Pay for 2022/23 </w:t>
        </w:r>
      </w:hyperlink>
      <w:r w:rsidR="007C5507" w:rsidRPr="007C5507">
        <w:rPr>
          <w:rFonts w:cstheme="minorHAnsi"/>
          <w:b/>
          <w:bCs/>
        </w:rPr>
        <w:t xml:space="preserve"> </w:t>
      </w:r>
    </w:p>
    <w:p w14:paraId="3A5C3653" w14:textId="6972FA43" w:rsidR="007C5507" w:rsidRPr="007C5507" w:rsidRDefault="00A476DF" w:rsidP="00A476DF">
      <w:pPr>
        <w:tabs>
          <w:tab w:val="left" w:pos="2450"/>
        </w:tabs>
        <w:spacing w:after="0" w:line="240" w:lineRule="auto"/>
        <w:jc w:val="both"/>
        <w:rPr>
          <w:rFonts w:cstheme="minorHAnsi"/>
          <w:b/>
          <w:bCs/>
        </w:rPr>
      </w:pPr>
      <w:hyperlink w:anchor="NO9" w:history="1">
        <w:r w:rsidR="007C5507" w:rsidRPr="00A476DF">
          <w:rPr>
            <w:rStyle w:val="Hyperlink"/>
            <w:rFonts w:cstheme="minorHAnsi"/>
            <w:b/>
            <w:bCs/>
          </w:rPr>
          <w:t>9.Pension contributions webinar</w:t>
        </w:r>
        <w:bookmarkStart w:id="0" w:name="NO1"/>
        <w:bookmarkStart w:id="1" w:name="NO2"/>
        <w:bookmarkStart w:id="2" w:name="NO3"/>
        <w:bookmarkStart w:id="3" w:name="NO4"/>
        <w:bookmarkStart w:id="4" w:name="NO5"/>
        <w:bookmarkStart w:id="5" w:name="NO6"/>
        <w:bookmarkStart w:id="6" w:name="NO7"/>
        <w:bookmarkStart w:id="7" w:name="NO8"/>
        <w:bookmarkStart w:id="8" w:name="NO9"/>
        <w:bookmarkStart w:id="9" w:name="NU10"/>
        <w:bookmarkStart w:id="10" w:name="NU11"/>
        <w:bookmarkStart w:id="11" w:name="NU12"/>
        <w:bookmarkStart w:id="12" w:name="NU13"/>
        <w:bookmarkStart w:id="13" w:name="NU14"/>
        <w:bookmarkEnd w:id="0"/>
        <w:bookmarkEnd w:id="1"/>
        <w:bookmarkEnd w:id="2"/>
        <w:bookmarkEnd w:id="3"/>
        <w:bookmarkEnd w:id="4"/>
        <w:bookmarkEnd w:id="5"/>
        <w:bookmarkEnd w:id="6"/>
        <w:bookmarkEnd w:id="7"/>
        <w:bookmarkEnd w:id="8"/>
        <w:bookmarkEnd w:id="9"/>
        <w:bookmarkEnd w:id="10"/>
        <w:bookmarkEnd w:id="11"/>
        <w:bookmarkEnd w:id="12"/>
        <w:bookmarkEnd w:id="13"/>
      </w:hyperlink>
    </w:p>
    <w:p w14:paraId="6420D115" w14:textId="3E72B2B2" w:rsidR="007C5507" w:rsidRPr="007C5507" w:rsidRDefault="00A476DF" w:rsidP="00B35C57">
      <w:pPr>
        <w:spacing w:after="0" w:line="240" w:lineRule="auto"/>
        <w:jc w:val="both"/>
        <w:rPr>
          <w:rFonts w:cstheme="minorHAnsi"/>
          <w:b/>
          <w:bCs/>
        </w:rPr>
      </w:pPr>
      <w:hyperlink w:anchor="NU10" w:history="1">
        <w:r w:rsidR="007C5507" w:rsidRPr="00A476DF">
          <w:rPr>
            <w:rStyle w:val="Hyperlink"/>
            <w:rFonts w:cstheme="minorHAnsi"/>
            <w:b/>
            <w:bCs/>
          </w:rPr>
          <w:t>10.Reminder to approve Performers List employment changes</w:t>
        </w:r>
      </w:hyperlink>
    </w:p>
    <w:p w14:paraId="503AEA04" w14:textId="232C5311" w:rsidR="007C5507" w:rsidRPr="007C5507" w:rsidRDefault="00A476DF" w:rsidP="00B35C57">
      <w:pPr>
        <w:spacing w:after="0" w:line="240" w:lineRule="auto"/>
        <w:jc w:val="both"/>
        <w:rPr>
          <w:rFonts w:cstheme="minorHAnsi"/>
          <w:b/>
          <w:bCs/>
        </w:rPr>
      </w:pPr>
      <w:hyperlink w:anchor="NU11" w:history="1">
        <w:r w:rsidR="007C5507" w:rsidRPr="00A476DF">
          <w:rPr>
            <w:rStyle w:val="Hyperlink"/>
            <w:rFonts w:cstheme="minorHAnsi"/>
            <w:b/>
            <w:bCs/>
          </w:rPr>
          <w:t>11.Infection Prevention and Control for Respiratory Infections in Health and Care Settings</w:t>
        </w:r>
      </w:hyperlink>
    </w:p>
    <w:p w14:paraId="00195B0B" w14:textId="5E2DD7E5" w:rsidR="007C5507" w:rsidRPr="007C5507" w:rsidRDefault="00A476DF" w:rsidP="00B35C57">
      <w:pPr>
        <w:spacing w:after="0" w:line="240" w:lineRule="auto"/>
        <w:jc w:val="both"/>
        <w:rPr>
          <w:rFonts w:cstheme="minorHAnsi"/>
          <w:b/>
          <w:bCs/>
        </w:rPr>
      </w:pPr>
      <w:hyperlink w:anchor="NU12" w:history="1">
        <w:r w:rsidR="007C5507" w:rsidRPr="00A476DF">
          <w:rPr>
            <w:rStyle w:val="Hyperlink"/>
            <w:rFonts w:cstheme="minorHAnsi"/>
            <w:b/>
            <w:bCs/>
          </w:rPr>
          <w:t>12.Delayed contractual changes for deceased patient records</w:t>
        </w:r>
      </w:hyperlink>
    </w:p>
    <w:p w14:paraId="7DC9A33B" w14:textId="49BE0A4D" w:rsidR="007C5507" w:rsidRPr="007C5507" w:rsidRDefault="00A476DF" w:rsidP="00B35C57">
      <w:pPr>
        <w:spacing w:after="0" w:line="240" w:lineRule="auto"/>
        <w:jc w:val="both"/>
        <w:rPr>
          <w:rFonts w:cstheme="minorHAnsi"/>
          <w:b/>
          <w:bCs/>
        </w:rPr>
      </w:pPr>
      <w:hyperlink w:anchor="NU13" w:history="1">
        <w:r w:rsidR="007C5507" w:rsidRPr="00A476DF">
          <w:rPr>
            <w:rStyle w:val="Hyperlink"/>
            <w:rFonts w:cstheme="minorHAnsi"/>
            <w:b/>
            <w:bCs/>
          </w:rPr>
          <w:t>13.Medical exemption service</w:t>
        </w:r>
      </w:hyperlink>
    </w:p>
    <w:p w14:paraId="42F02CA1" w14:textId="63F8A409" w:rsidR="007C5507" w:rsidRPr="00A377CE" w:rsidRDefault="00A377CE" w:rsidP="00B35C57">
      <w:pPr>
        <w:spacing w:after="0" w:line="240" w:lineRule="auto"/>
        <w:jc w:val="both"/>
        <w:rPr>
          <w:rStyle w:val="Hyperlink"/>
          <w:rFonts w:cstheme="minorHAnsi"/>
          <w:b/>
          <w:bCs/>
        </w:rPr>
      </w:pPr>
      <w:r>
        <w:rPr>
          <w:rFonts w:cstheme="minorHAnsi"/>
          <w:b/>
          <w:bCs/>
        </w:rPr>
        <w:fldChar w:fldCharType="begin"/>
      </w:r>
      <w:r>
        <w:rPr>
          <w:rFonts w:cstheme="minorHAnsi"/>
          <w:b/>
          <w:bCs/>
        </w:rPr>
        <w:instrText xml:space="preserve"> HYPERLINK  \l "NU14" </w:instrText>
      </w:r>
      <w:r>
        <w:rPr>
          <w:rFonts w:cstheme="minorHAnsi"/>
          <w:b/>
          <w:bCs/>
        </w:rPr>
      </w:r>
      <w:r>
        <w:rPr>
          <w:rFonts w:cstheme="minorHAnsi"/>
          <w:b/>
          <w:bCs/>
        </w:rPr>
        <w:fldChar w:fldCharType="separate"/>
      </w:r>
      <w:r w:rsidR="007C5507" w:rsidRPr="00A377CE">
        <w:rPr>
          <w:rStyle w:val="Hyperlink"/>
          <w:rFonts w:cstheme="minorHAnsi"/>
          <w:b/>
          <w:bCs/>
        </w:rPr>
        <w:t>14.New: New online booking service for Birmingham Children’s Hospital blood tests</w:t>
      </w:r>
    </w:p>
    <w:p w14:paraId="3ADCB57A" w14:textId="2CADE71D" w:rsidR="00496E81" w:rsidRPr="007C5507" w:rsidRDefault="00A377CE" w:rsidP="00B35C57">
      <w:pPr>
        <w:spacing w:after="0" w:line="240" w:lineRule="auto"/>
        <w:jc w:val="both"/>
        <w:rPr>
          <w:rFonts w:cstheme="minorHAnsi"/>
          <w:b/>
          <w:bCs/>
        </w:rPr>
      </w:pPr>
      <w:r>
        <w:rPr>
          <w:rFonts w:cstheme="minorHAnsi"/>
          <w:b/>
          <w:bCs/>
        </w:rPr>
        <w:fldChar w:fldCharType="end"/>
      </w:r>
    </w:p>
    <w:p w14:paraId="5B580F86" w14:textId="035BB62B" w:rsidR="0089691C" w:rsidRDefault="008E59E1" w:rsidP="003E62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000000" w:themeColor="text1"/>
          <w:lang w:eastAsia="en-GB"/>
        </w:rPr>
      </w:pPr>
      <w:r>
        <w:rPr>
          <w:rFonts w:cstheme="minorHAnsi"/>
          <w:b/>
          <w:bCs/>
          <w:color w:val="000000" w:themeColor="text1"/>
          <w:lang w:eastAsia="en-GB"/>
        </w:rPr>
        <w:t>1.</w:t>
      </w:r>
      <w:r w:rsidR="00580720" w:rsidRPr="008E59E1">
        <w:rPr>
          <w:rFonts w:cstheme="minorHAnsi"/>
          <w:b/>
          <w:bCs/>
          <w:color w:val="000000" w:themeColor="text1"/>
          <w:lang w:eastAsia="en-GB"/>
        </w:rPr>
        <w:t>REBUILD GENERAL PRACTICE CAMPAIGN</w:t>
      </w:r>
    </w:p>
    <w:p w14:paraId="32C0AFE0" w14:textId="40D63558" w:rsidR="006A1860" w:rsidRDefault="00580720" w:rsidP="003E62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000000" w:themeColor="text1"/>
          <w:lang w:eastAsia="en-GB"/>
        </w:rPr>
      </w:pPr>
      <w:r w:rsidRPr="000A2E5E">
        <w:rPr>
          <w:rFonts w:cstheme="minorHAnsi"/>
          <w:color w:val="000000" w:themeColor="text1"/>
          <w:lang w:eastAsia="en-GB"/>
        </w:rPr>
        <w:t>As you are already aware, the BMA and GPDF have launched the</w:t>
      </w:r>
      <w:r w:rsidRPr="000A2E5E">
        <w:rPr>
          <w:rFonts w:cstheme="minorHAnsi"/>
          <w:b/>
          <w:bCs/>
          <w:color w:val="000000" w:themeColor="text1"/>
          <w:lang w:eastAsia="en-GB"/>
        </w:rPr>
        <w:t xml:space="preserve"> </w:t>
      </w:r>
      <w:hyperlink r:id="rId11" w:history="1">
        <w:r w:rsidRPr="00111468">
          <w:rPr>
            <w:rStyle w:val="Hyperlink"/>
            <w:rFonts w:cstheme="minorHAnsi"/>
            <w:b/>
            <w:bCs/>
            <w:i/>
            <w:iCs/>
            <w:color w:val="2F5496" w:themeColor="accent1" w:themeShade="BF"/>
            <w:lang w:eastAsia="en-GB"/>
          </w:rPr>
          <w:t>Rebuild General Practice</w:t>
        </w:r>
      </w:hyperlink>
      <w:r w:rsidRPr="000A2E5E">
        <w:rPr>
          <w:rFonts w:cstheme="minorHAnsi"/>
          <w:b/>
          <w:bCs/>
          <w:i/>
          <w:iCs/>
          <w:color w:val="000000" w:themeColor="text1"/>
          <w:lang w:eastAsia="en-GB"/>
        </w:rPr>
        <w:t xml:space="preserve"> </w:t>
      </w:r>
      <w:r w:rsidRPr="000A2E5E">
        <w:rPr>
          <w:rFonts w:cstheme="minorHAnsi"/>
          <w:color w:val="000000" w:themeColor="text1"/>
          <w:lang w:eastAsia="en-GB"/>
        </w:rPr>
        <w:t>campaign with a clear call to action: to rebuild general practice or put patient safety at increasing risk.</w:t>
      </w:r>
      <w:r w:rsidRPr="000A2E5E">
        <w:rPr>
          <w:rFonts w:cstheme="minorHAnsi"/>
          <w:b/>
          <w:bCs/>
          <w:color w:val="000000" w:themeColor="text1"/>
          <w:lang w:eastAsia="en-GB"/>
        </w:rPr>
        <w:t>  </w:t>
      </w:r>
    </w:p>
    <w:p w14:paraId="4E319A0D" w14:textId="77777777" w:rsidR="006A71E6" w:rsidRDefault="00580720" w:rsidP="003E62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000000" w:themeColor="text1"/>
          <w:lang w:eastAsia="en-GB"/>
        </w:rPr>
      </w:pPr>
      <w:r w:rsidRPr="000A2E5E">
        <w:rPr>
          <w:rFonts w:cstheme="minorHAnsi"/>
          <w:b/>
          <w:bCs/>
          <w:color w:val="000000" w:themeColor="text1"/>
          <w:lang w:eastAsia="en-GB"/>
        </w:rPr>
        <w:t>In our update last week, we shared the below with you:</w:t>
      </w:r>
    </w:p>
    <w:p w14:paraId="5AA83560" w14:textId="178115E4" w:rsidR="00580720" w:rsidRPr="006A71E6" w:rsidRDefault="00580720" w:rsidP="003E62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000000" w:themeColor="text1"/>
          <w:lang w:eastAsia="en-GB"/>
        </w:rPr>
      </w:pPr>
      <w:r w:rsidRPr="000A2E5E">
        <w:rPr>
          <w:rFonts w:cstheme="minorHAnsi"/>
          <w:b/>
          <w:bCs/>
          <w:color w:val="000000" w:themeColor="text1"/>
          <w:lang w:eastAsia="en-GB"/>
        </w:rPr>
        <w:t xml:space="preserve">‘Letter to my patients’ </w:t>
      </w:r>
    </w:p>
    <w:p w14:paraId="02148FB3" w14:textId="77777777" w:rsidR="00580720" w:rsidRPr="000A2E5E" w:rsidRDefault="00580720" w:rsidP="003E62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0A2E5E">
        <w:rPr>
          <w:rFonts w:cstheme="minorHAnsi"/>
          <w:color w:val="000000" w:themeColor="text1"/>
          <w:lang w:eastAsia="en-GB"/>
        </w:rPr>
        <w:t xml:space="preserve">We would like to share with you an open letter which the campaign hope to obtain as many GPs signatures as possible on the letter. To do this, we would ask that you email  </w:t>
      </w:r>
      <w:hyperlink r:id="rId12" w:history="1">
        <w:r w:rsidRPr="00537C6A">
          <w:rPr>
            <w:rStyle w:val="Hyperlink"/>
            <w:rFonts w:cstheme="minorHAnsi"/>
            <w:b/>
            <w:bCs/>
            <w:color w:val="2F5496" w:themeColor="accent1" w:themeShade="BF"/>
            <w:lang w:eastAsia="en-GB"/>
          </w:rPr>
          <w:t>hello@rebuildgp.co.uk</w:t>
        </w:r>
      </w:hyperlink>
      <w:r w:rsidRPr="00537C6A">
        <w:rPr>
          <w:rFonts w:cstheme="minorHAnsi"/>
          <w:b/>
          <w:bCs/>
          <w:color w:val="2F5496" w:themeColor="accent1" w:themeShade="BF"/>
          <w:lang w:eastAsia="en-GB"/>
        </w:rPr>
        <w:t xml:space="preserve"> </w:t>
      </w:r>
      <w:r w:rsidRPr="000A2E5E">
        <w:rPr>
          <w:rFonts w:cstheme="minorHAnsi"/>
          <w:color w:val="000000" w:themeColor="text1"/>
          <w:lang w:eastAsia="en-GB"/>
        </w:rPr>
        <w:t>with your full name to add your signature by Friday 20th May, this is all you must do ahead of the social media launch on Monday 23rd May. The more signatures on the letter, the more impactful this will be!</w:t>
      </w:r>
    </w:p>
    <w:p w14:paraId="69D9881D" w14:textId="77777777" w:rsidR="00580720" w:rsidRPr="000A2E5E" w:rsidRDefault="00580720" w:rsidP="003E62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0A2E5E">
        <w:rPr>
          <w:rFonts w:cstheme="minorHAnsi"/>
          <w:color w:val="000000" w:themeColor="text1"/>
          <w:lang w:eastAsia="en-GB"/>
        </w:rPr>
        <w:t xml:space="preserve">You may have seen that #LetterToMyPatients is live! </w:t>
      </w:r>
    </w:p>
    <w:p w14:paraId="5947A251" w14:textId="77777777" w:rsidR="00580720" w:rsidRPr="00111468" w:rsidRDefault="00580720" w:rsidP="003E62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2F5496" w:themeColor="accent1" w:themeShade="BF"/>
          <w:lang w:eastAsia="en-GB"/>
        </w:rPr>
      </w:pPr>
      <w:r w:rsidRPr="000A2E5E">
        <w:rPr>
          <w:rFonts w:cstheme="minorHAnsi"/>
          <w:color w:val="000000" w:themeColor="text1"/>
          <w:lang w:eastAsia="en-GB"/>
        </w:rPr>
        <w:t xml:space="preserve">Please like, comment and retweet the open letter on </w:t>
      </w:r>
      <w:hyperlink r:id="rId13" w:history="1">
        <w:r w:rsidRPr="00111468">
          <w:rPr>
            <w:rStyle w:val="Hyperlink"/>
            <w:rFonts w:cstheme="minorHAnsi"/>
            <w:b/>
            <w:bCs/>
            <w:color w:val="2F5496" w:themeColor="accent1" w:themeShade="BF"/>
            <w:lang w:eastAsia="en-GB"/>
          </w:rPr>
          <w:t>Twitter</w:t>
        </w:r>
      </w:hyperlink>
      <w:r w:rsidRPr="00111468">
        <w:rPr>
          <w:rFonts w:cstheme="minorHAnsi"/>
          <w:b/>
          <w:bCs/>
          <w:color w:val="2F5496" w:themeColor="accent1" w:themeShade="BF"/>
          <w:lang w:eastAsia="en-GB"/>
        </w:rPr>
        <w:t xml:space="preserve">. </w:t>
      </w:r>
    </w:p>
    <w:p w14:paraId="2C2AEFD8" w14:textId="77777777" w:rsidR="00580720" w:rsidRPr="000A2E5E" w:rsidRDefault="00580720" w:rsidP="003E62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0A2E5E">
        <w:rPr>
          <w:rFonts w:cstheme="minorHAnsi"/>
          <w:color w:val="000000" w:themeColor="text1"/>
          <w:lang w:eastAsia="en-GB"/>
        </w:rPr>
        <w:t xml:space="preserve">Please read and share Dr Rachel Ward’s interview in </w:t>
      </w:r>
      <w:hyperlink r:id="rId14" w:history="1">
        <w:r w:rsidRPr="00111468">
          <w:rPr>
            <w:rStyle w:val="Hyperlink"/>
            <w:rFonts w:cstheme="minorHAnsi"/>
            <w:b/>
            <w:bCs/>
            <w:color w:val="2F5496" w:themeColor="accent1" w:themeShade="BF"/>
            <w:lang w:eastAsia="en-GB"/>
          </w:rPr>
          <w:t>The Daily Express</w:t>
        </w:r>
      </w:hyperlink>
      <w:r w:rsidRPr="000A2E5E">
        <w:rPr>
          <w:rFonts w:cstheme="minorHAnsi"/>
          <w:color w:val="000000" w:themeColor="text1"/>
          <w:lang w:eastAsia="en-GB"/>
        </w:rPr>
        <w:t xml:space="preserve">. It’s a really supportive piece, hitting all of the campaign’s key messages and with support from patient group, Silver Voices. </w:t>
      </w:r>
    </w:p>
    <w:p w14:paraId="063FF2F6" w14:textId="77777777" w:rsidR="00580720" w:rsidRPr="000A2E5E" w:rsidRDefault="00580720" w:rsidP="003E62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p>
    <w:p w14:paraId="5E587167" w14:textId="77777777" w:rsidR="00580720" w:rsidRPr="000A2E5E" w:rsidRDefault="00580720" w:rsidP="003E62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000000" w:themeColor="text1"/>
          <w:lang w:eastAsia="en-GB"/>
        </w:rPr>
      </w:pPr>
      <w:r w:rsidRPr="000A2E5E">
        <w:rPr>
          <w:rFonts w:cstheme="minorHAnsi"/>
          <w:b/>
          <w:bCs/>
          <w:color w:val="000000" w:themeColor="text1"/>
          <w:lang w:eastAsia="en-GB"/>
        </w:rPr>
        <w:t>You can still take the following actions to amplify the letter:</w:t>
      </w:r>
    </w:p>
    <w:p w14:paraId="02035271" w14:textId="77777777" w:rsidR="00580720" w:rsidRPr="000A2E5E" w:rsidRDefault="00580720" w:rsidP="003E62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hyperlink r:id="rId15" w:history="1">
        <w:r w:rsidRPr="000A2E5E">
          <w:rPr>
            <w:rStyle w:val="Hyperlink"/>
            <w:rFonts w:cstheme="minorHAnsi"/>
            <w:b/>
            <w:bCs/>
            <w:color w:val="000000" w:themeColor="text1"/>
            <w:lang w:eastAsia="en-GB"/>
          </w:rPr>
          <w:t>Sign the open letter</w:t>
        </w:r>
      </w:hyperlink>
      <w:r w:rsidRPr="000A2E5E">
        <w:rPr>
          <w:rFonts w:cstheme="minorHAnsi"/>
          <w:color w:val="000000" w:themeColor="text1"/>
          <w:lang w:eastAsia="en-GB"/>
        </w:rPr>
        <w:t xml:space="preserve"> - you simply need to email </w:t>
      </w:r>
      <w:hyperlink r:id="rId16" w:history="1">
        <w:r w:rsidRPr="00537C6A">
          <w:rPr>
            <w:rStyle w:val="Hyperlink"/>
            <w:rFonts w:cstheme="minorHAnsi"/>
            <w:b/>
            <w:bCs/>
            <w:color w:val="2F5496" w:themeColor="accent1" w:themeShade="BF"/>
            <w:lang w:eastAsia="en-GB"/>
          </w:rPr>
          <w:t>hello@rebuildgp.co.uk</w:t>
        </w:r>
      </w:hyperlink>
      <w:r w:rsidRPr="00537C6A">
        <w:rPr>
          <w:rFonts w:cstheme="minorHAnsi"/>
          <w:b/>
          <w:bCs/>
          <w:color w:val="2F5496" w:themeColor="accent1" w:themeShade="BF"/>
          <w:lang w:eastAsia="en-GB"/>
        </w:rPr>
        <w:t xml:space="preserve"> </w:t>
      </w:r>
      <w:r w:rsidRPr="000A2E5E">
        <w:rPr>
          <w:rFonts w:cstheme="minorHAnsi"/>
          <w:color w:val="000000" w:themeColor="text1"/>
          <w:lang w:eastAsia="en-GB"/>
        </w:rPr>
        <w:t xml:space="preserve">with your full name to add your signature. </w:t>
      </w:r>
    </w:p>
    <w:p w14:paraId="547E5A3E" w14:textId="77777777" w:rsidR="00580720" w:rsidRPr="000A2E5E" w:rsidRDefault="00580720" w:rsidP="003E62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hyperlink r:id="rId17" w:history="1">
        <w:r w:rsidRPr="000A2E5E">
          <w:rPr>
            <w:rStyle w:val="Hyperlink"/>
            <w:rFonts w:cstheme="minorHAnsi"/>
            <w:b/>
            <w:bCs/>
            <w:color w:val="000000" w:themeColor="text1"/>
            <w:lang w:eastAsia="en-GB"/>
          </w:rPr>
          <w:t>Share the open letter</w:t>
        </w:r>
      </w:hyperlink>
      <w:r w:rsidRPr="000A2E5E">
        <w:rPr>
          <w:rFonts w:cstheme="minorHAnsi"/>
          <w:color w:val="000000" w:themeColor="text1"/>
          <w:lang w:eastAsia="en-GB"/>
        </w:rPr>
        <w:t xml:space="preserve"> - we have developed guidance on how you can share the letter, no matter what platform you’re using.</w:t>
      </w:r>
    </w:p>
    <w:p w14:paraId="0E58E847" w14:textId="77777777" w:rsidR="00580720" w:rsidRPr="000A2E5E" w:rsidRDefault="00580720" w:rsidP="003E62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hyperlink r:id="rId18" w:history="1">
        <w:r w:rsidRPr="000A2E5E">
          <w:rPr>
            <w:rStyle w:val="Hyperlink"/>
            <w:rFonts w:cstheme="minorHAnsi"/>
            <w:b/>
            <w:bCs/>
            <w:color w:val="000000" w:themeColor="text1"/>
            <w:lang w:eastAsia="en-GB"/>
          </w:rPr>
          <w:t>Write your own letter</w:t>
        </w:r>
      </w:hyperlink>
      <w:r w:rsidRPr="000A2E5E">
        <w:rPr>
          <w:rFonts w:cstheme="minorHAnsi"/>
          <w:b/>
          <w:bCs/>
          <w:color w:val="000000" w:themeColor="text1"/>
          <w:lang w:eastAsia="en-GB"/>
        </w:rPr>
        <w:t xml:space="preserve"> </w:t>
      </w:r>
      <w:r w:rsidRPr="000A2E5E">
        <w:rPr>
          <w:rFonts w:cstheme="minorHAnsi"/>
          <w:color w:val="000000" w:themeColor="text1"/>
          <w:lang w:eastAsia="en-GB"/>
        </w:rPr>
        <w:t xml:space="preserve">- GPs can pen their own thoughts and send letters to </w:t>
      </w:r>
      <w:hyperlink r:id="rId19" w:history="1">
        <w:r w:rsidRPr="00537C6A">
          <w:rPr>
            <w:rStyle w:val="Hyperlink"/>
            <w:rFonts w:cstheme="minorHAnsi"/>
            <w:b/>
            <w:bCs/>
            <w:color w:val="2F5496" w:themeColor="accent1" w:themeShade="BF"/>
            <w:lang w:eastAsia="en-GB"/>
          </w:rPr>
          <w:t>hello@rebuildgp.co.uk</w:t>
        </w:r>
      </w:hyperlink>
      <w:r w:rsidRPr="00537C6A">
        <w:rPr>
          <w:rFonts w:cstheme="minorHAnsi"/>
          <w:b/>
          <w:bCs/>
          <w:color w:val="2F5496" w:themeColor="accent1" w:themeShade="BF"/>
          <w:lang w:eastAsia="en-GB"/>
        </w:rPr>
        <w:t xml:space="preserve">. </w:t>
      </w:r>
      <w:r w:rsidRPr="000A2E5E">
        <w:rPr>
          <w:rFonts w:cstheme="minorHAnsi"/>
          <w:color w:val="000000" w:themeColor="text1"/>
          <w:lang w:eastAsia="en-GB"/>
        </w:rPr>
        <w:t xml:space="preserve">We will share them on the </w:t>
      </w:r>
      <w:hyperlink r:id="rId20" w:history="1">
        <w:r w:rsidRPr="00537C6A">
          <w:rPr>
            <w:rStyle w:val="Hyperlink"/>
            <w:rFonts w:cstheme="minorHAnsi"/>
            <w:b/>
            <w:bCs/>
            <w:color w:val="2F5496" w:themeColor="accent1" w:themeShade="BF"/>
            <w:lang w:eastAsia="en-GB"/>
          </w:rPr>
          <w:t>@RebuildGP</w:t>
        </w:r>
      </w:hyperlink>
      <w:r w:rsidRPr="00537C6A">
        <w:rPr>
          <w:rFonts w:cstheme="minorHAnsi"/>
          <w:b/>
          <w:bCs/>
          <w:color w:val="2F5496" w:themeColor="accent1" w:themeShade="BF"/>
          <w:lang w:eastAsia="en-GB"/>
        </w:rPr>
        <w:t xml:space="preserve"> </w:t>
      </w:r>
      <w:r w:rsidRPr="000A2E5E">
        <w:rPr>
          <w:rFonts w:cstheme="minorHAnsi"/>
          <w:color w:val="000000" w:themeColor="text1"/>
          <w:lang w:eastAsia="en-GB"/>
        </w:rPr>
        <w:t xml:space="preserve">Twitter account. </w:t>
      </w:r>
    </w:p>
    <w:p w14:paraId="03D3978E" w14:textId="77777777" w:rsidR="00580720" w:rsidRPr="000A2E5E" w:rsidRDefault="00580720" w:rsidP="003E62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0A2E5E">
        <w:rPr>
          <w:rFonts w:cstheme="minorHAnsi"/>
          <w:color w:val="000000" w:themeColor="text1"/>
          <w:lang w:eastAsia="en-GB"/>
        </w:rPr>
        <w:t xml:space="preserve">All assets and guidance can also be </w:t>
      </w:r>
      <w:hyperlink r:id="rId21" w:history="1">
        <w:r w:rsidRPr="00537C6A">
          <w:rPr>
            <w:rStyle w:val="Hyperlink"/>
            <w:rFonts w:cstheme="minorHAnsi"/>
            <w:b/>
            <w:bCs/>
            <w:color w:val="2F5496" w:themeColor="accent1" w:themeShade="BF"/>
            <w:lang w:eastAsia="en-GB"/>
          </w:rPr>
          <w:t>accessed here</w:t>
        </w:r>
      </w:hyperlink>
      <w:r w:rsidRPr="00537C6A">
        <w:rPr>
          <w:rFonts w:cstheme="minorHAnsi"/>
          <w:b/>
          <w:bCs/>
          <w:color w:val="2F5496" w:themeColor="accent1" w:themeShade="BF"/>
          <w:lang w:eastAsia="en-GB"/>
        </w:rPr>
        <w:t xml:space="preserve"> </w:t>
      </w:r>
      <w:r w:rsidRPr="000A2E5E">
        <w:rPr>
          <w:rFonts w:cstheme="minorHAnsi"/>
          <w:color w:val="000000" w:themeColor="text1"/>
          <w:lang w:eastAsia="en-GB"/>
        </w:rPr>
        <w:t>on the website.</w:t>
      </w:r>
    </w:p>
    <w:p w14:paraId="6769D90F" w14:textId="77777777" w:rsidR="00580720" w:rsidRPr="000A2E5E" w:rsidRDefault="00580720" w:rsidP="003E62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0A2E5E">
        <w:rPr>
          <w:rFonts w:cstheme="minorHAnsi"/>
          <w:color w:val="000000" w:themeColor="text1"/>
          <w:lang w:eastAsia="en-GB"/>
        </w:rPr>
        <w:lastRenderedPageBreak/>
        <w:t xml:space="preserve">Please do also email </w:t>
      </w:r>
      <w:hyperlink r:id="rId22" w:history="1">
        <w:r w:rsidRPr="00537C6A">
          <w:rPr>
            <w:rStyle w:val="Hyperlink"/>
            <w:rFonts w:cstheme="minorHAnsi"/>
            <w:b/>
            <w:bCs/>
            <w:color w:val="2F5496" w:themeColor="accent1" w:themeShade="BF"/>
            <w:lang w:eastAsia="en-GB"/>
          </w:rPr>
          <w:t>hello@rebuildgp.co.uk</w:t>
        </w:r>
      </w:hyperlink>
      <w:r w:rsidRPr="00537C6A">
        <w:rPr>
          <w:rFonts w:cstheme="minorHAnsi"/>
          <w:b/>
          <w:bCs/>
          <w:color w:val="2F5496" w:themeColor="accent1" w:themeShade="BF"/>
          <w:lang w:eastAsia="en-GB"/>
        </w:rPr>
        <w:t xml:space="preserve"> </w:t>
      </w:r>
      <w:r w:rsidRPr="000A2E5E">
        <w:rPr>
          <w:rFonts w:cstheme="minorHAnsi"/>
          <w:color w:val="000000" w:themeColor="text1"/>
          <w:lang w:eastAsia="en-GB"/>
        </w:rPr>
        <w:t xml:space="preserve">to let us know how and where you’ve shared the letter - it’s great to hear from you. </w:t>
      </w:r>
    </w:p>
    <w:p w14:paraId="62B8F04F" w14:textId="1AEDD3D4" w:rsidR="00580720" w:rsidRDefault="00580720" w:rsidP="003E621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0A2E5E">
        <w:rPr>
          <w:rFonts w:cstheme="minorHAnsi"/>
          <w:color w:val="000000" w:themeColor="text1"/>
          <w:lang w:eastAsia="en-GB"/>
        </w:rPr>
        <w:t xml:space="preserve">We have attached a copy of the letter for you again and would urge as many of you as possible to help with the campaign.  If anyone needs any </w:t>
      </w:r>
      <w:r w:rsidR="008D53A2" w:rsidRPr="000A2E5E">
        <w:rPr>
          <w:rFonts w:cstheme="minorHAnsi"/>
          <w:color w:val="000000" w:themeColor="text1"/>
          <w:lang w:eastAsia="en-GB"/>
        </w:rPr>
        <w:t>assistance,</w:t>
      </w:r>
      <w:r w:rsidRPr="000A2E5E">
        <w:rPr>
          <w:rFonts w:cstheme="minorHAnsi"/>
          <w:color w:val="000000" w:themeColor="text1"/>
          <w:lang w:eastAsia="en-GB"/>
        </w:rPr>
        <w:t xml:space="preserve"> then please to email Julie at the LMC. </w:t>
      </w:r>
    </w:p>
    <w:p w14:paraId="351E76F2" w14:textId="77777777" w:rsidR="006A1860" w:rsidRPr="000A2E5E" w:rsidRDefault="006A1860" w:rsidP="006A1860">
      <w:pPr>
        <w:spacing w:after="0"/>
        <w:rPr>
          <w:rFonts w:cstheme="minorHAnsi"/>
          <w:color w:val="000000" w:themeColor="text1"/>
          <w:lang w:eastAsia="en-GB"/>
        </w:rPr>
      </w:pPr>
    </w:p>
    <w:p w14:paraId="6BE7FB0F" w14:textId="52041EE0" w:rsidR="00580720" w:rsidRPr="000A2E5E" w:rsidRDefault="008E59E1" w:rsidP="00943FE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240" w:after="0" w:line="315" w:lineRule="atLeast"/>
        <w:textAlignment w:val="center"/>
        <w:rPr>
          <w:rFonts w:cstheme="minorHAnsi"/>
          <w:color w:val="000000" w:themeColor="text1"/>
          <w:position w:val="17"/>
          <w:lang w:eastAsia="en-GB"/>
        </w:rPr>
      </w:pPr>
      <w:r>
        <w:rPr>
          <w:rFonts w:cstheme="minorHAnsi"/>
          <w:b/>
          <w:bCs/>
          <w:color w:val="000000" w:themeColor="text1"/>
          <w:position w:val="17"/>
          <w:lang w:eastAsia="en-GB"/>
        </w:rPr>
        <w:t>2.</w:t>
      </w:r>
      <w:r w:rsidR="00580720" w:rsidRPr="000A2E5E">
        <w:rPr>
          <w:rFonts w:cstheme="minorHAnsi"/>
          <w:b/>
          <w:bCs/>
          <w:color w:val="000000" w:themeColor="text1"/>
          <w:position w:val="17"/>
          <w:lang w:eastAsia="en-GB"/>
        </w:rPr>
        <w:t>New digital GP Contract requirements and guidance to support GP practices </w:t>
      </w:r>
    </w:p>
    <w:p w14:paraId="35337FED" w14:textId="77777777" w:rsidR="006A1860" w:rsidRDefault="00580720" w:rsidP="0096289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315" w:lineRule="atLeast"/>
        <w:textAlignment w:val="center"/>
        <w:rPr>
          <w:rFonts w:cstheme="minorHAnsi"/>
          <w:color w:val="000000" w:themeColor="text1"/>
          <w:position w:val="17"/>
          <w:lang w:eastAsia="en-GB"/>
        </w:rPr>
      </w:pPr>
      <w:r w:rsidRPr="000A2E5E">
        <w:rPr>
          <w:rFonts w:cstheme="minorHAnsi"/>
          <w:color w:val="000000" w:themeColor="text1"/>
          <w:position w:val="17"/>
          <w:lang w:eastAsia="en-GB"/>
        </w:rPr>
        <w:t xml:space="preserve">In October 2021 new requirements for general practice came into effect in the GP Contract relating to digital services. To help explain what these requirements are and to support the implementation of them we have </w:t>
      </w:r>
      <w:hyperlink r:id="rId23" w:history="1">
        <w:r w:rsidRPr="00E43468">
          <w:rPr>
            <w:rStyle w:val="Hyperlink"/>
            <w:rFonts w:cstheme="minorHAnsi"/>
            <w:b/>
            <w:bCs/>
            <w:color w:val="2F5496" w:themeColor="accent1" w:themeShade="BF"/>
            <w:position w:val="17"/>
            <w:lang w:eastAsia="en-GB"/>
          </w:rPr>
          <w:t>published new guidance for GP practices</w:t>
        </w:r>
      </w:hyperlink>
      <w:r w:rsidRPr="00E43468">
        <w:rPr>
          <w:rFonts w:cstheme="minorHAnsi"/>
          <w:b/>
          <w:bCs/>
          <w:color w:val="2F5496" w:themeColor="accent1" w:themeShade="BF"/>
          <w:position w:val="17"/>
          <w:lang w:eastAsia="en-GB"/>
        </w:rPr>
        <w:t xml:space="preserve">. </w:t>
      </w:r>
      <w:r w:rsidRPr="000A2E5E">
        <w:rPr>
          <w:rFonts w:cstheme="minorHAnsi"/>
          <w:color w:val="000000" w:themeColor="text1"/>
          <w:position w:val="17"/>
          <w:lang w:eastAsia="en-GB"/>
        </w:rPr>
        <w:t>The requirements state practices must offer and promote to their patients (and those acting on their behalf): </w:t>
      </w:r>
    </w:p>
    <w:p w14:paraId="75FE2884" w14:textId="52DE4CC2" w:rsidR="00580720" w:rsidRPr="000A2E5E" w:rsidRDefault="00580720" w:rsidP="0096289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315" w:lineRule="atLeast"/>
        <w:textAlignment w:val="center"/>
        <w:rPr>
          <w:rFonts w:cstheme="minorHAnsi"/>
          <w:color w:val="000000" w:themeColor="text1"/>
          <w:position w:val="17"/>
          <w:lang w:eastAsia="en-GB"/>
        </w:rPr>
      </w:pPr>
      <w:r w:rsidRPr="000A2E5E">
        <w:rPr>
          <w:rFonts w:cstheme="minorHAnsi"/>
          <w:color w:val="000000" w:themeColor="text1"/>
          <w:position w:val="17"/>
          <w:lang w:eastAsia="en-GB"/>
        </w:rPr>
        <w:t xml:space="preserve">An online consultation </w:t>
      </w:r>
      <w:proofErr w:type="gramStart"/>
      <w:r w:rsidRPr="000A2E5E">
        <w:rPr>
          <w:rFonts w:cstheme="minorHAnsi"/>
          <w:color w:val="000000" w:themeColor="text1"/>
          <w:position w:val="17"/>
          <w:lang w:eastAsia="en-GB"/>
        </w:rPr>
        <w:t>tool</w:t>
      </w:r>
      <w:proofErr w:type="gramEnd"/>
      <w:r w:rsidRPr="000A2E5E">
        <w:rPr>
          <w:rFonts w:cstheme="minorHAnsi"/>
          <w:color w:val="000000" w:themeColor="text1"/>
          <w:position w:val="17"/>
          <w:lang w:eastAsia="en-GB"/>
        </w:rPr>
        <w:t> </w:t>
      </w:r>
    </w:p>
    <w:p w14:paraId="32655613" w14:textId="77777777" w:rsidR="00580720" w:rsidRPr="000A2E5E" w:rsidRDefault="00580720" w:rsidP="0096289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315" w:lineRule="atLeast"/>
        <w:textAlignment w:val="center"/>
        <w:rPr>
          <w:rFonts w:cstheme="minorHAnsi"/>
          <w:color w:val="000000" w:themeColor="text1"/>
          <w:position w:val="17"/>
          <w:lang w:eastAsia="en-GB"/>
        </w:rPr>
      </w:pPr>
      <w:r w:rsidRPr="000A2E5E">
        <w:rPr>
          <w:rFonts w:cstheme="minorHAnsi"/>
          <w:color w:val="000000" w:themeColor="text1"/>
          <w:position w:val="17"/>
          <w:lang w:eastAsia="en-GB"/>
        </w:rPr>
        <w:t>A video consultation tool  </w:t>
      </w:r>
    </w:p>
    <w:p w14:paraId="74A3F622" w14:textId="77777777" w:rsidR="00580720" w:rsidRPr="000A2E5E" w:rsidRDefault="00580720" w:rsidP="0096289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315" w:lineRule="atLeast"/>
        <w:textAlignment w:val="center"/>
        <w:rPr>
          <w:rFonts w:cstheme="minorHAnsi"/>
          <w:color w:val="000000" w:themeColor="text1"/>
          <w:position w:val="17"/>
          <w:lang w:eastAsia="en-GB"/>
        </w:rPr>
      </w:pPr>
      <w:r w:rsidRPr="000A2E5E">
        <w:rPr>
          <w:rFonts w:cstheme="minorHAnsi"/>
          <w:color w:val="000000" w:themeColor="text1"/>
          <w:position w:val="17"/>
          <w:lang w:eastAsia="en-GB"/>
        </w:rPr>
        <w:t>A secure electronic communication method </w:t>
      </w:r>
    </w:p>
    <w:p w14:paraId="51267162" w14:textId="77777777" w:rsidR="00580720" w:rsidRPr="000A2E5E" w:rsidRDefault="00580720" w:rsidP="0096289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315" w:lineRule="atLeast"/>
        <w:textAlignment w:val="center"/>
        <w:rPr>
          <w:rFonts w:cstheme="minorHAnsi"/>
          <w:color w:val="000000" w:themeColor="text1"/>
          <w:position w:val="17"/>
          <w:lang w:eastAsia="en-GB"/>
        </w:rPr>
      </w:pPr>
      <w:r w:rsidRPr="000A2E5E">
        <w:rPr>
          <w:rFonts w:cstheme="minorHAnsi"/>
          <w:color w:val="000000" w:themeColor="text1"/>
          <w:position w:val="17"/>
          <w:lang w:eastAsia="en-GB"/>
        </w:rPr>
        <w:t>An online facility to provide and update personal/contact information. </w:t>
      </w:r>
    </w:p>
    <w:p w14:paraId="4AD8A055" w14:textId="77777777" w:rsidR="00580720" w:rsidRDefault="00580720" w:rsidP="0096289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315" w:lineRule="atLeast"/>
        <w:textAlignment w:val="center"/>
        <w:rPr>
          <w:rFonts w:cstheme="minorHAnsi"/>
          <w:b/>
          <w:bCs/>
          <w:color w:val="2F5496" w:themeColor="accent1" w:themeShade="BF"/>
          <w:position w:val="17"/>
          <w:lang w:eastAsia="en-GB"/>
        </w:rPr>
      </w:pPr>
      <w:r w:rsidRPr="000A2E5E">
        <w:rPr>
          <w:rFonts w:cstheme="minorHAnsi"/>
          <w:color w:val="000000" w:themeColor="text1"/>
          <w:position w:val="17"/>
          <w:lang w:eastAsia="en-GB"/>
        </w:rPr>
        <w:t xml:space="preserve">Practices must also signpost patients towards their online consultation tool and the NHS Symptom Checker from their website and other online presence. For any </w:t>
      </w:r>
      <w:proofErr w:type="gramStart"/>
      <w:r w:rsidRPr="000A2E5E">
        <w:rPr>
          <w:rFonts w:cstheme="minorHAnsi"/>
          <w:color w:val="000000" w:themeColor="text1"/>
          <w:position w:val="17"/>
          <w:lang w:eastAsia="en-GB"/>
        </w:rPr>
        <w:t>questions</w:t>
      </w:r>
      <w:proofErr w:type="gramEnd"/>
      <w:r w:rsidRPr="000A2E5E">
        <w:rPr>
          <w:rFonts w:cstheme="minorHAnsi"/>
          <w:color w:val="000000" w:themeColor="text1"/>
          <w:position w:val="17"/>
          <w:lang w:eastAsia="en-GB"/>
        </w:rPr>
        <w:t xml:space="preserve"> please contact </w:t>
      </w:r>
      <w:hyperlink r:id="rId24" w:history="1">
        <w:r w:rsidRPr="00537C6A">
          <w:rPr>
            <w:rStyle w:val="Hyperlink"/>
            <w:rFonts w:cstheme="minorHAnsi"/>
            <w:b/>
            <w:bCs/>
            <w:color w:val="2F5496" w:themeColor="accent1" w:themeShade="BF"/>
            <w:position w:val="17"/>
            <w:lang w:eastAsia="en-GB"/>
          </w:rPr>
          <w:t>england.digitalfirstprimarycare@nhs.net</w:t>
        </w:r>
      </w:hyperlink>
    </w:p>
    <w:p w14:paraId="5A9F7D94" w14:textId="77777777" w:rsidR="006A1860" w:rsidRPr="00537C6A" w:rsidRDefault="006A1860" w:rsidP="00771231">
      <w:pPr>
        <w:spacing w:after="0" w:line="315" w:lineRule="atLeast"/>
        <w:textAlignment w:val="center"/>
        <w:rPr>
          <w:rFonts w:cstheme="minorHAnsi"/>
          <w:b/>
          <w:bCs/>
          <w:color w:val="2F5496" w:themeColor="accent1" w:themeShade="BF"/>
          <w:position w:val="17"/>
          <w:lang w:eastAsia="en-GB"/>
        </w:rPr>
      </w:pPr>
    </w:p>
    <w:p w14:paraId="738BADA6" w14:textId="3393D5DB" w:rsidR="00580720" w:rsidRPr="006A1860" w:rsidRDefault="008E59E1" w:rsidP="006A186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300" w:after="0" w:line="315" w:lineRule="atLeast"/>
        <w:textAlignment w:val="center"/>
        <w:rPr>
          <w:rFonts w:cstheme="minorHAnsi"/>
          <w:b/>
          <w:bCs/>
          <w:color w:val="000000" w:themeColor="text1"/>
          <w:position w:val="17"/>
          <w:lang w:eastAsia="en-GB"/>
        </w:rPr>
      </w:pPr>
      <w:r w:rsidRPr="006A1860">
        <w:rPr>
          <w:rFonts w:cstheme="minorHAnsi"/>
          <w:b/>
          <w:bCs/>
          <w:color w:val="000000" w:themeColor="text1"/>
          <w:position w:val="17"/>
          <w:lang w:eastAsia="en-GB"/>
        </w:rPr>
        <w:t>3.</w:t>
      </w:r>
      <w:r w:rsidR="00580720" w:rsidRPr="006A1860">
        <w:rPr>
          <w:rFonts w:cstheme="minorHAnsi"/>
          <w:b/>
          <w:bCs/>
          <w:color w:val="000000" w:themeColor="text1"/>
          <w:position w:val="17"/>
          <w:lang w:eastAsia="en-GB"/>
        </w:rPr>
        <w:t>Annual health checks to patients aged 14 years or over on the learning disabilities register</w:t>
      </w:r>
    </w:p>
    <w:p w14:paraId="5091B22A" w14:textId="77777777" w:rsidR="00580720" w:rsidRPr="006A1860" w:rsidRDefault="00580720" w:rsidP="006A186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300" w:line="315" w:lineRule="atLeast"/>
        <w:textAlignment w:val="center"/>
        <w:rPr>
          <w:rFonts w:cstheme="minorHAnsi"/>
          <w:color w:val="000000" w:themeColor="text1"/>
          <w:position w:val="17"/>
          <w:lang w:eastAsia="en-GB"/>
        </w:rPr>
      </w:pPr>
      <w:r w:rsidRPr="006A1860">
        <w:rPr>
          <w:rFonts w:cstheme="minorHAnsi"/>
          <w:color w:val="000000" w:themeColor="text1"/>
          <w:position w:val="17"/>
          <w:lang w:eastAsia="en-GB"/>
        </w:rPr>
        <w:t>Under the Learning Disability Health Check Scheme (LDHC) Directed Enhanced Service (DES), GP practices are required to offer an annual health check to each patient aged 14 years or over on the learning disabilities register. </w:t>
      </w:r>
      <w:hyperlink r:id="rId25" w:history="1">
        <w:r w:rsidRPr="006A1860">
          <w:rPr>
            <w:rStyle w:val="Hyperlink"/>
            <w:rFonts w:cstheme="minorHAnsi"/>
            <w:b/>
            <w:bCs/>
            <w:color w:val="2F5496" w:themeColor="accent1" w:themeShade="BF"/>
            <w:position w:val="17"/>
            <w:lang w:eastAsia="en-GB"/>
          </w:rPr>
          <w:t>The requirements are set out in the DES Directions 2022</w:t>
        </w:r>
      </w:hyperlink>
      <w:r w:rsidRPr="006A1860">
        <w:rPr>
          <w:rFonts w:cstheme="minorHAnsi"/>
          <w:b/>
          <w:bCs/>
          <w:color w:val="2F5496" w:themeColor="accent1" w:themeShade="BF"/>
          <w:position w:val="17"/>
          <w:lang w:eastAsia="en-GB"/>
        </w:rPr>
        <w:t xml:space="preserve">. </w:t>
      </w:r>
      <w:r w:rsidRPr="006A1860">
        <w:rPr>
          <w:rFonts w:cstheme="minorHAnsi"/>
          <w:color w:val="000000" w:themeColor="text1"/>
          <w:position w:val="17"/>
          <w:lang w:eastAsia="en-GB"/>
        </w:rPr>
        <w:t>During the pandemic, we advised GP practices that the LDHC could be undertaken with a blend of remote and in person appointments.</w:t>
      </w:r>
    </w:p>
    <w:p w14:paraId="006CCEA7" w14:textId="77777777" w:rsidR="00580720" w:rsidRPr="006A1860" w:rsidRDefault="00580720" w:rsidP="006A186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300" w:line="315" w:lineRule="atLeast"/>
        <w:textAlignment w:val="center"/>
        <w:rPr>
          <w:rFonts w:cstheme="minorHAnsi"/>
          <w:b/>
          <w:bCs/>
          <w:color w:val="2F5496" w:themeColor="accent1" w:themeShade="BF"/>
          <w:position w:val="17"/>
          <w:lang w:eastAsia="en-GB"/>
        </w:rPr>
      </w:pPr>
      <w:r w:rsidRPr="006A1860">
        <w:rPr>
          <w:rFonts w:cstheme="minorHAnsi"/>
          <w:color w:val="000000" w:themeColor="text1"/>
          <w:position w:val="17"/>
          <w:lang w:eastAsia="en-GB"/>
        </w:rPr>
        <w:t xml:space="preserve">However, recent feedback of patient experience has indicated a preference to return to </w:t>
      </w:r>
      <w:proofErr w:type="gramStart"/>
      <w:r w:rsidRPr="006A1860">
        <w:rPr>
          <w:rFonts w:cstheme="minorHAnsi"/>
          <w:color w:val="000000" w:themeColor="text1"/>
          <w:position w:val="17"/>
          <w:lang w:eastAsia="en-GB"/>
        </w:rPr>
        <w:t>face to face</w:t>
      </w:r>
      <w:proofErr w:type="gramEnd"/>
      <w:r w:rsidRPr="006A1860">
        <w:rPr>
          <w:rFonts w:cstheme="minorHAnsi"/>
          <w:color w:val="000000" w:themeColor="text1"/>
          <w:position w:val="17"/>
          <w:lang w:eastAsia="en-GB"/>
        </w:rPr>
        <w:t xml:space="preserve"> checks and GP practices should now ensure that at least part of the check is face to face unless there is a strong clinical and / or patient preference for not doing so. Where the LDHC has already been delivered virtually this financial year, this will still be counted. </w:t>
      </w:r>
      <w:hyperlink r:id="rId26" w:history="1">
        <w:r w:rsidRPr="006A1860">
          <w:rPr>
            <w:rStyle w:val="Hyperlink"/>
            <w:rFonts w:cstheme="minorHAnsi"/>
            <w:b/>
            <w:bCs/>
            <w:color w:val="2F5496" w:themeColor="accent1" w:themeShade="BF"/>
            <w:position w:val="17"/>
            <w:lang w:eastAsia="en-GB"/>
          </w:rPr>
          <w:t>More information can be found here</w:t>
        </w:r>
      </w:hyperlink>
      <w:r w:rsidRPr="006A1860">
        <w:rPr>
          <w:rFonts w:cstheme="minorHAnsi"/>
          <w:b/>
          <w:bCs/>
          <w:color w:val="2F5496" w:themeColor="accent1" w:themeShade="BF"/>
          <w:position w:val="17"/>
          <w:lang w:eastAsia="en-GB"/>
        </w:rPr>
        <w:t>.</w:t>
      </w:r>
    </w:p>
    <w:p w14:paraId="5E03E0E7" w14:textId="77777777" w:rsidR="00E43468" w:rsidRPr="000A2E5E" w:rsidRDefault="00E43468" w:rsidP="00771231">
      <w:pPr>
        <w:spacing w:line="315" w:lineRule="atLeast"/>
        <w:textAlignment w:val="center"/>
        <w:rPr>
          <w:rFonts w:cstheme="minorHAnsi"/>
          <w:color w:val="000000" w:themeColor="text1"/>
          <w:position w:val="17"/>
          <w:lang w:eastAsia="en-GB"/>
        </w:rPr>
      </w:pPr>
    </w:p>
    <w:p w14:paraId="6B292128" w14:textId="4F09DD82" w:rsidR="00580720" w:rsidRPr="000A2E5E" w:rsidRDefault="008E59E1" w:rsidP="00127A1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line="315" w:lineRule="atLeast"/>
        <w:textAlignment w:val="center"/>
        <w:rPr>
          <w:rFonts w:cstheme="minorHAnsi"/>
          <w:color w:val="000000" w:themeColor="text1"/>
          <w:position w:val="17"/>
          <w:lang w:eastAsia="en-GB"/>
        </w:rPr>
      </w:pPr>
      <w:r>
        <w:rPr>
          <w:rFonts w:cstheme="minorHAnsi"/>
          <w:b/>
          <w:bCs/>
          <w:color w:val="000000" w:themeColor="text1"/>
          <w:position w:val="17"/>
          <w:lang w:eastAsia="en-GB"/>
        </w:rPr>
        <w:t>4.</w:t>
      </w:r>
      <w:r w:rsidR="00580720" w:rsidRPr="000A2E5E">
        <w:rPr>
          <w:rFonts w:cstheme="minorHAnsi"/>
          <w:b/>
          <w:bCs/>
          <w:color w:val="000000" w:themeColor="text1"/>
          <w:position w:val="17"/>
          <w:lang w:eastAsia="en-GB"/>
        </w:rPr>
        <w:t>The GP Learning Disability Register (GPLDR)</w:t>
      </w:r>
    </w:p>
    <w:p w14:paraId="23E9F957" w14:textId="77777777" w:rsidR="00580720" w:rsidRPr="000A2E5E" w:rsidRDefault="00580720" w:rsidP="00127A1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line="315" w:lineRule="atLeast"/>
        <w:textAlignment w:val="center"/>
        <w:rPr>
          <w:rFonts w:cstheme="minorHAnsi"/>
          <w:color w:val="000000" w:themeColor="text1"/>
          <w:position w:val="17"/>
          <w:lang w:eastAsia="en-GB"/>
        </w:rPr>
      </w:pPr>
      <w:r w:rsidRPr="000A2E5E">
        <w:rPr>
          <w:rFonts w:cstheme="minorHAnsi"/>
          <w:color w:val="000000" w:themeColor="text1"/>
          <w:position w:val="17"/>
          <w:lang w:eastAsia="en-GB"/>
        </w:rPr>
        <w:t xml:space="preserve">A person does not need a formal learning disability diagnosis in order to access the GPLDR. </w:t>
      </w:r>
      <w:hyperlink r:id="rId27" w:history="1">
        <w:r w:rsidRPr="006A1860">
          <w:rPr>
            <w:rStyle w:val="Hyperlink"/>
            <w:rFonts w:cstheme="minorHAnsi"/>
            <w:b/>
            <w:bCs/>
            <w:color w:val="2F5496" w:themeColor="accent1" w:themeShade="BF"/>
            <w:position w:val="17"/>
            <w:lang w:eastAsia="en-GB"/>
          </w:rPr>
          <w:t>Guidance</w:t>
        </w:r>
      </w:hyperlink>
      <w:r w:rsidRPr="006A1860">
        <w:rPr>
          <w:rFonts w:cstheme="minorHAnsi"/>
          <w:b/>
          <w:bCs/>
          <w:color w:val="2F5496" w:themeColor="accent1" w:themeShade="BF"/>
          <w:position w:val="17"/>
          <w:lang w:eastAsia="en-GB"/>
        </w:rPr>
        <w:t xml:space="preserve">, </w:t>
      </w:r>
      <w:r w:rsidRPr="000A2E5E">
        <w:rPr>
          <w:rFonts w:cstheme="minorHAnsi"/>
          <w:color w:val="000000" w:themeColor="text1"/>
          <w:position w:val="17"/>
          <w:lang w:eastAsia="en-GB"/>
        </w:rPr>
        <w:t xml:space="preserve">including a </w:t>
      </w:r>
      <w:hyperlink r:id="rId28" w:history="1">
        <w:r w:rsidRPr="006A1860">
          <w:rPr>
            <w:rStyle w:val="Hyperlink"/>
            <w:rFonts w:cstheme="minorHAnsi"/>
            <w:b/>
            <w:bCs/>
            <w:color w:val="2F5496" w:themeColor="accent1" w:themeShade="BF"/>
            <w:position w:val="17"/>
            <w:lang w:eastAsia="en-GB"/>
          </w:rPr>
          <w:t>checklist</w:t>
        </w:r>
      </w:hyperlink>
      <w:r w:rsidRPr="006A1860">
        <w:rPr>
          <w:rFonts w:cstheme="minorHAnsi"/>
          <w:b/>
          <w:bCs/>
          <w:color w:val="2F5496" w:themeColor="accent1" w:themeShade="BF"/>
          <w:position w:val="17"/>
          <w:lang w:eastAsia="en-GB"/>
        </w:rPr>
        <w:t>,</w:t>
      </w:r>
      <w:r w:rsidRPr="000A2E5E">
        <w:rPr>
          <w:rFonts w:cstheme="minorHAnsi"/>
          <w:color w:val="000000" w:themeColor="text1"/>
          <w:position w:val="17"/>
          <w:lang w:eastAsia="en-GB"/>
        </w:rPr>
        <w:t xml:space="preserve"> is available to support Primary Care where they believe someone meets the criteria and would benefit from an Annual Health Check (AHC), with the option of using a non-diagnostic SNOMED code to support this process.</w:t>
      </w:r>
    </w:p>
    <w:p w14:paraId="620F312E" w14:textId="77777777" w:rsidR="00580720" w:rsidRPr="000A2E5E" w:rsidRDefault="00580720" w:rsidP="005C688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315" w:lineRule="atLeast"/>
        <w:textAlignment w:val="center"/>
        <w:rPr>
          <w:rFonts w:cstheme="minorHAnsi"/>
          <w:color w:val="000000" w:themeColor="text1"/>
          <w:position w:val="17"/>
          <w:lang w:eastAsia="en-GB"/>
        </w:rPr>
      </w:pPr>
      <w:r w:rsidRPr="000A2E5E">
        <w:rPr>
          <w:rFonts w:cstheme="minorHAnsi"/>
          <w:color w:val="000000" w:themeColor="text1"/>
          <w:position w:val="17"/>
          <w:lang w:eastAsia="en-GB"/>
        </w:rPr>
        <w:lastRenderedPageBreak/>
        <w:t>It's important to ensure you capture Children and Young People (CYP) in the GLDPR, so that eligible people aren't missed. GPLDR should be reviewed and updated at least annually. New additions to the GPLDR are supported via QOF with four points allocated for new additions.</w:t>
      </w:r>
    </w:p>
    <w:p w14:paraId="3EF93B6C" w14:textId="77777777" w:rsidR="00127A1B" w:rsidRPr="000A2E5E" w:rsidRDefault="00127A1B" w:rsidP="005C688B">
      <w:pPr>
        <w:spacing w:line="315" w:lineRule="atLeast"/>
        <w:textAlignment w:val="center"/>
        <w:rPr>
          <w:rFonts w:cstheme="minorHAnsi"/>
          <w:color w:val="000000" w:themeColor="text1"/>
          <w:position w:val="17"/>
          <w:lang w:eastAsia="en-GB"/>
        </w:rPr>
      </w:pPr>
    </w:p>
    <w:p w14:paraId="271A69AD" w14:textId="7B81ED49" w:rsidR="00580720" w:rsidRPr="000A2E5E" w:rsidRDefault="008E59E1" w:rsidP="005C688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line="315" w:lineRule="atLeast"/>
        <w:textAlignment w:val="center"/>
        <w:rPr>
          <w:rFonts w:cstheme="minorHAnsi"/>
          <w:color w:val="000000" w:themeColor="text1"/>
          <w:position w:val="17"/>
          <w:lang w:eastAsia="en-GB"/>
        </w:rPr>
      </w:pPr>
      <w:r>
        <w:rPr>
          <w:rFonts w:cstheme="minorHAnsi"/>
          <w:b/>
          <w:bCs/>
          <w:color w:val="000000" w:themeColor="text1"/>
          <w:position w:val="17"/>
          <w:lang w:eastAsia="en-GB"/>
        </w:rPr>
        <w:t>5.</w:t>
      </w:r>
      <w:r w:rsidR="00580720" w:rsidRPr="000A2E5E">
        <w:rPr>
          <w:rFonts w:cstheme="minorHAnsi"/>
          <w:b/>
          <w:bCs/>
          <w:color w:val="000000" w:themeColor="text1"/>
          <w:position w:val="17"/>
          <w:lang w:eastAsia="en-GB"/>
        </w:rPr>
        <w:t>Improvements to benefit eligibility at the end of life</w:t>
      </w:r>
    </w:p>
    <w:p w14:paraId="3B54DBA7" w14:textId="77777777" w:rsidR="00580720" w:rsidRPr="006A1860" w:rsidRDefault="00580720" w:rsidP="006A186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rFonts w:cstheme="minorHAnsi"/>
          <w:b/>
          <w:bCs/>
          <w:color w:val="2F5496" w:themeColor="accent1" w:themeShade="BF"/>
          <w:position w:val="17"/>
          <w:lang w:eastAsia="en-GB"/>
        </w:rPr>
      </w:pPr>
      <w:r w:rsidRPr="000A2E5E">
        <w:rPr>
          <w:rFonts w:cstheme="minorHAnsi"/>
          <w:color w:val="000000" w:themeColor="text1"/>
          <w:position w:val="17"/>
          <w:lang w:eastAsia="en-GB"/>
        </w:rPr>
        <w:t xml:space="preserve">On Monday 4 April 2022, the eligibility criteria for the Special Rules changed for two benefits, namely Universal Credit (UC) and Employment and Support Allowance (ESA). Clinicians can be asked to provide medical evidence (a DS1500 or the new SR1 form) for a benefit claim under the Special Rules process. To support people accessing these benefits and to find out more about the new process and medical evidence form, </w:t>
      </w:r>
      <w:hyperlink r:id="rId29" w:history="1">
        <w:r w:rsidRPr="006A1860">
          <w:rPr>
            <w:rStyle w:val="Hyperlink"/>
            <w:rFonts w:cstheme="minorHAnsi"/>
            <w:b/>
            <w:bCs/>
            <w:color w:val="2F5496" w:themeColor="accent1" w:themeShade="BF"/>
            <w:position w:val="17"/>
            <w:lang w:eastAsia="en-GB"/>
          </w:rPr>
          <w:t>DWP have published guidance.</w:t>
        </w:r>
      </w:hyperlink>
    </w:p>
    <w:p w14:paraId="2D58FBE0" w14:textId="77777777" w:rsidR="00580720" w:rsidRPr="000A2E5E" w:rsidRDefault="00580720" w:rsidP="00266A13">
      <w:pPr>
        <w:spacing w:after="0" w:line="315" w:lineRule="atLeast"/>
        <w:textAlignment w:val="center"/>
        <w:rPr>
          <w:rFonts w:cstheme="minorHAnsi"/>
          <w:color w:val="000000" w:themeColor="text1"/>
          <w:position w:val="17"/>
          <w:lang w:eastAsia="en-GB"/>
        </w:rPr>
      </w:pPr>
    </w:p>
    <w:p w14:paraId="49C39EB6" w14:textId="6AB26364" w:rsidR="00580720" w:rsidRPr="000A2E5E" w:rsidRDefault="0089691C" w:rsidP="00266A13">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315" w:lineRule="atLeast"/>
        <w:textAlignment w:val="center"/>
        <w:rPr>
          <w:rFonts w:cstheme="minorHAnsi"/>
          <w:color w:val="000000" w:themeColor="text1"/>
          <w:position w:val="17"/>
          <w:lang w:eastAsia="en-GB"/>
        </w:rPr>
      </w:pPr>
      <w:r>
        <w:rPr>
          <w:rFonts w:cstheme="minorHAnsi"/>
          <w:b/>
          <w:bCs/>
          <w:color w:val="000000" w:themeColor="text1"/>
          <w:position w:val="17"/>
          <w:lang w:eastAsia="en-GB"/>
        </w:rPr>
        <w:t>6.</w:t>
      </w:r>
      <w:r w:rsidR="00580720" w:rsidRPr="000A2E5E">
        <w:rPr>
          <w:rFonts w:cstheme="minorHAnsi"/>
          <w:b/>
          <w:bCs/>
          <w:color w:val="000000" w:themeColor="text1"/>
          <w:position w:val="17"/>
          <w:lang w:eastAsia="en-GB"/>
        </w:rPr>
        <w:t>Annual health checks to patients aged 14 years or over on the learning disabilities register</w:t>
      </w:r>
    </w:p>
    <w:p w14:paraId="70AC79E4" w14:textId="77777777" w:rsidR="00580720" w:rsidRPr="000A2E5E" w:rsidRDefault="00580720" w:rsidP="00127A1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line="315" w:lineRule="atLeast"/>
        <w:textAlignment w:val="center"/>
        <w:rPr>
          <w:rFonts w:cstheme="minorHAnsi"/>
          <w:color w:val="000000" w:themeColor="text1"/>
          <w:position w:val="17"/>
          <w:lang w:eastAsia="en-GB"/>
        </w:rPr>
      </w:pPr>
      <w:r w:rsidRPr="000A2E5E">
        <w:rPr>
          <w:rFonts w:cstheme="minorHAnsi"/>
          <w:color w:val="000000" w:themeColor="text1"/>
          <w:position w:val="17"/>
          <w:lang w:eastAsia="en-GB"/>
        </w:rPr>
        <w:t>Under the Learning Disability Health Check Scheme (LDHC) Directed Enhanced Service (DES), GP practices are required to offer an annual health check to each patient aged 14 years or over on the learning disabilities register. </w:t>
      </w:r>
      <w:hyperlink r:id="rId30" w:history="1">
        <w:r w:rsidRPr="000A2E5E">
          <w:rPr>
            <w:rStyle w:val="Hyperlink"/>
            <w:rFonts w:cstheme="minorHAnsi"/>
            <w:color w:val="000000" w:themeColor="text1"/>
            <w:position w:val="17"/>
            <w:lang w:eastAsia="en-GB"/>
          </w:rPr>
          <w:t>The requirements are set out in the DES Directions 2022</w:t>
        </w:r>
      </w:hyperlink>
      <w:r w:rsidRPr="000A2E5E">
        <w:rPr>
          <w:rFonts w:cstheme="minorHAnsi"/>
          <w:color w:val="000000" w:themeColor="text1"/>
          <w:position w:val="17"/>
          <w:lang w:eastAsia="en-GB"/>
        </w:rPr>
        <w:t>. During the pandemic, we advised GP practices that the LDHC could be undertaken with a blend of remote and in person appointments.</w:t>
      </w:r>
    </w:p>
    <w:p w14:paraId="23CD0E80" w14:textId="43B57BC7" w:rsidR="00580720" w:rsidRPr="00537C6A" w:rsidRDefault="00580720" w:rsidP="006042D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240" w:line="240" w:lineRule="auto"/>
        <w:textAlignment w:val="center"/>
        <w:rPr>
          <w:rFonts w:cstheme="minorHAnsi"/>
          <w:b/>
          <w:bCs/>
          <w:color w:val="2F5496" w:themeColor="accent1" w:themeShade="BF"/>
          <w:position w:val="17"/>
          <w:lang w:eastAsia="en-GB"/>
        </w:rPr>
      </w:pPr>
      <w:r w:rsidRPr="000A2E5E">
        <w:rPr>
          <w:rFonts w:cstheme="minorHAnsi"/>
          <w:color w:val="000000" w:themeColor="text1"/>
          <w:position w:val="17"/>
          <w:lang w:eastAsia="en-GB"/>
        </w:rPr>
        <w:t xml:space="preserve">However, recent feedback of patient experience has indicated a preference to return to </w:t>
      </w:r>
      <w:proofErr w:type="gramStart"/>
      <w:r w:rsidRPr="000A2E5E">
        <w:rPr>
          <w:rFonts w:cstheme="minorHAnsi"/>
          <w:color w:val="000000" w:themeColor="text1"/>
          <w:position w:val="17"/>
          <w:lang w:eastAsia="en-GB"/>
        </w:rPr>
        <w:t>face to face</w:t>
      </w:r>
      <w:proofErr w:type="gramEnd"/>
      <w:r w:rsidRPr="000A2E5E">
        <w:rPr>
          <w:rFonts w:cstheme="minorHAnsi"/>
          <w:color w:val="000000" w:themeColor="text1"/>
          <w:position w:val="17"/>
          <w:lang w:eastAsia="en-GB"/>
        </w:rPr>
        <w:t xml:space="preserve"> checks and GP practices should now ensure that </w:t>
      </w:r>
      <w:r w:rsidRPr="000A2E5E">
        <w:rPr>
          <w:rFonts w:cstheme="minorHAnsi"/>
          <w:b/>
          <w:bCs/>
          <w:color w:val="000000" w:themeColor="text1"/>
          <w:position w:val="17"/>
          <w:lang w:eastAsia="en-GB"/>
        </w:rPr>
        <w:t xml:space="preserve">at least part of the </w:t>
      </w:r>
      <w:r w:rsidR="00504503">
        <w:rPr>
          <w:rFonts w:cstheme="minorHAnsi"/>
          <w:b/>
          <w:bCs/>
          <w:color w:val="000000" w:themeColor="text1"/>
          <w:position w:val="17"/>
          <w:lang w:eastAsia="en-GB"/>
        </w:rPr>
        <w:t>.</w:t>
      </w:r>
      <w:r w:rsidRPr="000A2E5E">
        <w:rPr>
          <w:rFonts w:cstheme="minorHAnsi"/>
          <w:b/>
          <w:bCs/>
          <w:color w:val="000000" w:themeColor="text1"/>
          <w:position w:val="17"/>
          <w:lang w:eastAsia="en-GB"/>
        </w:rPr>
        <w:t>check is face to face</w:t>
      </w:r>
      <w:r w:rsidRPr="000A2E5E">
        <w:rPr>
          <w:rFonts w:cstheme="minorHAnsi"/>
          <w:color w:val="000000" w:themeColor="text1"/>
          <w:position w:val="17"/>
          <w:lang w:eastAsia="en-GB"/>
        </w:rPr>
        <w:t xml:space="preserve"> unless there is a strong clinical and / or patient preference for not doing so. Where the LDHC has already been delivered virtually this financial year, this will still be counted</w:t>
      </w:r>
      <w:r w:rsidRPr="00537C6A">
        <w:rPr>
          <w:rFonts w:cstheme="minorHAnsi"/>
          <w:b/>
          <w:bCs/>
          <w:color w:val="2F5496" w:themeColor="accent1" w:themeShade="BF"/>
          <w:position w:val="17"/>
          <w:lang w:eastAsia="en-GB"/>
        </w:rPr>
        <w:t xml:space="preserve">. </w:t>
      </w:r>
      <w:hyperlink r:id="rId31" w:history="1">
        <w:r w:rsidRPr="00537C6A">
          <w:rPr>
            <w:rStyle w:val="Hyperlink"/>
            <w:rFonts w:cstheme="minorHAnsi"/>
            <w:b/>
            <w:bCs/>
            <w:color w:val="2F5496" w:themeColor="accent1" w:themeShade="BF"/>
            <w:position w:val="17"/>
            <w:lang w:eastAsia="en-GB"/>
          </w:rPr>
          <w:t>More information can be found here</w:t>
        </w:r>
      </w:hyperlink>
      <w:r w:rsidRPr="00537C6A">
        <w:rPr>
          <w:rFonts w:cstheme="minorHAnsi"/>
          <w:b/>
          <w:bCs/>
          <w:color w:val="2F5496" w:themeColor="accent1" w:themeShade="BF"/>
          <w:position w:val="17"/>
          <w:lang w:eastAsia="en-GB"/>
        </w:rPr>
        <w:t>.</w:t>
      </w:r>
    </w:p>
    <w:p w14:paraId="015965E0" w14:textId="1169345E" w:rsidR="00580720" w:rsidRDefault="0089691C" w:rsidP="006042D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b/>
          <w:bCs/>
          <w:color w:val="000000" w:themeColor="text1"/>
          <w:lang w:eastAsia="en-GB"/>
        </w:rPr>
      </w:pPr>
      <w:r>
        <w:rPr>
          <w:rFonts w:cstheme="minorHAnsi"/>
          <w:b/>
          <w:bCs/>
          <w:color w:val="000000" w:themeColor="text1"/>
          <w:lang w:eastAsia="en-GB"/>
        </w:rPr>
        <w:t>7</w:t>
      </w:r>
      <w:r w:rsidR="008E59E1">
        <w:rPr>
          <w:rFonts w:cstheme="minorHAnsi"/>
          <w:b/>
          <w:bCs/>
          <w:color w:val="000000" w:themeColor="text1"/>
          <w:lang w:eastAsia="en-GB"/>
        </w:rPr>
        <w:t>.</w:t>
      </w:r>
      <w:r w:rsidR="00580720" w:rsidRPr="000A2E5E">
        <w:rPr>
          <w:rFonts w:cstheme="minorHAnsi"/>
          <w:b/>
          <w:bCs/>
          <w:color w:val="000000" w:themeColor="text1"/>
          <w:lang w:eastAsia="en-GB"/>
        </w:rPr>
        <w:t>End of Year certificates</w:t>
      </w:r>
    </w:p>
    <w:p w14:paraId="5DA5FCF8" w14:textId="42AA04EE" w:rsidR="00580720" w:rsidRDefault="00580720" w:rsidP="000124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r w:rsidRPr="000A2E5E">
        <w:rPr>
          <w:rFonts w:cstheme="minorHAnsi"/>
          <w:color w:val="000000" w:themeColor="text1"/>
          <w:lang w:eastAsia="en-GB"/>
        </w:rPr>
        <w:t>The first ‘end of year’ pension deadlines since the launch of the online system saw 22% of Type 1 and Type 2 certificates submitted via PCSE Online.</w:t>
      </w:r>
      <w:r w:rsidRPr="000A2E5E">
        <w:rPr>
          <w:rFonts w:cstheme="minorHAnsi"/>
          <w:color w:val="000000" w:themeColor="text1"/>
          <w:lang w:eastAsia="en-GB"/>
        </w:rPr>
        <w:br/>
        <w:t xml:space="preserve">Using PCSE Online to submit certificates means you don’t have to download a form. This makes it easier to check and </w:t>
      </w:r>
      <w:r w:rsidR="0051709A" w:rsidRPr="000A2E5E">
        <w:rPr>
          <w:rFonts w:cstheme="minorHAnsi"/>
          <w:color w:val="000000" w:themeColor="text1"/>
          <w:lang w:eastAsia="en-GB"/>
        </w:rPr>
        <w:t>complete and</w:t>
      </w:r>
      <w:r w:rsidRPr="000A2E5E">
        <w:rPr>
          <w:rFonts w:cstheme="minorHAnsi"/>
          <w:color w:val="000000" w:themeColor="text1"/>
          <w:lang w:eastAsia="en-GB"/>
        </w:rPr>
        <w:t xml:space="preserve"> saves you time. The forms link with other information such as Pensions Scheme number, National Insurance number, Practice details and previous estimates of earnings.</w:t>
      </w:r>
    </w:p>
    <w:p w14:paraId="1DB502DA" w14:textId="77777777" w:rsidR="006A1860" w:rsidRDefault="00580720" w:rsidP="000124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r w:rsidRPr="000A2E5E">
        <w:rPr>
          <w:rFonts w:cstheme="minorHAnsi"/>
          <w:color w:val="000000" w:themeColor="text1"/>
          <w:lang w:eastAsia="en-GB"/>
        </w:rPr>
        <w:t>We are currently on track to have all accurately completed certificates that were received during the 2020/21</w:t>
      </w:r>
      <w:r w:rsidRPr="000A2E5E">
        <w:rPr>
          <w:rFonts w:cstheme="minorHAnsi"/>
          <w:color w:val="000000" w:themeColor="text1"/>
          <w:shd w:val="clear" w:color="auto" w:fill="FFFFFF"/>
          <w:lang w:eastAsia="en-GB"/>
        </w:rPr>
        <w:t xml:space="preserve"> submission window (</w:t>
      </w:r>
      <w:r w:rsidRPr="000A2E5E">
        <w:rPr>
          <w:rFonts w:cstheme="minorHAnsi"/>
          <w:color w:val="000000" w:themeColor="text1"/>
          <w:lang w:eastAsia="en-GB"/>
        </w:rPr>
        <w:t>up until 7 March) processed in time for NHS Pensions’ cut off for the August Total Rewards Statement (TRS) release</w:t>
      </w:r>
    </w:p>
    <w:p w14:paraId="7F6BDE1D" w14:textId="02D76E74" w:rsidR="00580720" w:rsidRDefault="00580720" w:rsidP="000124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r w:rsidRPr="000A2E5E">
        <w:rPr>
          <w:rFonts w:cstheme="minorHAnsi"/>
          <w:color w:val="000000" w:themeColor="text1"/>
          <w:lang w:eastAsia="en-GB"/>
        </w:rPr>
        <w:t>Please remember your TRS will only be refreshed by NHS Pensions if all certificates prior to 2020/21 have been submitted and show on your PCSE Online record as successfully processed</w:t>
      </w:r>
    </w:p>
    <w:p w14:paraId="6834E855" w14:textId="77777777" w:rsidR="00580720" w:rsidRDefault="00580720" w:rsidP="000124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r w:rsidRPr="000A2E5E">
        <w:rPr>
          <w:rFonts w:cstheme="minorHAnsi"/>
          <w:color w:val="000000" w:themeColor="text1"/>
          <w:lang w:eastAsia="en-GB"/>
        </w:rPr>
        <w:lastRenderedPageBreak/>
        <w:t> </w:t>
      </w:r>
      <w:r w:rsidRPr="000A2E5E">
        <w:rPr>
          <w:rFonts w:cstheme="minorHAnsi"/>
          <w:b/>
          <w:bCs/>
          <w:color w:val="000000" w:themeColor="text1"/>
          <w:lang w:eastAsia="en-GB"/>
        </w:rPr>
        <w:t>If you missed the 7 March deadline for your 2020/21 certificate, please submit it by 30 June, which is the cut off for the October TRS refresh</w:t>
      </w:r>
      <w:r w:rsidRPr="000A2E5E">
        <w:rPr>
          <w:rFonts w:cstheme="minorHAnsi"/>
          <w:color w:val="000000" w:themeColor="text1"/>
          <w:lang w:eastAsia="en-GB"/>
        </w:rPr>
        <w:t>.</w:t>
      </w:r>
    </w:p>
    <w:p w14:paraId="50C1F100" w14:textId="77777777" w:rsidR="00580720" w:rsidRDefault="00580720" w:rsidP="000124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r w:rsidRPr="000A2E5E">
        <w:rPr>
          <w:rFonts w:cstheme="minorHAnsi"/>
          <w:b/>
          <w:bCs/>
          <w:color w:val="000000" w:themeColor="text1"/>
          <w:lang w:eastAsia="en-GB"/>
        </w:rPr>
        <w:t>Missing years certificates</w:t>
      </w:r>
    </w:p>
    <w:p w14:paraId="3B476AF6" w14:textId="77777777" w:rsidR="00580720" w:rsidRDefault="00580720" w:rsidP="000124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r w:rsidRPr="000A2E5E">
        <w:rPr>
          <w:rFonts w:cstheme="minorHAnsi"/>
          <w:color w:val="000000" w:themeColor="text1"/>
          <w:lang w:eastAsia="en-GB"/>
        </w:rPr>
        <w:t>If your PCSE Online record shows any missing certificates, please check your Employee Contributions Statement matches your records and complete your certificate(s) for the missing year(s).</w:t>
      </w:r>
    </w:p>
    <w:p w14:paraId="3DDF30AA" w14:textId="77777777" w:rsidR="00580720" w:rsidRDefault="00580720" w:rsidP="000124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r w:rsidRPr="000A2E5E">
        <w:rPr>
          <w:rFonts w:cstheme="minorHAnsi"/>
          <w:color w:val="000000" w:themeColor="text1"/>
          <w:lang w:eastAsia="en-GB"/>
        </w:rPr>
        <w:t> PCSE Online will auto-populate your certificate with data from your contributions statement and allow you to see when the certificate has been processed.</w:t>
      </w:r>
    </w:p>
    <w:p w14:paraId="47616854" w14:textId="77777777" w:rsidR="00C750A4" w:rsidRDefault="00C750A4" w:rsidP="000124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p>
    <w:p w14:paraId="4E9994BE" w14:textId="77777777" w:rsidR="00504503" w:rsidRDefault="00504503" w:rsidP="00580720">
      <w:pPr>
        <w:rPr>
          <w:rFonts w:cstheme="minorHAnsi"/>
          <w:color w:val="000000" w:themeColor="text1"/>
          <w:lang w:eastAsia="en-GB"/>
        </w:rPr>
      </w:pPr>
    </w:p>
    <w:p w14:paraId="365AC6AB" w14:textId="5A9B4122" w:rsidR="00580720" w:rsidRPr="000A2E5E" w:rsidRDefault="0089691C" w:rsidP="00242CB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r>
        <w:rPr>
          <w:rFonts w:cstheme="minorHAnsi"/>
          <w:b/>
          <w:bCs/>
          <w:color w:val="000000" w:themeColor="text1"/>
          <w:lang w:eastAsia="en-GB"/>
        </w:rPr>
        <w:t>8</w:t>
      </w:r>
      <w:r w:rsidR="00504503" w:rsidRPr="00504503">
        <w:rPr>
          <w:rFonts w:cstheme="minorHAnsi"/>
          <w:b/>
          <w:bCs/>
          <w:color w:val="000000" w:themeColor="text1"/>
          <w:lang w:eastAsia="en-GB"/>
        </w:rPr>
        <w:t>.</w:t>
      </w:r>
      <w:r w:rsidR="00580720" w:rsidRPr="000A2E5E">
        <w:rPr>
          <w:rFonts w:cstheme="minorHAnsi"/>
          <w:color w:val="000000" w:themeColor="text1"/>
          <w:lang w:eastAsia="en-GB"/>
        </w:rPr>
        <w:t> </w:t>
      </w:r>
      <w:r w:rsidR="00580720" w:rsidRPr="000A2E5E">
        <w:rPr>
          <w:rFonts w:cstheme="minorHAnsi"/>
          <w:b/>
          <w:bCs/>
          <w:color w:val="000000" w:themeColor="text1"/>
          <w:lang w:eastAsia="en-GB"/>
        </w:rPr>
        <w:t>Estimate of Pensionable Profits/Pay for 2022/23</w:t>
      </w:r>
      <w:r w:rsidR="00580720" w:rsidRPr="000A2E5E">
        <w:rPr>
          <w:rFonts w:cstheme="minorHAnsi"/>
          <w:color w:val="000000" w:themeColor="text1"/>
          <w:lang w:eastAsia="en-GB"/>
        </w:rPr>
        <w:t xml:space="preserve">  </w:t>
      </w:r>
    </w:p>
    <w:p w14:paraId="39166DE7" w14:textId="77777777" w:rsidR="00580720" w:rsidRPr="000A2E5E" w:rsidRDefault="00580720" w:rsidP="00242CB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rPr>
      </w:pPr>
      <w:r w:rsidRPr="000A2E5E">
        <w:rPr>
          <w:rFonts w:cstheme="minorHAnsi"/>
          <w:color w:val="000000" w:themeColor="text1"/>
          <w:lang w:eastAsia="en-GB"/>
        </w:rPr>
        <w:t xml:space="preserve">As reported in the April monthly update, over 70% of 2022/23 Estimates were submitted direct on PCSE Online. We are pleased to have received positive feedback from a survey sent to those practices last month, including these comments:  </w:t>
      </w:r>
    </w:p>
    <w:p w14:paraId="2C830BBD" w14:textId="4EBC675F" w:rsidR="00580720" w:rsidRDefault="00580720" w:rsidP="00242CB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i/>
          <w:iCs/>
          <w:color w:val="000000" w:themeColor="text1"/>
          <w:lang w:eastAsia="en-GB"/>
        </w:rPr>
      </w:pPr>
      <w:r w:rsidRPr="000A2E5E">
        <w:rPr>
          <w:rFonts w:cstheme="minorHAnsi"/>
          <w:b/>
          <w:bCs/>
          <w:i/>
          <w:iCs/>
          <w:color w:val="000000" w:themeColor="text1"/>
          <w:lang w:eastAsia="en-GB"/>
        </w:rPr>
        <w:t>"The submission of estimate of superan</w:t>
      </w:r>
      <w:r w:rsidR="008D6E0A">
        <w:rPr>
          <w:rFonts w:cstheme="minorHAnsi"/>
          <w:b/>
          <w:bCs/>
          <w:i/>
          <w:iCs/>
          <w:color w:val="000000" w:themeColor="text1"/>
          <w:lang w:eastAsia="en-GB"/>
        </w:rPr>
        <w:t>nuation</w:t>
      </w:r>
      <w:r w:rsidRPr="000A2E5E">
        <w:rPr>
          <w:rFonts w:cstheme="minorHAnsi"/>
          <w:b/>
          <w:bCs/>
          <w:i/>
          <w:iCs/>
          <w:color w:val="000000" w:themeColor="text1"/>
          <w:lang w:eastAsia="en-GB"/>
        </w:rPr>
        <w:t> earnings this year was very good - thank you for making it easier &amp; streamlined"</w:t>
      </w:r>
    </w:p>
    <w:p w14:paraId="3A661CD0" w14:textId="77777777" w:rsidR="00580720" w:rsidRDefault="00580720" w:rsidP="00242CB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i/>
          <w:iCs/>
          <w:color w:val="000000" w:themeColor="text1"/>
          <w:lang w:eastAsia="en-GB"/>
        </w:rPr>
      </w:pPr>
      <w:r w:rsidRPr="000A2E5E">
        <w:rPr>
          <w:rFonts w:cstheme="minorHAnsi"/>
          <w:b/>
          <w:bCs/>
          <w:i/>
          <w:iCs/>
          <w:color w:val="000000" w:themeColor="text1"/>
          <w:lang w:eastAsia="en-GB"/>
        </w:rPr>
        <w:t>"Was very straightforward"</w:t>
      </w:r>
    </w:p>
    <w:p w14:paraId="7A6C3884" w14:textId="77777777" w:rsidR="00580720" w:rsidRPr="000A2E5E" w:rsidRDefault="00580720" w:rsidP="00242CB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rPr>
      </w:pPr>
      <w:r w:rsidRPr="000A2E5E">
        <w:rPr>
          <w:rFonts w:cstheme="minorHAnsi"/>
          <w:b/>
          <w:bCs/>
          <w:i/>
          <w:iCs/>
          <w:color w:val="000000" w:themeColor="text1"/>
          <w:lang w:eastAsia="en-GB"/>
        </w:rPr>
        <w:t>"Much easier than the old way where I could never upload documents as the file was too big</w:t>
      </w:r>
      <w:r w:rsidRPr="000A2E5E">
        <w:rPr>
          <w:rFonts w:cstheme="minorHAnsi"/>
          <w:i/>
          <w:iCs/>
          <w:color w:val="000000" w:themeColor="text1"/>
          <w:lang w:eastAsia="en-GB"/>
        </w:rPr>
        <w:t>"</w:t>
      </w:r>
    </w:p>
    <w:p w14:paraId="24C121CE" w14:textId="77777777" w:rsidR="00580720" w:rsidRDefault="00580720" w:rsidP="00242CB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000000" w:themeColor="text1"/>
          <w:lang w:eastAsia="en-GB"/>
        </w:rPr>
      </w:pPr>
      <w:r w:rsidRPr="000A2E5E">
        <w:rPr>
          <w:rFonts w:cstheme="minorHAnsi"/>
          <w:b/>
          <w:bCs/>
          <w:color w:val="000000" w:themeColor="text1"/>
          <w:lang w:eastAsia="en-GB"/>
        </w:rPr>
        <w:t>If you have not yet submitted your 2022/23 Estimate, please use </w:t>
      </w:r>
      <w:hyperlink r:id="rId32" w:tgtFrame="_blank" w:history="1">
        <w:r w:rsidRPr="000A2E5E">
          <w:rPr>
            <w:rStyle w:val="Hyperlink"/>
            <w:rFonts w:cstheme="minorHAnsi"/>
            <w:b/>
            <w:bCs/>
            <w:color w:val="000000" w:themeColor="text1"/>
            <w:lang w:eastAsia="en-GB"/>
          </w:rPr>
          <w:t>PCSE Online</w:t>
        </w:r>
      </w:hyperlink>
      <w:r w:rsidRPr="000A2E5E">
        <w:rPr>
          <w:rFonts w:cstheme="minorHAnsi"/>
          <w:b/>
          <w:bCs/>
          <w:color w:val="000000" w:themeColor="text1"/>
          <w:lang w:eastAsia="en-GB"/>
        </w:rPr>
        <w:t> to submit your estimate as soon as possible.</w:t>
      </w:r>
    </w:p>
    <w:p w14:paraId="203AAD6F" w14:textId="77777777" w:rsidR="00580720" w:rsidRDefault="00580720" w:rsidP="00242CB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r w:rsidRPr="000A2E5E">
        <w:rPr>
          <w:rFonts w:cstheme="minorHAnsi"/>
          <w:color w:val="000000" w:themeColor="text1"/>
          <w:lang w:eastAsia="en-GB"/>
        </w:rPr>
        <w:t>It is a legal requirement that practices provide the estimated pensionable earnings of every GP or non-GP provider attached to their practice (excluding locums) each year, including all new GP or non-GP providers that join your practice during the year.</w:t>
      </w:r>
    </w:p>
    <w:p w14:paraId="061C4DC0" w14:textId="77777777" w:rsidR="00580720" w:rsidRDefault="00580720" w:rsidP="00242CB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r w:rsidRPr="000A2E5E">
        <w:rPr>
          <w:rFonts w:cstheme="minorHAnsi"/>
          <w:color w:val="000000" w:themeColor="text1"/>
          <w:lang w:eastAsia="en-GB"/>
        </w:rPr>
        <w:t>When submitting an Estimate via PCSE Online, the data is immediately updated for your next payment run. Previously, you could only submit via the 'Contact Us' form and whilst this option is still available, this method requires manual processing, so takes longer for any changes to pensions contributions to be applied.</w:t>
      </w:r>
    </w:p>
    <w:p w14:paraId="06DF6ABD" w14:textId="77777777" w:rsidR="00580720" w:rsidRDefault="00580720" w:rsidP="00242CB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F5496" w:themeColor="accent1" w:themeShade="BF"/>
          <w:lang w:eastAsia="en-GB"/>
        </w:rPr>
      </w:pPr>
      <w:r w:rsidRPr="000A2E5E">
        <w:rPr>
          <w:rFonts w:cstheme="minorHAnsi"/>
          <w:color w:val="000000" w:themeColor="text1"/>
          <w:lang w:eastAsia="en-GB"/>
        </w:rPr>
        <w:t xml:space="preserve">Further guidance, can be found on our website </w:t>
      </w:r>
      <w:hyperlink r:id="rId33" w:tgtFrame="_blank" w:history="1">
        <w:r w:rsidRPr="00537C6A">
          <w:rPr>
            <w:rStyle w:val="Hyperlink"/>
            <w:rFonts w:cstheme="minorHAnsi"/>
            <w:b/>
            <w:bCs/>
            <w:color w:val="2F5496" w:themeColor="accent1" w:themeShade="BF"/>
            <w:lang w:eastAsia="en-GB"/>
          </w:rPr>
          <w:t>here</w:t>
        </w:r>
      </w:hyperlink>
      <w:r w:rsidRPr="00537C6A">
        <w:rPr>
          <w:rFonts w:cstheme="minorHAnsi"/>
          <w:color w:val="2F5496" w:themeColor="accent1" w:themeShade="BF"/>
          <w:lang w:eastAsia="en-GB"/>
        </w:rPr>
        <w:t xml:space="preserve">. </w:t>
      </w:r>
    </w:p>
    <w:p w14:paraId="440E79AD" w14:textId="77777777" w:rsidR="00580720" w:rsidRPr="000A2E5E" w:rsidRDefault="00580720" w:rsidP="006042D8">
      <w:pPr>
        <w:spacing w:after="0"/>
        <w:rPr>
          <w:rFonts w:cstheme="minorHAnsi"/>
          <w:color w:val="000000" w:themeColor="text1"/>
          <w:lang w:eastAsia="en-GB"/>
        </w:rPr>
      </w:pPr>
    </w:p>
    <w:p w14:paraId="7A5EB158" w14:textId="2EC6BB1E" w:rsidR="00580720" w:rsidRDefault="0089691C" w:rsidP="006A186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rFonts w:cstheme="minorHAnsi"/>
          <w:b/>
          <w:bCs/>
          <w:color w:val="000000" w:themeColor="text1"/>
          <w:lang w:eastAsia="en-GB"/>
        </w:rPr>
      </w:pPr>
      <w:bookmarkStart w:id="14" w:name="_Hlk104381594"/>
      <w:r>
        <w:rPr>
          <w:rFonts w:cstheme="minorHAnsi"/>
          <w:b/>
          <w:bCs/>
          <w:color w:val="000000" w:themeColor="text1"/>
          <w:lang w:eastAsia="en-GB"/>
        </w:rPr>
        <w:t>9</w:t>
      </w:r>
      <w:r w:rsidR="00504503">
        <w:rPr>
          <w:rFonts w:cstheme="minorHAnsi"/>
          <w:b/>
          <w:bCs/>
          <w:color w:val="000000" w:themeColor="text1"/>
          <w:lang w:eastAsia="en-GB"/>
        </w:rPr>
        <w:t>.</w:t>
      </w:r>
      <w:r w:rsidR="00580720" w:rsidRPr="000A2E5E">
        <w:rPr>
          <w:rFonts w:cstheme="minorHAnsi"/>
          <w:b/>
          <w:bCs/>
          <w:color w:val="000000" w:themeColor="text1"/>
          <w:lang w:eastAsia="en-GB"/>
        </w:rPr>
        <w:t>Pension contributions webinar</w:t>
      </w:r>
    </w:p>
    <w:bookmarkEnd w:id="14"/>
    <w:p w14:paraId="1DC67275" w14:textId="77777777" w:rsidR="00580720" w:rsidRPr="000A2E5E" w:rsidRDefault="00580720" w:rsidP="0059342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rPr>
          <w:rFonts w:cstheme="minorHAnsi"/>
          <w:color w:val="000000" w:themeColor="text1"/>
        </w:rPr>
      </w:pPr>
      <w:r w:rsidRPr="000A2E5E">
        <w:rPr>
          <w:rFonts w:cstheme="minorHAnsi"/>
          <w:color w:val="000000" w:themeColor="text1"/>
          <w:lang w:eastAsia="en-GB"/>
        </w:rPr>
        <w:t xml:space="preserve">We’re hosting a webinar on </w:t>
      </w:r>
      <w:r w:rsidRPr="000A2E5E">
        <w:rPr>
          <w:rFonts w:cstheme="minorHAnsi"/>
          <w:b/>
          <w:bCs/>
          <w:color w:val="000000" w:themeColor="text1"/>
          <w:lang w:eastAsia="en-GB"/>
        </w:rPr>
        <w:t>Monday 23 May at 10:30am</w:t>
      </w:r>
      <w:r w:rsidRPr="000A2E5E">
        <w:rPr>
          <w:rFonts w:cstheme="minorHAnsi"/>
          <w:color w:val="000000" w:themeColor="text1"/>
          <w:lang w:eastAsia="en-GB"/>
        </w:rPr>
        <w:t xml:space="preserve"> to share guidance on how to effectively manage pension contributions using PCSE Online. During this webinar we will be discussing: </w:t>
      </w:r>
    </w:p>
    <w:p w14:paraId="6121C526" w14:textId="77777777" w:rsidR="00580720" w:rsidRPr="000A2E5E" w:rsidRDefault="00580720" w:rsidP="0059342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rPr>
          <w:rFonts w:eastAsia="Times New Roman" w:cstheme="minorHAnsi"/>
          <w:color w:val="000000" w:themeColor="text1"/>
        </w:rPr>
      </w:pPr>
      <w:r w:rsidRPr="000A2E5E">
        <w:rPr>
          <w:rFonts w:eastAsia="Times New Roman" w:cstheme="minorHAnsi"/>
          <w:color w:val="000000" w:themeColor="text1"/>
          <w:lang w:eastAsia="en-GB"/>
        </w:rPr>
        <w:t>How to resolve various contributions queries​</w:t>
      </w:r>
    </w:p>
    <w:p w14:paraId="67952A0E" w14:textId="77777777" w:rsidR="00580720" w:rsidRPr="000A2E5E" w:rsidRDefault="00580720" w:rsidP="0059342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rPr>
          <w:rFonts w:eastAsia="Times New Roman" w:cstheme="minorHAnsi"/>
          <w:color w:val="000000" w:themeColor="text1"/>
        </w:rPr>
      </w:pPr>
      <w:r w:rsidRPr="000A2E5E">
        <w:rPr>
          <w:rFonts w:eastAsia="Times New Roman" w:cstheme="minorHAnsi"/>
          <w:color w:val="000000" w:themeColor="text1"/>
          <w:lang w:eastAsia="en-GB"/>
        </w:rPr>
        <w:t>Key reasons why there might be changes in contributions</w:t>
      </w:r>
    </w:p>
    <w:p w14:paraId="607B4076" w14:textId="77777777" w:rsidR="00580720" w:rsidRPr="000A2E5E" w:rsidRDefault="00580720" w:rsidP="0059342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rPr>
          <w:rFonts w:eastAsia="Times New Roman" w:cstheme="minorHAnsi"/>
          <w:color w:val="000000" w:themeColor="text1"/>
        </w:rPr>
      </w:pPr>
      <w:r w:rsidRPr="000A2E5E">
        <w:rPr>
          <w:rFonts w:eastAsia="Times New Roman" w:cstheme="minorHAnsi"/>
          <w:color w:val="000000" w:themeColor="text1"/>
          <w:lang w:eastAsia="en-GB"/>
        </w:rPr>
        <w:t>What you need to do to ensure the contributions are correctly deducted</w:t>
      </w:r>
    </w:p>
    <w:p w14:paraId="7364E5DA" w14:textId="77777777" w:rsidR="00580720" w:rsidRPr="000A2E5E" w:rsidRDefault="00580720" w:rsidP="0059342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rPr>
          <w:rFonts w:eastAsia="Times New Roman" w:cstheme="minorHAnsi"/>
          <w:color w:val="000000" w:themeColor="text1"/>
        </w:rPr>
      </w:pPr>
      <w:r w:rsidRPr="000A2E5E">
        <w:rPr>
          <w:rFonts w:eastAsia="Times New Roman" w:cstheme="minorHAnsi"/>
          <w:color w:val="000000" w:themeColor="text1"/>
          <w:lang w:eastAsia="en-GB"/>
        </w:rPr>
        <w:t>How to complete a Pension Joiner/Leaver form</w:t>
      </w:r>
    </w:p>
    <w:p w14:paraId="00D2C71F" w14:textId="77777777" w:rsidR="00580720" w:rsidRDefault="00580720" w:rsidP="006A186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rFonts w:cstheme="minorHAnsi"/>
          <w:color w:val="2F5496" w:themeColor="accent1" w:themeShade="BF"/>
          <w:lang w:eastAsia="en-GB"/>
        </w:rPr>
      </w:pPr>
      <w:r w:rsidRPr="000A2E5E">
        <w:rPr>
          <w:rFonts w:cstheme="minorHAnsi"/>
          <w:color w:val="000000" w:themeColor="text1"/>
          <w:lang w:eastAsia="en-GB"/>
        </w:rPr>
        <w:lastRenderedPageBreak/>
        <w:t xml:space="preserve">To sign up, please click </w:t>
      </w:r>
      <w:hyperlink r:id="rId34" w:tgtFrame="_blank" w:history="1">
        <w:r w:rsidRPr="00537C6A">
          <w:rPr>
            <w:rStyle w:val="Hyperlink"/>
            <w:rFonts w:cstheme="minorHAnsi"/>
            <w:b/>
            <w:bCs/>
            <w:color w:val="2F5496" w:themeColor="accent1" w:themeShade="BF"/>
            <w:lang w:eastAsia="en-GB"/>
          </w:rPr>
          <w:t>here</w:t>
        </w:r>
      </w:hyperlink>
      <w:r w:rsidRPr="00537C6A">
        <w:rPr>
          <w:rFonts w:cstheme="minorHAnsi"/>
          <w:color w:val="2F5496" w:themeColor="accent1" w:themeShade="BF"/>
          <w:lang w:eastAsia="en-GB"/>
        </w:rPr>
        <w:t>.</w:t>
      </w:r>
    </w:p>
    <w:p w14:paraId="312DAB88" w14:textId="77777777" w:rsidR="00580720" w:rsidRDefault="00580720" w:rsidP="00580720">
      <w:pPr>
        <w:rPr>
          <w:rFonts w:cstheme="minorHAnsi"/>
          <w:b/>
          <w:bCs/>
          <w:color w:val="000000" w:themeColor="text1"/>
          <w:lang w:eastAsia="en-GB"/>
        </w:rPr>
      </w:pPr>
    </w:p>
    <w:p w14:paraId="401A4DE2" w14:textId="043A9CEA" w:rsidR="00580720" w:rsidRDefault="0089691C" w:rsidP="006F6F57">
      <w:pPr>
        <w:pBdr>
          <w:top w:val="thinThickSmallGap" w:sz="24" w:space="1" w:color="2F5496" w:themeColor="accent1" w:themeShade="BF"/>
          <w:left w:val="thinThickSmallGap" w:sz="24" w:space="0" w:color="2F5496" w:themeColor="accent1" w:themeShade="BF"/>
          <w:bottom w:val="thickThinSmallGap" w:sz="24" w:space="1" w:color="2F5496" w:themeColor="accent1" w:themeShade="BF"/>
          <w:right w:val="thickThinSmallGap" w:sz="24" w:space="4" w:color="2F5496" w:themeColor="accent1" w:themeShade="BF"/>
        </w:pBdr>
        <w:rPr>
          <w:rFonts w:cstheme="minorHAnsi"/>
          <w:b/>
          <w:bCs/>
          <w:color w:val="000000" w:themeColor="text1"/>
          <w:lang w:eastAsia="en-GB"/>
        </w:rPr>
      </w:pPr>
      <w:r>
        <w:rPr>
          <w:rFonts w:cstheme="minorHAnsi"/>
          <w:b/>
          <w:bCs/>
          <w:color w:val="000000" w:themeColor="text1"/>
          <w:lang w:eastAsia="en-GB"/>
        </w:rPr>
        <w:t>10</w:t>
      </w:r>
      <w:r w:rsidR="008E59E1">
        <w:rPr>
          <w:rFonts w:cstheme="minorHAnsi"/>
          <w:b/>
          <w:bCs/>
          <w:color w:val="000000" w:themeColor="text1"/>
          <w:lang w:eastAsia="en-GB"/>
        </w:rPr>
        <w:t>.</w:t>
      </w:r>
      <w:r w:rsidR="00580720" w:rsidRPr="000A2E5E">
        <w:rPr>
          <w:rFonts w:cstheme="minorHAnsi"/>
          <w:b/>
          <w:bCs/>
          <w:color w:val="000000" w:themeColor="text1"/>
          <w:lang w:eastAsia="en-GB"/>
        </w:rPr>
        <w:t>Reminder to approve Performers List employment changes</w:t>
      </w:r>
    </w:p>
    <w:p w14:paraId="4C2AB566" w14:textId="77777777" w:rsidR="00580720" w:rsidRDefault="00580720" w:rsidP="006F6F57">
      <w:pPr>
        <w:pBdr>
          <w:top w:val="thinThickSmallGap" w:sz="24" w:space="1" w:color="2F5496" w:themeColor="accent1" w:themeShade="BF"/>
          <w:left w:val="thinThickSmallGap" w:sz="24" w:space="0" w:color="2F5496" w:themeColor="accent1" w:themeShade="BF"/>
          <w:bottom w:val="thickThinSmallGap" w:sz="24" w:space="1" w:color="2F5496" w:themeColor="accent1" w:themeShade="BF"/>
          <w:right w:val="thickThinSmallGap" w:sz="24" w:space="4" w:color="2F5496" w:themeColor="accent1" w:themeShade="BF"/>
        </w:pBdr>
        <w:rPr>
          <w:rFonts w:cstheme="minorHAnsi"/>
          <w:color w:val="000000" w:themeColor="text1"/>
          <w:lang w:eastAsia="en-GB"/>
        </w:rPr>
      </w:pPr>
      <w:r w:rsidRPr="000A2E5E">
        <w:rPr>
          <w:rFonts w:cstheme="minorHAnsi"/>
          <w:color w:val="000000" w:themeColor="text1"/>
          <w:lang w:eastAsia="en-GB"/>
        </w:rPr>
        <w:t xml:space="preserve">When a GP </w:t>
      </w:r>
      <w:proofErr w:type="gramStart"/>
      <w:r w:rsidRPr="000A2E5E">
        <w:rPr>
          <w:rFonts w:cstheme="minorHAnsi"/>
          <w:color w:val="000000" w:themeColor="text1"/>
          <w:lang w:eastAsia="en-GB"/>
        </w:rPr>
        <w:t>submits an application</w:t>
      </w:r>
      <w:proofErr w:type="gramEnd"/>
      <w:r w:rsidRPr="000A2E5E">
        <w:rPr>
          <w:rFonts w:cstheme="minorHAnsi"/>
          <w:color w:val="000000" w:themeColor="text1"/>
          <w:lang w:eastAsia="en-GB"/>
        </w:rPr>
        <w:t xml:space="preserve"> to update their employment details using PCSE Online, the 'PL Practice Manager' will receive an email from PCSE asking them to log onto PCSE Online in order to approve the change.</w:t>
      </w:r>
    </w:p>
    <w:p w14:paraId="1D7DE791" w14:textId="77777777" w:rsidR="00580720" w:rsidRDefault="00580720" w:rsidP="006F6F57">
      <w:pPr>
        <w:pBdr>
          <w:top w:val="thinThickSmallGap" w:sz="24" w:space="1" w:color="2F5496" w:themeColor="accent1" w:themeShade="BF"/>
          <w:left w:val="thinThickSmallGap" w:sz="24" w:space="0" w:color="2F5496" w:themeColor="accent1" w:themeShade="BF"/>
          <w:bottom w:val="thickThinSmallGap" w:sz="24" w:space="1" w:color="2F5496" w:themeColor="accent1" w:themeShade="BF"/>
          <w:right w:val="thickThinSmallGap" w:sz="24" w:space="4" w:color="2F5496" w:themeColor="accent1" w:themeShade="BF"/>
        </w:pBdr>
        <w:rPr>
          <w:rFonts w:cstheme="minorHAnsi"/>
          <w:color w:val="000000" w:themeColor="text1"/>
          <w:lang w:eastAsia="en-GB"/>
        </w:rPr>
      </w:pPr>
      <w:r w:rsidRPr="000A2E5E">
        <w:rPr>
          <w:rFonts w:cstheme="minorHAnsi"/>
          <w:color w:val="000000" w:themeColor="text1"/>
          <w:lang w:eastAsia="en-GB"/>
        </w:rPr>
        <w:t xml:space="preserve">Practice Managers are asked to ensure that all Performer List employment changes for GPs are approved as swiftly as possible so that accurate pension contributions can be </w:t>
      </w:r>
      <w:proofErr w:type="gramStart"/>
      <w:r w:rsidRPr="000A2E5E">
        <w:rPr>
          <w:rFonts w:cstheme="minorHAnsi"/>
          <w:color w:val="000000" w:themeColor="text1"/>
          <w:lang w:eastAsia="en-GB"/>
        </w:rPr>
        <w:t>deducted</w:t>
      </w:r>
      <w:proofErr w:type="gramEnd"/>
      <w:r w:rsidRPr="000A2E5E">
        <w:rPr>
          <w:rFonts w:cstheme="minorHAnsi"/>
          <w:color w:val="000000" w:themeColor="text1"/>
          <w:lang w:eastAsia="en-GB"/>
        </w:rPr>
        <w:t xml:space="preserve"> and the correct prescriber code used.</w:t>
      </w:r>
    </w:p>
    <w:p w14:paraId="02297388" w14:textId="77777777" w:rsidR="00580720" w:rsidRPr="000A2E5E" w:rsidRDefault="00580720" w:rsidP="006F6F57">
      <w:pPr>
        <w:pBdr>
          <w:top w:val="thinThickSmallGap" w:sz="24" w:space="1" w:color="2F5496" w:themeColor="accent1" w:themeShade="BF"/>
          <w:left w:val="thinThickSmallGap" w:sz="24" w:space="0" w:color="2F5496" w:themeColor="accent1" w:themeShade="BF"/>
          <w:bottom w:val="thickThinSmallGap" w:sz="24" w:space="1" w:color="2F5496" w:themeColor="accent1" w:themeShade="BF"/>
          <w:right w:val="thickThinSmallGap" w:sz="24" w:space="4" w:color="2F5496" w:themeColor="accent1" w:themeShade="BF"/>
        </w:pBdr>
        <w:rPr>
          <w:rFonts w:cstheme="minorHAnsi"/>
          <w:color w:val="000000" w:themeColor="text1"/>
        </w:rPr>
      </w:pPr>
      <w:r w:rsidRPr="000A2E5E">
        <w:rPr>
          <w:rFonts w:cstheme="minorHAnsi"/>
          <w:color w:val="000000" w:themeColor="text1"/>
          <w:lang w:eastAsia="en-GB"/>
        </w:rPr>
        <w:t xml:space="preserve">We currently have </w:t>
      </w:r>
      <w:r w:rsidRPr="000A2E5E">
        <w:rPr>
          <w:rFonts w:cstheme="minorHAnsi"/>
          <w:b/>
          <w:bCs/>
          <w:color w:val="000000" w:themeColor="text1"/>
          <w:lang w:eastAsia="en-GB"/>
        </w:rPr>
        <w:t>almost 2,000 GP Performers waiting on approval of a Performer List employment change</w:t>
      </w:r>
      <w:r w:rsidRPr="000A2E5E">
        <w:rPr>
          <w:rFonts w:cstheme="minorHAnsi"/>
          <w:color w:val="000000" w:themeColor="text1"/>
          <w:lang w:eastAsia="en-GB"/>
        </w:rPr>
        <w:t xml:space="preserve"> by their practice which is resulting in: </w:t>
      </w:r>
    </w:p>
    <w:p w14:paraId="0B41D152" w14:textId="77777777" w:rsidR="00580720" w:rsidRPr="000A2E5E" w:rsidRDefault="00580720" w:rsidP="006F6F57">
      <w:pPr>
        <w:pBdr>
          <w:top w:val="thinThickSmallGap" w:sz="24" w:space="1" w:color="2F5496" w:themeColor="accent1" w:themeShade="BF"/>
          <w:left w:val="thinThickSmallGap" w:sz="24" w:space="0" w:color="2F5496" w:themeColor="accent1" w:themeShade="BF"/>
          <w:bottom w:val="thickThinSmallGap" w:sz="24" w:space="1" w:color="2F5496" w:themeColor="accent1" w:themeShade="BF"/>
          <w:right w:val="thickThinSmallGap" w:sz="24" w:space="4" w:color="2F5496" w:themeColor="accent1" w:themeShade="BF"/>
        </w:pBdr>
        <w:tabs>
          <w:tab w:val="left" w:pos="4678"/>
        </w:tabs>
        <w:spacing w:before="100" w:beforeAutospacing="1" w:after="100" w:afterAutospacing="1"/>
        <w:rPr>
          <w:rFonts w:eastAsia="Times New Roman" w:cstheme="minorHAnsi"/>
          <w:color w:val="000000" w:themeColor="text1"/>
        </w:rPr>
      </w:pPr>
      <w:r w:rsidRPr="000A2E5E">
        <w:rPr>
          <w:rFonts w:eastAsia="Times New Roman" w:cstheme="minorHAnsi"/>
          <w:color w:val="000000" w:themeColor="text1"/>
          <w:lang w:eastAsia="en-GB"/>
        </w:rPr>
        <w:t>a delay in pension contributions being taken from the practice payment – the Performer List employment change needs to be approved before the Pensions Joiner process can be completed or a GP can be included in a practice Estimate</w:t>
      </w:r>
      <w:r>
        <w:rPr>
          <w:rFonts w:eastAsia="Times New Roman" w:cstheme="minorHAnsi"/>
          <w:color w:val="000000" w:themeColor="text1"/>
        </w:rPr>
        <w:t xml:space="preserve"> </w:t>
      </w:r>
      <w:r w:rsidRPr="000A2E5E">
        <w:rPr>
          <w:rFonts w:eastAsia="Times New Roman" w:cstheme="minorHAnsi"/>
          <w:color w:val="000000" w:themeColor="text1"/>
          <w:lang w:eastAsia="en-GB"/>
        </w:rPr>
        <w:t>incorrect prescriber code on prescriptions - approval of a Performer List change triggers the request to NHS BSA to update the GP’s prescriber code.</w:t>
      </w:r>
    </w:p>
    <w:p w14:paraId="7707F102" w14:textId="77777777" w:rsidR="00580720" w:rsidRDefault="00580720" w:rsidP="006F6F57">
      <w:pPr>
        <w:pBdr>
          <w:top w:val="thinThickSmallGap" w:sz="24" w:space="1" w:color="2F5496" w:themeColor="accent1" w:themeShade="BF"/>
          <w:left w:val="thinThickSmallGap" w:sz="24" w:space="0" w:color="2F5496" w:themeColor="accent1" w:themeShade="BF"/>
          <w:bottom w:val="thickThinSmallGap" w:sz="24" w:space="1" w:color="2F5496" w:themeColor="accent1" w:themeShade="BF"/>
          <w:right w:val="thickThinSmallGap" w:sz="24" w:space="4" w:color="2F5496" w:themeColor="accent1" w:themeShade="BF"/>
        </w:pBdr>
        <w:rPr>
          <w:rFonts w:cstheme="minorHAnsi"/>
          <w:color w:val="000000" w:themeColor="text1"/>
          <w:lang w:eastAsia="en-GB"/>
        </w:rPr>
      </w:pPr>
      <w:r w:rsidRPr="000A2E5E">
        <w:rPr>
          <w:rFonts w:cstheme="minorHAnsi"/>
          <w:color w:val="000000" w:themeColor="text1"/>
          <w:lang w:eastAsia="en-GB"/>
        </w:rPr>
        <w:t>PCSE Online users in the practice who have the PL Approver role are able to approve employment changes. If you do not have a user with the PL Approver role, your User Administrator should assign the role to the appropriate team member.</w:t>
      </w:r>
    </w:p>
    <w:p w14:paraId="106F8A94" w14:textId="1F50F777" w:rsidR="006F6F57" w:rsidRDefault="00580720" w:rsidP="006F6F57">
      <w:pPr>
        <w:pBdr>
          <w:top w:val="thinThickSmallGap" w:sz="24" w:space="1" w:color="2F5496" w:themeColor="accent1" w:themeShade="BF"/>
          <w:left w:val="thinThickSmallGap" w:sz="24" w:space="0" w:color="2F5496" w:themeColor="accent1" w:themeShade="BF"/>
          <w:bottom w:val="thickThinSmallGap" w:sz="24" w:space="1" w:color="2F5496" w:themeColor="accent1" w:themeShade="BF"/>
          <w:right w:val="thickThinSmallGap" w:sz="24" w:space="4" w:color="2F5496" w:themeColor="accent1" w:themeShade="BF"/>
        </w:pBdr>
        <w:rPr>
          <w:rFonts w:cstheme="minorHAnsi"/>
          <w:color w:val="2F5496" w:themeColor="accent1" w:themeShade="BF"/>
          <w:lang w:eastAsia="en-GB"/>
        </w:rPr>
      </w:pPr>
      <w:r w:rsidRPr="000A2E5E">
        <w:rPr>
          <w:rFonts w:cstheme="minorHAnsi"/>
          <w:color w:val="000000" w:themeColor="text1"/>
          <w:lang w:eastAsia="en-GB"/>
        </w:rPr>
        <w:t>Guidance on how to approve Performers List changes can also be found on our website</w:t>
      </w:r>
      <w:r w:rsidRPr="007B1800">
        <w:rPr>
          <w:rFonts w:cstheme="minorHAnsi"/>
          <w:color w:val="2F5496" w:themeColor="accent1" w:themeShade="BF"/>
          <w:lang w:eastAsia="en-GB"/>
        </w:rPr>
        <w:t xml:space="preserve">, </w:t>
      </w:r>
      <w:hyperlink r:id="rId35" w:tgtFrame="_blank" w:history="1">
        <w:r w:rsidRPr="007B1800">
          <w:rPr>
            <w:rStyle w:val="Hyperlink"/>
            <w:rFonts w:cstheme="minorHAnsi"/>
            <w:b/>
            <w:bCs/>
            <w:color w:val="2F5496" w:themeColor="accent1" w:themeShade="BF"/>
            <w:lang w:eastAsia="en-GB"/>
          </w:rPr>
          <w:t>here</w:t>
        </w:r>
      </w:hyperlink>
      <w:r w:rsidRPr="007B1800">
        <w:rPr>
          <w:rFonts w:cstheme="minorHAnsi"/>
          <w:color w:val="2F5496" w:themeColor="accent1" w:themeShade="BF"/>
          <w:lang w:eastAsia="en-GB"/>
        </w:rPr>
        <w:t>. </w:t>
      </w:r>
    </w:p>
    <w:p w14:paraId="59FC3A70" w14:textId="77777777" w:rsidR="006F6F57" w:rsidRPr="007B1800" w:rsidRDefault="006F6F57" w:rsidP="006F6F57">
      <w:pPr>
        <w:pBdr>
          <w:top w:val="thinThickSmallGap" w:sz="24" w:space="1" w:color="2F5496" w:themeColor="accent1" w:themeShade="BF"/>
          <w:left w:val="thinThickSmallGap" w:sz="24" w:space="0" w:color="2F5496" w:themeColor="accent1" w:themeShade="BF"/>
          <w:bottom w:val="thickThinSmallGap" w:sz="24" w:space="1" w:color="2F5496" w:themeColor="accent1" w:themeShade="BF"/>
          <w:right w:val="thickThinSmallGap" w:sz="24" w:space="4" w:color="2F5496" w:themeColor="accent1" w:themeShade="BF"/>
        </w:pBdr>
        <w:rPr>
          <w:rFonts w:cstheme="minorHAnsi"/>
          <w:color w:val="2F5496" w:themeColor="accent1" w:themeShade="BF"/>
          <w:lang w:eastAsia="en-GB"/>
        </w:rPr>
      </w:pPr>
    </w:p>
    <w:p w14:paraId="7D2F7543" w14:textId="77777777" w:rsidR="00580720" w:rsidRDefault="00580720" w:rsidP="00580720">
      <w:pPr>
        <w:rPr>
          <w:rFonts w:cstheme="minorHAnsi"/>
          <w:b/>
          <w:bCs/>
          <w:color w:val="000000" w:themeColor="text1"/>
        </w:rPr>
      </w:pPr>
    </w:p>
    <w:p w14:paraId="7534CABD" w14:textId="0D12BE9C" w:rsidR="006F6F57" w:rsidRPr="000A2E5E" w:rsidRDefault="006F6F57" w:rsidP="00CC4A45">
      <w:pPr>
        <w:pBdr>
          <w:top w:val="thinThickSmallGap" w:sz="24" w:space="1" w:color="2F5496" w:themeColor="accent1" w:themeShade="BF"/>
          <w:left w:val="thinThickSmallGap" w:sz="24" w:space="0" w:color="2F5496" w:themeColor="accent1" w:themeShade="BF"/>
          <w:bottom w:val="thickThinSmallGap" w:sz="24" w:space="1" w:color="2F5496" w:themeColor="accent1" w:themeShade="BF"/>
          <w:right w:val="thickThinSmallGap" w:sz="24" w:space="4" w:color="2F5496" w:themeColor="accent1" w:themeShade="BF"/>
        </w:pBdr>
        <w:spacing w:after="0"/>
        <w:rPr>
          <w:rFonts w:cstheme="minorHAnsi"/>
          <w:b/>
          <w:bCs/>
          <w:color w:val="000000" w:themeColor="text1"/>
        </w:rPr>
      </w:pPr>
      <w:r>
        <w:rPr>
          <w:rFonts w:cstheme="minorHAnsi"/>
          <w:b/>
          <w:bCs/>
          <w:color w:val="000000" w:themeColor="text1"/>
        </w:rPr>
        <w:t>1</w:t>
      </w:r>
      <w:r w:rsidR="0089691C">
        <w:rPr>
          <w:rFonts w:cstheme="minorHAnsi"/>
          <w:b/>
          <w:bCs/>
          <w:color w:val="000000" w:themeColor="text1"/>
        </w:rPr>
        <w:t>1</w:t>
      </w:r>
      <w:r>
        <w:rPr>
          <w:rFonts w:cstheme="minorHAnsi"/>
          <w:b/>
          <w:bCs/>
          <w:color w:val="000000" w:themeColor="text1"/>
        </w:rPr>
        <w:t>.</w:t>
      </w:r>
      <w:r w:rsidRPr="000A2E5E">
        <w:rPr>
          <w:rFonts w:cstheme="minorHAnsi"/>
          <w:b/>
          <w:bCs/>
          <w:color w:val="000000" w:themeColor="text1"/>
        </w:rPr>
        <w:t>Infection Prevention and Control for Respiratory Infections in Health and Care Settings</w:t>
      </w:r>
    </w:p>
    <w:p w14:paraId="063176F4" w14:textId="77777777" w:rsidR="00CC4A45" w:rsidRDefault="006F6F57" w:rsidP="00CC4A45">
      <w:pPr>
        <w:pBdr>
          <w:top w:val="thinThickSmallGap" w:sz="24" w:space="1" w:color="2F5496" w:themeColor="accent1" w:themeShade="BF"/>
          <w:left w:val="thinThickSmallGap" w:sz="24" w:space="0" w:color="2F5496" w:themeColor="accent1" w:themeShade="BF"/>
          <w:bottom w:val="thickThinSmallGap" w:sz="24" w:space="1" w:color="2F5496" w:themeColor="accent1" w:themeShade="BF"/>
          <w:right w:val="thickThinSmallGap" w:sz="24" w:space="4" w:color="2F5496" w:themeColor="accent1" w:themeShade="BF"/>
        </w:pBdr>
        <w:spacing w:after="0"/>
        <w:rPr>
          <w:rFonts w:cstheme="minorHAnsi"/>
          <w:color w:val="000000" w:themeColor="text1"/>
        </w:rPr>
      </w:pPr>
      <w:r w:rsidRPr="000A2E5E">
        <w:rPr>
          <w:rFonts w:cstheme="minorHAnsi"/>
          <w:color w:val="000000" w:themeColor="text1"/>
        </w:rPr>
        <w:t>T</w:t>
      </w:r>
      <w:r w:rsidR="00CC4A45">
        <w:rPr>
          <w:rFonts w:cstheme="minorHAnsi"/>
          <w:color w:val="000000" w:themeColor="text1"/>
        </w:rPr>
        <w:t>h</w:t>
      </w:r>
      <w:r w:rsidRPr="000A2E5E">
        <w:rPr>
          <w:rFonts w:cstheme="minorHAnsi"/>
          <w:color w:val="000000" w:themeColor="text1"/>
        </w:rPr>
        <w:t xml:space="preserve">e most </w:t>
      </w:r>
      <w:proofErr w:type="spellStart"/>
      <w:r w:rsidRPr="000A2E5E">
        <w:rPr>
          <w:rFonts w:cstheme="minorHAnsi"/>
          <w:color w:val="000000" w:themeColor="text1"/>
        </w:rPr>
        <w:t>uptodate</w:t>
      </w:r>
      <w:proofErr w:type="spellEnd"/>
      <w:r w:rsidRPr="000A2E5E">
        <w:rPr>
          <w:rFonts w:cstheme="minorHAnsi"/>
          <w:color w:val="000000" w:themeColor="text1"/>
        </w:rPr>
        <w:t xml:space="preserve"> guidance last updated 14 April 2022 is here: </w:t>
      </w:r>
      <w:hyperlink r:id="rId36" w:history="1">
        <w:r w:rsidRPr="000A2E5E">
          <w:rPr>
            <w:rStyle w:val="Hyperlink"/>
            <w:rFonts w:cstheme="minorHAnsi"/>
            <w:color w:val="000000" w:themeColor="text1"/>
          </w:rPr>
          <w:t>Infection prevention and control for seasonal respiratory infections in health and care settings (including SARS-CoV-2) for winter 2021 to 2022 - GOV.UK (www.gov.uk)</w:t>
        </w:r>
      </w:hyperlink>
    </w:p>
    <w:p w14:paraId="08CF74D3" w14:textId="1C79C2C3" w:rsidR="006F6F57" w:rsidRPr="000A2E5E" w:rsidRDefault="006F6F57" w:rsidP="00CC4A45">
      <w:pPr>
        <w:pBdr>
          <w:top w:val="thinThickSmallGap" w:sz="24" w:space="1" w:color="2F5496" w:themeColor="accent1" w:themeShade="BF"/>
          <w:left w:val="thinThickSmallGap" w:sz="24" w:space="0" w:color="2F5496" w:themeColor="accent1" w:themeShade="BF"/>
          <w:bottom w:val="thickThinSmallGap" w:sz="24" w:space="1" w:color="2F5496" w:themeColor="accent1" w:themeShade="BF"/>
          <w:right w:val="thickThinSmallGap" w:sz="24" w:space="4" w:color="2F5496" w:themeColor="accent1" w:themeShade="BF"/>
        </w:pBdr>
        <w:spacing w:after="0"/>
        <w:rPr>
          <w:rFonts w:cstheme="minorHAnsi"/>
          <w:color w:val="000000" w:themeColor="text1"/>
        </w:rPr>
      </w:pPr>
      <w:r w:rsidRPr="000A2E5E">
        <w:rPr>
          <w:rFonts w:cstheme="minorHAnsi"/>
          <w:color w:val="000000" w:themeColor="text1"/>
        </w:rPr>
        <w:t>See section 5.1:  “Universal masking with face coverings or surgical masks … should continue to be applied for all staff, patients and visitors."</w:t>
      </w:r>
    </w:p>
    <w:p w14:paraId="19C17036" w14:textId="77777777" w:rsidR="006F6F57" w:rsidRPr="000A2E5E" w:rsidRDefault="006F6F57" w:rsidP="00CC4A45">
      <w:pPr>
        <w:pBdr>
          <w:top w:val="thinThickSmallGap" w:sz="24" w:space="1" w:color="2F5496" w:themeColor="accent1" w:themeShade="BF"/>
          <w:left w:val="thinThickSmallGap" w:sz="24" w:space="0" w:color="2F5496" w:themeColor="accent1" w:themeShade="BF"/>
          <w:bottom w:val="thickThinSmallGap" w:sz="24" w:space="1" w:color="2F5496" w:themeColor="accent1" w:themeShade="BF"/>
          <w:right w:val="thickThinSmallGap" w:sz="24" w:space="4" w:color="2F5496" w:themeColor="accent1" w:themeShade="BF"/>
        </w:pBdr>
        <w:spacing w:after="0"/>
        <w:rPr>
          <w:rFonts w:cstheme="minorHAnsi"/>
          <w:color w:val="000000" w:themeColor="text1"/>
        </w:rPr>
      </w:pPr>
      <w:r w:rsidRPr="000A2E5E">
        <w:rPr>
          <w:rFonts w:cstheme="minorHAnsi"/>
          <w:color w:val="000000" w:themeColor="text1"/>
        </w:rPr>
        <w:t xml:space="preserve">As others have mentioned there is also a legal required to protect staff under </w:t>
      </w:r>
      <w:proofErr w:type="spellStart"/>
      <w:r w:rsidRPr="000A2E5E">
        <w:rPr>
          <w:rFonts w:cstheme="minorHAnsi"/>
          <w:color w:val="000000" w:themeColor="text1"/>
        </w:rPr>
        <w:t>H&amp;SWAct</w:t>
      </w:r>
      <w:proofErr w:type="spellEnd"/>
      <w:r w:rsidRPr="000A2E5E">
        <w:rPr>
          <w:rFonts w:cstheme="minorHAnsi"/>
          <w:color w:val="000000" w:themeColor="text1"/>
        </w:rPr>
        <w:t>.</w:t>
      </w:r>
    </w:p>
    <w:p w14:paraId="42C08A3C" w14:textId="77777777" w:rsidR="006A1860" w:rsidRPr="000A2E5E" w:rsidRDefault="006A1860" w:rsidP="00580720">
      <w:pPr>
        <w:rPr>
          <w:rFonts w:cstheme="minorHAnsi"/>
          <w:color w:val="000000" w:themeColor="text1"/>
        </w:rPr>
      </w:pPr>
    </w:p>
    <w:p w14:paraId="20B28FF7" w14:textId="313F31A8" w:rsidR="00580720" w:rsidRPr="000A2E5E" w:rsidRDefault="006A1860" w:rsidP="006A1860">
      <w:pPr>
        <w:pStyle w:val="xxxmsonormal"/>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rFonts w:asciiTheme="minorHAnsi" w:hAnsiTheme="minorHAnsi" w:cstheme="minorHAnsi"/>
          <w:b/>
          <w:bCs/>
          <w:color w:val="000000" w:themeColor="text1"/>
          <w:lang w:eastAsia="en-US"/>
        </w:rPr>
      </w:pPr>
      <w:r>
        <w:rPr>
          <w:rFonts w:asciiTheme="minorHAnsi" w:hAnsiTheme="minorHAnsi" w:cstheme="minorHAnsi"/>
          <w:b/>
          <w:bCs/>
          <w:color w:val="000000" w:themeColor="text1"/>
          <w:lang w:eastAsia="en-US"/>
        </w:rPr>
        <w:t>1</w:t>
      </w:r>
      <w:r w:rsidR="0089691C">
        <w:rPr>
          <w:rFonts w:asciiTheme="minorHAnsi" w:hAnsiTheme="minorHAnsi" w:cstheme="minorHAnsi"/>
          <w:b/>
          <w:bCs/>
          <w:color w:val="000000" w:themeColor="text1"/>
          <w:lang w:eastAsia="en-US"/>
        </w:rPr>
        <w:t>2</w:t>
      </w:r>
      <w:r>
        <w:rPr>
          <w:rFonts w:asciiTheme="minorHAnsi" w:hAnsiTheme="minorHAnsi" w:cstheme="minorHAnsi"/>
          <w:b/>
          <w:bCs/>
          <w:color w:val="000000" w:themeColor="text1"/>
          <w:lang w:eastAsia="en-US"/>
        </w:rPr>
        <w:t>.</w:t>
      </w:r>
      <w:r w:rsidR="00580720" w:rsidRPr="000A2E5E">
        <w:rPr>
          <w:rFonts w:asciiTheme="minorHAnsi" w:hAnsiTheme="minorHAnsi" w:cstheme="minorHAnsi"/>
          <w:b/>
          <w:bCs/>
          <w:color w:val="000000" w:themeColor="text1"/>
          <w:lang w:eastAsia="en-US"/>
        </w:rPr>
        <w:t>Delayed contractual changes for deceased patient records</w:t>
      </w:r>
    </w:p>
    <w:p w14:paraId="7D49BDAF" w14:textId="77777777" w:rsidR="00580720" w:rsidRPr="000A2E5E" w:rsidRDefault="00580720" w:rsidP="006A1860">
      <w:pPr>
        <w:pStyle w:val="xxxmsonormal"/>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rFonts w:asciiTheme="minorHAnsi" w:hAnsiTheme="minorHAnsi" w:cstheme="minorHAnsi"/>
          <w:color w:val="000000" w:themeColor="text1"/>
          <w:lang w:eastAsia="en-US"/>
        </w:rPr>
      </w:pPr>
      <w:r w:rsidRPr="000A2E5E">
        <w:rPr>
          <w:rFonts w:asciiTheme="minorHAnsi" w:hAnsiTheme="minorHAnsi" w:cstheme="minorHAnsi"/>
          <w:color w:val="000000" w:themeColor="text1"/>
          <w:lang w:eastAsia="en-US"/>
        </w:rPr>
        <w:t>NHSE/I have confirmed that the contractual changes for the management of deceased patient records have yet to take effect. This is due to required legislative and system changes remaining outstanding and means that practices should continue printing and sending the full records to PCSE until NHSE/I notifies the profession otherwise. PCSE will also retain the obligation to process AHRA requests it receives directly until that time.</w:t>
      </w:r>
    </w:p>
    <w:p w14:paraId="74CD2B18" w14:textId="77777777" w:rsidR="00580720" w:rsidRPr="000A2E5E" w:rsidRDefault="00580720" w:rsidP="00580720">
      <w:pPr>
        <w:rPr>
          <w:rFonts w:cstheme="minorHAnsi"/>
          <w:color w:val="000000" w:themeColor="text1"/>
        </w:rPr>
      </w:pPr>
    </w:p>
    <w:p w14:paraId="7DFB26AF" w14:textId="79433681" w:rsidR="00580720" w:rsidRPr="000A2E5E" w:rsidRDefault="008E59E1" w:rsidP="0020232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rFonts w:cstheme="minorHAnsi"/>
          <w:b/>
          <w:bCs/>
          <w:color w:val="000000" w:themeColor="text1"/>
          <w:lang w:eastAsia="en-GB"/>
        </w:rPr>
      </w:pPr>
      <w:bookmarkStart w:id="15" w:name="_Hlk104381710"/>
      <w:r>
        <w:rPr>
          <w:rFonts w:cstheme="minorHAnsi"/>
          <w:b/>
          <w:bCs/>
          <w:color w:val="000000" w:themeColor="text1"/>
          <w:lang w:eastAsia="en-GB"/>
        </w:rPr>
        <w:lastRenderedPageBreak/>
        <w:t>1</w:t>
      </w:r>
      <w:r w:rsidR="0089691C">
        <w:rPr>
          <w:rFonts w:cstheme="minorHAnsi"/>
          <w:b/>
          <w:bCs/>
          <w:color w:val="000000" w:themeColor="text1"/>
          <w:lang w:eastAsia="en-GB"/>
        </w:rPr>
        <w:t>3</w:t>
      </w:r>
      <w:r w:rsidR="006A1860">
        <w:rPr>
          <w:rFonts w:cstheme="minorHAnsi"/>
          <w:b/>
          <w:bCs/>
          <w:color w:val="000000" w:themeColor="text1"/>
          <w:lang w:eastAsia="en-GB"/>
        </w:rPr>
        <w:t>.</w:t>
      </w:r>
      <w:r w:rsidR="00580720" w:rsidRPr="000A2E5E">
        <w:rPr>
          <w:rFonts w:cstheme="minorHAnsi"/>
          <w:b/>
          <w:bCs/>
          <w:color w:val="000000" w:themeColor="text1"/>
          <w:lang w:eastAsia="en-GB"/>
        </w:rPr>
        <w:t>Medical exemption service</w:t>
      </w:r>
    </w:p>
    <w:bookmarkEnd w:id="15"/>
    <w:p w14:paraId="2708083A" w14:textId="5AE70A91" w:rsidR="00580720" w:rsidRPr="000A2E5E" w:rsidRDefault="00580720" w:rsidP="0059342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rFonts w:cstheme="minorHAnsi"/>
          <w:color w:val="000000" w:themeColor="text1"/>
          <w:lang w:eastAsia="en-GB"/>
        </w:rPr>
      </w:pPr>
      <w:r w:rsidRPr="000A2E5E">
        <w:rPr>
          <w:rFonts w:cstheme="minorHAnsi"/>
          <w:color w:val="000000" w:themeColor="text1"/>
          <w:lang w:eastAsia="en-GB"/>
        </w:rPr>
        <w:t xml:space="preserve">As of </w:t>
      </w:r>
      <w:r w:rsidR="00862C21" w:rsidRPr="000A2E5E">
        <w:rPr>
          <w:rFonts w:cstheme="minorHAnsi"/>
          <w:color w:val="000000" w:themeColor="text1"/>
          <w:lang w:eastAsia="en-GB"/>
        </w:rPr>
        <w:t>12 May 2022,</w:t>
      </w:r>
      <w:r w:rsidRPr="000A2E5E">
        <w:rPr>
          <w:rFonts w:cstheme="minorHAnsi"/>
          <w:color w:val="000000" w:themeColor="text1"/>
          <w:lang w:eastAsia="en-GB"/>
        </w:rPr>
        <w:t xml:space="preserve"> the domestic NHS COVID Pass is no longer available, and the medical exemptions service (119) will no longer accepts new applications from people who want to use the domestic NHS COVID Pass to prove they cannot be vaccinated for medical reasons. </w:t>
      </w:r>
    </w:p>
    <w:p w14:paraId="2F02EE56" w14:textId="77777777" w:rsidR="00580720" w:rsidRPr="000A2E5E" w:rsidRDefault="00580720" w:rsidP="0059342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rFonts w:cstheme="minorHAnsi"/>
          <w:color w:val="000000" w:themeColor="text1"/>
          <w:lang w:eastAsia="en-GB"/>
        </w:rPr>
      </w:pPr>
      <w:r w:rsidRPr="000A2E5E">
        <w:rPr>
          <w:rFonts w:cstheme="minorHAnsi"/>
          <w:color w:val="000000" w:themeColor="text1"/>
          <w:lang w:eastAsia="en-GB"/>
        </w:rPr>
        <w:t>The 119 service will continue running at a minimal level until 11 July, only accepting queries to the call centre and processing outstanding applications via GP assessments into the Summary Care Record application (</w:t>
      </w:r>
      <w:proofErr w:type="spellStart"/>
      <w:r w:rsidRPr="000A2E5E">
        <w:rPr>
          <w:rFonts w:cstheme="minorHAnsi"/>
          <w:color w:val="000000" w:themeColor="text1"/>
          <w:lang w:eastAsia="en-GB"/>
        </w:rPr>
        <w:t>SCRa</w:t>
      </w:r>
      <w:proofErr w:type="spellEnd"/>
      <w:r w:rsidRPr="000A2E5E">
        <w:rPr>
          <w:rFonts w:cstheme="minorHAnsi"/>
          <w:color w:val="000000" w:themeColor="text1"/>
          <w:lang w:eastAsia="en-GB"/>
        </w:rPr>
        <w:t>). GPs will be required to continue processing applications until 11 July to comply with the amendments to GP regulations. Previously granted exemptions will continue to show throughout in the NHS Covid Pass under “view my records” except where they have expired due to time-limited grounds.</w:t>
      </w:r>
    </w:p>
    <w:p w14:paraId="68751594" w14:textId="77777777" w:rsidR="00580720" w:rsidRPr="000A2E5E" w:rsidRDefault="00580720" w:rsidP="0059342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rFonts w:cstheme="minorHAnsi"/>
          <w:color w:val="000000" w:themeColor="text1"/>
          <w:lang w:eastAsia="en-GB"/>
        </w:rPr>
      </w:pPr>
      <w:r w:rsidRPr="000A2E5E">
        <w:rPr>
          <w:rFonts w:cstheme="minorHAnsi"/>
          <w:color w:val="000000" w:themeColor="text1"/>
          <w:lang w:eastAsia="en-GB"/>
        </w:rPr>
        <w:t xml:space="preserve">The NHS COVID Pass for international travel will continue to be available as normal. More information about medical exemptions can be found on </w:t>
      </w:r>
      <w:hyperlink r:id="rId37" w:history="1">
        <w:r w:rsidRPr="00202322">
          <w:rPr>
            <w:rStyle w:val="Hyperlink"/>
            <w:rFonts w:cstheme="minorHAnsi"/>
            <w:b/>
            <w:bCs/>
            <w:color w:val="2F5496" w:themeColor="accent1" w:themeShade="BF"/>
            <w:lang w:eastAsia="en-GB"/>
          </w:rPr>
          <w:t>gov.uk</w:t>
        </w:r>
      </w:hyperlink>
      <w:r w:rsidRPr="00202322">
        <w:rPr>
          <w:rFonts w:cstheme="minorHAnsi"/>
          <w:b/>
          <w:bCs/>
          <w:color w:val="2F5496" w:themeColor="accent1" w:themeShade="BF"/>
          <w:lang w:eastAsia="en-GB"/>
        </w:rPr>
        <w:t>.</w:t>
      </w:r>
    </w:p>
    <w:p w14:paraId="6EC9B50A" w14:textId="77777777" w:rsidR="00580720" w:rsidRDefault="00580720" w:rsidP="00580720">
      <w:pPr>
        <w:spacing w:after="150" w:line="300" w:lineRule="auto"/>
        <w:rPr>
          <w:rFonts w:cstheme="minorHAnsi"/>
          <w:b/>
          <w:bCs/>
          <w:color w:val="000000" w:themeColor="text1"/>
          <w:lang w:eastAsia="en-GB"/>
        </w:rPr>
      </w:pPr>
    </w:p>
    <w:p w14:paraId="4B333E83" w14:textId="2E2D2839" w:rsidR="00580720" w:rsidRDefault="008E59E1" w:rsidP="00CC4A4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150" w:line="300" w:lineRule="auto"/>
        <w:rPr>
          <w:rFonts w:cstheme="minorHAnsi"/>
          <w:b/>
          <w:bCs/>
          <w:color w:val="000000" w:themeColor="text1"/>
          <w:lang w:eastAsia="en-GB"/>
        </w:rPr>
      </w:pPr>
      <w:bookmarkStart w:id="16" w:name="_Hlk104381735"/>
      <w:r>
        <w:rPr>
          <w:rFonts w:cstheme="minorHAnsi"/>
          <w:b/>
          <w:bCs/>
          <w:color w:val="000000" w:themeColor="text1"/>
          <w:lang w:eastAsia="en-GB"/>
        </w:rPr>
        <w:t>1</w:t>
      </w:r>
      <w:r w:rsidR="0089691C">
        <w:rPr>
          <w:rFonts w:cstheme="minorHAnsi"/>
          <w:b/>
          <w:bCs/>
          <w:color w:val="000000" w:themeColor="text1"/>
          <w:lang w:eastAsia="en-GB"/>
        </w:rPr>
        <w:t>4</w:t>
      </w:r>
      <w:r w:rsidR="006A1860">
        <w:rPr>
          <w:rFonts w:cstheme="minorHAnsi"/>
          <w:b/>
          <w:bCs/>
          <w:color w:val="000000" w:themeColor="text1"/>
          <w:lang w:eastAsia="en-GB"/>
        </w:rPr>
        <w:t>.</w:t>
      </w:r>
      <w:r w:rsidR="00580720" w:rsidRPr="000A2E5E">
        <w:rPr>
          <w:rFonts w:cstheme="minorHAnsi"/>
          <w:b/>
          <w:bCs/>
          <w:color w:val="000000" w:themeColor="text1"/>
          <w:lang w:eastAsia="en-GB"/>
        </w:rPr>
        <w:t>New: New online booking service for Birmingham Children’s Hospital blood tests </w:t>
      </w:r>
    </w:p>
    <w:bookmarkEnd w:id="16"/>
    <w:p w14:paraId="07F2076D" w14:textId="0426A95E" w:rsidR="00580720" w:rsidRDefault="00580720" w:rsidP="00CC4A4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150" w:line="300" w:lineRule="auto"/>
        <w:rPr>
          <w:rFonts w:cstheme="minorHAnsi"/>
          <w:color w:val="000000" w:themeColor="text1"/>
          <w:lang w:eastAsia="en-GB"/>
        </w:rPr>
      </w:pPr>
      <w:r w:rsidRPr="000A2E5E">
        <w:rPr>
          <w:rFonts w:cstheme="minorHAnsi"/>
          <w:color w:val="000000" w:themeColor="text1"/>
          <w:lang w:eastAsia="en-GB"/>
        </w:rPr>
        <w:t xml:space="preserve">From today (Monday 23 May), a new convenient online booking system is being introduced to pre-book time slots at Birmingham Children’s Hospital’s main </w:t>
      </w:r>
      <w:r w:rsidR="00862C21" w:rsidRPr="000A2E5E">
        <w:rPr>
          <w:rFonts w:cstheme="minorHAnsi"/>
          <w:color w:val="000000" w:themeColor="text1"/>
          <w:lang w:eastAsia="en-GB"/>
        </w:rPr>
        <w:t>outpatient’s</w:t>
      </w:r>
      <w:r w:rsidRPr="000A2E5E">
        <w:rPr>
          <w:rFonts w:cstheme="minorHAnsi"/>
          <w:color w:val="000000" w:themeColor="text1"/>
          <w:lang w:eastAsia="en-GB"/>
        </w:rPr>
        <w:t xml:space="preserve"> department. The simple-to-use </w:t>
      </w:r>
      <w:proofErr w:type="spellStart"/>
      <w:r w:rsidRPr="000A2E5E">
        <w:rPr>
          <w:rFonts w:cstheme="minorHAnsi"/>
          <w:color w:val="000000" w:themeColor="text1"/>
          <w:lang w:eastAsia="en-GB"/>
        </w:rPr>
        <w:t>DrDoctor</w:t>
      </w:r>
      <w:proofErr w:type="spellEnd"/>
      <w:r w:rsidRPr="000A2E5E">
        <w:rPr>
          <w:rFonts w:cstheme="minorHAnsi"/>
          <w:color w:val="000000" w:themeColor="text1"/>
          <w:lang w:eastAsia="en-GB"/>
        </w:rPr>
        <w:t xml:space="preserve"> platform will allow the booking of appointments in advance during any available time slot between 10am and 3.45pm, Monday to Friday.</w:t>
      </w:r>
    </w:p>
    <w:p w14:paraId="6B13A049" w14:textId="77777777" w:rsidR="00580720" w:rsidRDefault="00580720" w:rsidP="00CC4A4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150" w:line="300" w:lineRule="auto"/>
        <w:rPr>
          <w:rFonts w:cstheme="minorHAnsi"/>
          <w:color w:val="000000" w:themeColor="text1"/>
          <w:lang w:eastAsia="en-GB"/>
        </w:rPr>
      </w:pPr>
      <w:r w:rsidRPr="000A2E5E">
        <w:rPr>
          <w:rFonts w:cstheme="minorHAnsi"/>
          <w:color w:val="000000" w:themeColor="text1"/>
          <w:lang w:eastAsia="en-GB"/>
        </w:rPr>
        <w:t xml:space="preserve">To access the system people can either go directly to </w:t>
      </w:r>
      <w:hyperlink r:id="rId38" w:history="1">
        <w:r w:rsidRPr="000A2E5E">
          <w:rPr>
            <w:rStyle w:val="Hyperlink"/>
            <w:rFonts w:cstheme="minorHAnsi"/>
            <w:color w:val="000000" w:themeColor="text1"/>
            <w:lang w:eastAsia="en-GB"/>
          </w:rPr>
          <w:t>https://my.drdoctor.co.uk/clinic/bloodtest</w:t>
        </w:r>
      </w:hyperlink>
      <w:r w:rsidRPr="000A2E5E">
        <w:rPr>
          <w:rFonts w:cstheme="minorHAnsi"/>
          <w:color w:val="000000" w:themeColor="text1"/>
          <w:lang w:eastAsia="en-GB"/>
        </w:rPr>
        <w:t xml:space="preserve"> or, alternatively, via the Birmingham Women’s and Children’s NHS Foundation Trust </w:t>
      </w:r>
      <w:hyperlink r:id="rId39" w:history="1">
        <w:r w:rsidRPr="000A2E5E">
          <w:rPr>
            <w:rStyle w:val="Hyperlink"/>
            <w:rFonts w:cstheme="minorHAnsi"/>
            <w:color w:val="000000" w:themeColor="text1"/>
            <w:lang w:eastAsia="en-GB"/>
          </w:rPr>
          <w:t>website</w:t>
        </w:r>
      </w:hyperlink>
    </w:p>
    <w:p w14:paraId="6AF8F97E" w14:textId="608DEF83" w:rsidR="00580720" w:rsidRPr="007B1800" w:rsidRDefault="00580720" w:rsidP="00CC4A4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150" w:line="300" w:lineRule="auto"/>
        <w:rPr>
          <w:rFonts w:cstheme="minorHAnsi"/>
          <w:color w:val="2F5496" w:themeColor="accent1" w:themeShade="BF"/>
          <w:lang w:eastAsia="en-GB"/>
        </w:rPr>
      </w:pPr>
      <w:r w:rsidRPr="000A2E5E">
        <w:rPr>
          <w:rFonts w:cstheme="minorHAnsi"/>
          <w:color w:val="000000" w:themeColor="text1"/>
          <w:lang w:eastAsia="en-GB"/>
        </w:rPr>
        <w:t xml:space="preserve">Users then simply select a date and time that suits and enter the details as prompted, including the patient’s NHS number – a </w:t>
      </w:r>
      <w:r w:rsidR="00862C21" w:rsidRPr="000A2E5E">
        <w:rPr>
          <w:rFonts w:cstheme="minorHAnsi"/>
          <w:color w:val="000000" w:themeColor="text1"/>
          <w:lang w:eastAsia="en-GB"/>
        </w:rPr>
        <w:t>10-digit</w:t>
      </w:r>
      <w:r w:rsidRPr="000A2E5E">
        <w:rPr>
          <w:rFonts w:cstheme="minorHAnsi"/>
          <w:color w:val="000000" w:themeColor="text1"/>
          <w:lang w:eastAsia="en-GB"/>
        </w:rPr>
        <w:t xml:space="preserve"> number that can be found on any NHS documents, such as prescriptions, test results, hospital referral letters or appointment letters. GPs surgeries will also hold this </w:t>
      </w:r>
      <w:r w:rsidR="00862C21" w:rsidRPr="000A2E5E">
        <w:rPr>
          <w:rFonts w:cstheme="minorHAnsi"/>
          <w:color w:val="000000" w:themeColor="text1"/>
          <w:lang w:eastAsia="en-GB"/>
        </w:rPr>
        <w:t>information,</w:t>
      </w:r>
      <w:r w:rsidRPr="000A2E5E">
        <w:rPr>
          <w:rFonts w:cstheme="minorHAnsi"/>
          <w:color w:val="000000" w:themeColor="text1"/>
          <w:lang w:eastAsia="en-GB"/>
        </w:rPr>
        <w:t xml:space="preserve"> or the number can be found using the </w:t>
      </w:r>
      <w:hyperlink r:id="rId40" w:history="1">
        <w:r w:rsidRPr="007B1800">
          <w:rPr>
            <w:rStyle w:val="Hyperlink"/>
            <w:rFonts w:cstheme="minorHAnsi"/>
            <w:color w:val="2F5496" w:themeColor="accent1" w:themeShade="BF"/>
            <w:lang w:eastAsia="en-GB"/>
          </w:rPr>
          <w:t>NHS website</w:t>
        </w:r>
      </w:hyperlink>
      <w:r w:rsidRPr="007B1800">
        <w:rPr>
          <w:rFonts w:cstheme="minorHAnsi"/>
          <w:color w:val="2F5496" w:themeColor="accent1" w:themeShade="BF"/>
          <w:lang w:eastAsia="en-GB"/>
        </w:rPr>
        <w:t>.</w:t>
      </w:r>
    </w:p>
    <w:p w14:paraId="6C88430B" w14:textId="77777777" w:rsidR="00580720" w:rsidRPr="000A2E5E" w:rsidRDefault="00580720" w:rsidP="00CC4A4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rFonts w:cstheme="minorHAnsi"/>
          <w:color w:val="000000" w:themeColor="text1"/>
          <w:lang w:eastAsia="en-GB"/>
        </w:rPr>
      </w:pPr>
      <w:r w:rsidRPr="000A2E5E">
        <w:rPr>
          <w:rFonts w:cstheme="minorHAnsi"/>
          <w:color w:val="000000" w:themeColor="text1"/>
          <w:lang w:eastAsia="en-GB"/>
        </w:rPr>
        <w:t>When complete the booking will be confirmed via a text message. Should appointment need to be cancelled the Children’s Hospital team can be contacted via telephone on 0121 333 9304.</w:t>
      </w:r>
    </w:p>
    <w:p w14:paraId="4280E8F8" w14:textId="77777777" w:rsidR="00580720" w:rsidRPr="000A2E5E" w:rsidRDefault="00580720" w:rsidP="00CC4A4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rFonts w:cstheme="minorHAnsi"/>
          <w:color w:val="000000" w:themeColor="text1"/>
          <w:lang w:eastAsia="en-GB"/>
        </w:rPr>
      </w:pPr>
    </w:p>
    <w:p w14:paraId="3B7896D1" w14:textId="72C2A662" w:rsidR="007241A2" w:rsidRDefault="007241A2" w:rsidP="00C902BD">
      <w:pPr>
        <w:rPr>
          <w:rFonts w:cstheme="minorHAnsi"/>
          <w:color w:val="222222"/>
          <w:sz w:val="20"/>
          <w:szCs w:val="20"/>
        </w:rPr>
      </w:pPr>
    </w:p>
    <w:p w14:paraId="7E635691" w14:textId="77777777" w:rsidR="00266A13" w:rsidRDefault="00266A13" w:rsidP="00C902BD">
      <w:pPr>
        <w:rPr>
          <w:rFonts w:cstheme="minorHAnsi"/>
          <w:color w:val="222222"/>
          <w:sz w:val="20"/>
          <w:szCs w:val="20"/>
        </w:rPr>
      </w:pPr>
    </w:p>
    <w:p w14:paraId="574AD8C2" w14:textId="77777777" w:rsidR="006042D8" w:rsidRDefault="006042D8" w:rsidP="00C902BD">
      <w:pPr>
        <w:rPr>
          <w:rFonts w:cstheme="minorHAnsi"/>
          <w:color w:val="222222"/>
          <w:sz w:val="20"/>
          <w:szCs w:val="20"/>
        </w:rPr>
      </w:pPr>
    </w:p>
    <w:p w14:paraId="1ADFA12F" w14:textId="77777777" w:rsidR="006042D8" w:rsidRDefault="006042D8" w:rsidP="00C902BD">
      <w:pPr>
        <w:rPr>
          <w:rFonts w:cstheme="minorHAnsi"/>
          <w:color w:val="222222"/>
          <w:sz w:val="20"/>
          <w:szCs w:val="20"/>
        </w:rPr>
      </w:pPr>
    </w:p>
    <w:p w14:paraId="3569BA10" w14:textId="77777777" w:rsidR="006042D8" w:rsidRDefault="006042D8" w:rsidP="00C902BD">
      <w:pPr>
        <w:rPr>
          <w:rFonts w:cstheme="minorHAnsi"/>
          <w:color w:val="222222"/>
          <w:sz w:val="20"/>
          <w:szCs w:val="20"/>
        </w:rPr>
      </w:pPr>
    </w:p>
    <w:p w14:paraId="1C3E9CCE" w14:textId="065FB773"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lastRenderedPageBreak/>
        <w:t xml:space="preserve">Please note our office contact times remain 10:00-16:00 and any queries on the day should be directed to </w:t>
      </w:r>
      <w:hyperlink r:id="rId41"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42"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43"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44"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B81C54">
      <w:headerReference w:type="default" r:id="rId45"/>
      <w:footerReference w:type="default" r:id="rId46"/>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3889A" w14:textId="77777777" w:rsidR="005A2842" w:rsidRDefault="005A2842" w:rsidP="001B4E81">
      <w:pPr>
        <w:spacing w:after="0" w:line="240" w:lineRule="auto"/>
      </w:pPr>
      <w:r>
        <w:separator/>
      </w:r>
    </w:p>
  </w:endnote>
  <w:endnote w:type="continuationSeparator" w:id="0">
    <w:p w14:paraId="76FCA110" w14:textId="77777777" w:rsidR="005A2842" w:rsidRDefault="005A2842"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C4B5C" w14:textId="77777777" w:rsidR="005A2842" w:rsidRDefault="005A2842" w:rsidP="001B4E81">
      <w:pPr>
        <w:spacing w:after="0" w:line="240" w:lineRule="auto"/>
      </w:pPr>
      <w:r>
        <w:separator/>
      </w:r>
    </w:p>
  </w:footnote>
  <w:footnote w:type="continuationSeparator" w:id="0">
    <w:p w14:paraId="160FC43E" w14:textId="77777777" w:rsidR="005A2842" w:rsidRDefault="005A2842"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0768FB"/>
    <w:multiLevelType w:val="hybridMultilevel"/>
    <w:tmpl w:val="CA083ADC"/>
    <w:lvl w:ilvl="0" w:tplc="9B429A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514491">
    <w:abstractNumId w:val="8"/>
  </w:num>
  <w:num w:numId="2" w16cid:durableId="2045934090">
    <w:abstractNumId w:val="3"/>
  </w:num>
  <w:num w:numId="3" w16cid:durableId="720203329">
    <w:abstractNumId w:val="12"/>
  </w:num>
  <w:num w:numId="4" w16cid:durableId="1154296620">
    <w:abstractNumId w:val="4"/>
  </w:num>
  <w:num w:numId="5" w16cid:durableId="674842477">
    <w:abstractNumId w:val="9"/>
  </w:num>
  <w:num w:numId="6" w16cid:durableId="1654676099">
    <w:abstractNumId w:val="0"/>
  </w:num>
  <w:num w:numId="7" w16cid:durableId="380177225">
    <w:abstractNumId w:val="7"/>
  </w:num>
  <w:num w:numId="8" w16cid:durableId="1790659448">
    <w:abstractNumId w:val="11"/>
  </w:num>
  <w:num w:numId="9" w16cid:durableId="2023360628">
    <w:abstractNumId w:val="5"/>
  </w:num>
  <w:num w:numId="10" w16cid:durableId="945383897">
    <w:abstractNumId w:val="13"/>
  </w:num>
  <w:num w:numId="11" w16cid:durableId="1066486991">
    <w:abstractNumId w:val="10"/>
  </w:num>
  <w:num w:numId="12" w16cid:durableId="537666982">
    <w:abstractNumId w:val="6"/>
  </w:num>
  <w:num w:numId="13" w16cid:durableId="1328553811">
    <w:abstractNumId w:val="1"/>
  </w:num>
  <w:num w:numId="14" w16cid:durableId="788625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10C70"/>
    <w:rsid w:val="0001245A"/>
    <w:rsid w:val="000525F3"/>
    <w:rsid w:val="00071C2D"/>
    <w:rsid w:val="00075F17"/>
    <w:rsid w:val="00081413"/>
    <w:rsid w:val="000C2FD6"/>
    <w:rsid w:val="000F0353"/>
    <w:rsid w:val="0012701E"/>
    <w:rsid w:val="00127A1B"/>
    <w:rsid w:val="00151790"/>
    <w:rsid w:val="00177EAB"/>
    <w:rsid w:val="001B4E81"/>
    <w:rsid w:val="001C2D9B"/>
    <w:rsid w:val="001F50DA"/>
    <w:rsid w:val="00202322"/>
    <w:rsid w:val="002313DF"/>
    <w:rsid w:val="00242CBD"/>
    <w:rsid w:val="00247C64"/>
    <w:rsid w:val="0025093F"/>
    <w:rsid w:val="00257079"/>
    <w:rsid w:val="00260610"/>
    <w:rsid w:val="00266A13"/>
    <w:rsid w:val="00267854"/>
    <w:rsid w:val="0027009C"/>
    <w:rsid w:val="0029684B"/>
    <w:rsid w:val="003165E8"/>
    <w:rsid w:val="00322467"/>
    <w:rsid w:val="00327F6D"/>
    <w:rsid w:val="003307E4"/>
    <w:rsid w:val="00334058"/>
    <w:rsid w:val="00362320"/>
    <w:rsid w:val="003731E2"/>
    <w:rsid w:val="003A2046"/>
    <w:rsid w:val="003E1412"/>
    <w:rsid w:val="003E6215"/>
    <w:rsid w:val="003F5E55"/>
    <w:rsid w:val="0042361F"/>
    <w:rsid w:val="00424321"/>
    <w:rsid w:val="00471CFB"/>
    <w:rsid w:val="00494222"/>
    <w:rsid w:val="00496E81"/>
    <w:rsid w:val="004B5D50"/>
    <w:rsid w:val="004B6C2E"/>
    <w:rsid w:val="004B6E4C"/>
    <w:rsid w:val="004F7065"/>
    <w:rsid w:val="004F7CC6"/>
    <w:rsid w:val="00502055"/>
    <w:rsid w:val="00504503"/>
    <w:rsid w:val="0051709A"/>
    <w:rsid w:val="005234FE"/>
    <w:rsid w:val="00552E3F"/>
    <w:rsid w:val="00580720"/>
    <w:rsid w:val="0059342C"/>
    <w:rsid w:val="005A2842"/>
    <w:rsid w:val="005C688B"/>
    <w:rsid w:val="005F5155"/>
    <w:rsid w:val="006042D8"/>
    <w:rsid w:val="00654AA4"/>
    <w:rsid w:val="00692BEF"/>
    <w:rsid w:val="00695059"/>
    <w:rsid w:val="006A1860"/>
    <w:rsid w:val="006A71E6"/>
    <w:rsid w:val="006C4FD6"/>
    <w:rsid w:val="006D030D"/>
    <w:rsid w:val="006D0B43"/>
    <w:rsid w:val="006D4E3F"/>
    <w:rsid w:val="006F1C6F"/>
    <w:rsid w:val="006F6F57"/>
    <w:rsid w:val="007241A2"/>
    <w:rsid w:val="00771231"/>
    <w:rsid w:val="0078159D"/>
    <w:rsid w:val="007C5507"/>
    <w:rsid w:val="007F5F4E"/>
    <w:rsid w:val="0081046C"/>
    <w:rsid w:val="00816E1F"/>
    <w:rsid w:val="00861B5E"/>
    <w:rsid w:val="00862C21"/>
    <w:rsid w:val="00864037"/>
    <w:rsid w:val="00875A27"/>
    <w:rsid w:val="008855B8"/>
    <w:rsid w:val="0089691C"/>
    <w:rsid w:val="008A5BBD"/>
    <w:rsid w:val="008C405F"/>
    <w:rsid w:val="008C56EA"/>
    <w:rsid w:val="008D53A2"/>
    <w:rsid w:val="008D6E0A"/>
    <w:rsid w:val="008E369B"/>
    <w:rsid w:val="008E59E1"/>
    <w:rsid w:val="008E62A0"/>
    <w:rsid w:val="00906A69"/>
    <w:rsid w:val="00933287"/>
    <w:rsid w:val="00943FE2"/>
    <w:rsid w:val="00962890"/>
    <w:rsid w:val="0097290E"/>
    <w:rsid w:val="0098382C"/>
    <w:rsid w:val="0098389F"/>
    <w:rsid w:val="009B57E2"/>
    <w:rsid w:val="009B7F26"/>
    <w:rsid w:val="009C67A9"/>
    <w:rsid w:val="009E4658"/>
    <w:rsid w:val="00A377CE"/>
    <w:rsid w:val="00A410A4"/>
    <w:rsid w:val="00A476DF"/>
    <w:rsid w:val="00A552F2"/>
    <w:rsid w:val="00A7150C"/>
    <w:rsid w:val="00A778B5"/>
    <w:rsid w:val="00A86E49"/>
    <w:rsid w:val="00A96BB0"/>
    <w:rsid w:val="00AD0E2F"/>
    <w:rsid w:val="00B30428"/>
    <w:rsid w:val="00B35C57"/>
    <w:rsid w:val="00B70ADD"/>
    <w:rsid w:val="00B81C54"/>
    <w:rsid w:val="00BA4459"/>
    <w:rsid w:val="00BB1AA1"/>
    <w:rsid w:val="00BC4341"/>
    <w:rsid w:val="00C4008D"/>
    <w:rsid w:val="00C750A4"/>
    <w:rsid w:val="00C77C64"/>
    <w:rsid w:val="00C902BD"/>
    <w:rsid w:val="00CC4A45"/>
    <w:rsid w:val="00CF6C14"/>
    <w:rsid w:val="00D14BAB"/>
    <w:rsid w:val="00D72E12"/>
    <w:rsid w:val="00D83F9B"/>
    <w:rsid w:val="00DB088B"/>
    <w:rsid w:val="00DB196B"/>
    <w:rsid w:val="00DF0C23"/>
    <w:rsid w:val="00DF3536"/>
    <w:rsid w:val="00E1083D"/>
    <w:rsid w:val="00E27473"/>
    <w:rsid w:val="00E40AC3"/>
    <w:rsid w:val="00E43468"/>
    <w:rsid w:val="00E57AB9"/>
    <w:rsid w:val="00EA646C"/>
    <w:rsid w:val="00EC12C2"/>
    <w:rsid w:val="00EE6841"/>
    <w:rsid w:val="00F20872"/>
    <w:rsid w:val="00F26A19"/>
    <w:rsid w:val="00F36879"/>
    <w:rsid w:val="00F36944"/>
    <w:rsid w:val="00FB3717"/>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xxmsonormal">
    <w:name w:val="x_xxmsonormal"/>
    <w:basedOn w:val="Normal"/>
    <w:rsid w:val="00580720"/>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pdf.us14.list-manage.com/track/click?u=fe03064648d73356d2a0b865a&amp;id=0b55588614&amp;e=7d48a09ef5" TargetMode="External"/><Relationship Id="rId18" Type="http://schemas.openxmlformats.org/officeDocument/2006/relationships/hyperlink" Target="mailto:Write%20your%20own%20letter" TargetMode="External"/><Relationship Id="rId26" Type="http://schemas.openxmlformats.org/officeDocument/2006/relationships/hyperlink" Target="https://generalpracticebulletin.cmail19.com/t/d-l-ftylhid-tluhhdhyld-o/" TargetMode="External"/><Relationship Id="rId39" Type="http://schemas.openxmlformats.org/officeDocument/2006/relationships/hyperlink" Target="http://bwc.nhs.uk/blood-test-booking" TargetMode="External"/><Relationship Id="rId3" Type="http://schemas.openxmlformats.org/officeDocument/2006/relationships/customXml" Target="../customXml/item3.xml"/><Relationship Id="rId21" Type="http://schemas.openxmlformats.org/officeDocument/2006/relationships/hyperlink" Target="https://gpdf.us14.list-manage.com/track/click?u=fe03064648d73356d2a0b865a&amp;id=ab0eb168c1&amp;e=7d48a09ef5" TargetMode="External"/><Relationship Id="rId34" Type="http://schemas.openxmlformats.org/officeDocument/2006/relationships/hyperlink" Target="https://pcsengland.co.uk/collect/click.aspx?u=UWR5cVZpbS9IQzhwZWRJNGc4dksvNFZhQTdNaVRVVW9UblFzSloyNmp4a2FiNUNnZjBzWjhzSG1oTHk4dnp2cGJiRHczMFNqS1RDMXBNN1l4Q0lVQkdvY0J0SVFINjNLUks3eHNFOHMvdFM0RFY4dElySnJxbXhlRWkrRmlxeVp6ZUFJanhlSFJZWnJWL1pXbm1UbitXMEhvc3BoZHJ2Rg==&amp;rh=ff009137086c271bb9dbdfef9e468280af9384f7" TargetMode="External"/><Relationship Id="rId42" Type="http://schemas.openxmlformats.org/officeDocument/2006/relationships/hyperlink" Target="https://www.bma.org.uk/advice-and-support/gp-practices" TargetMode="External"/><Relationship Id="rId47"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hello@rebuildgp.co.uk" TargetMode="External"/><Relationship Id="rId17" Type="http://schemas.openxmlformats.org/officeDocument/2006/relationships/hyperlink" Target="https://gpdf.us14.list-manage.com/track/click?u=fe03064648d73356d2a0b865a&amp;id=290a54f83f&amp;e=7d48a09ef5" TargetMode="External"/><Relationship Id="rId25" Type="http://schemas.openxmlformats.org/officeDocument/2006/relationships/hyperlink" Target="https://generalpracticebulletin.cmail19.com/t/d-l-ftylhid-tluhhdhyld-u/" TargetMode="External"/><Relationship Id="rId33" Type="http://schemas.openxmlformats.org/officeDocument/2006/relationships/hyperlink" Target="https://pcsengland.co.uk/collect/click.aspx?u=UWR5cVZpbS9IQzhwZWRJNGc4dksvNFZhQTdNaVRVVW9UblFzSloyNmp4bnRZMGVBNDZRaXNNTkovY20xY3Z0Q2JCZzJYd29kOUNiS1JVOXFOSFpnS2FYaEpRSVdQSFYybW1VQ3NoQlo4aVdsYVpsVjQwOXpxQT09&amp;rh=ff009137086c271bb9dbdfef9e468280af9384f7" TargetMode="External"/><Relationship Id="rId38" Type="http://schemas.openxmlformats.org/officeDocument/2006/relationships/hyperlink" Target="https://my.drdoctor.co.uk/clinic/bloodtest" TargetMode="External"/><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hello@rebuildgp.co.uk" TargetMode="External"/><Relationship Id="rId20" Type="http://schemas.openxmlformats.org/officeDocument/2006/relationships/hyperlink" Target="https://gpdf.us14.list-manage.com/track/click?u=fe03064648d73356d2a0b865a&amp;id=053e00d2d0&amp;e=7d48a09ef5" TargetMode="External"/><Relationship Id="rId29" Type="http://schemas.openxmlformats.org/officeDocument/2006/relationships/hyperlink" Target="https://generalpracticebulletin.cmail19.com/t/d-l-ftylhid-tluhhdhyld-c/" TargetMode="External"/><Relationship Id="rId41" Type="http://schemas.openxmlformats.org/officeDocument/2006/relationships/hyperlink" Target="mailto:birmingham.lmc@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buildgp.co.uk/" TargetMode="External"/><Relationship Id="rId24" Type="http://schemas.openxmlformats.org/officeDocument/2006/relationships/hyperlink" Target="mailto:england.digitalfirstprimarycare@nhs.net" TargetMode="External"/><Relationship Id="rId32" Type="http://schemas.openxmlformats.org/officeDocument/2006/relationships/hyperlink" Target="https://pcsengland.co.uk/collect/click.aspx?u=UWR5cVZpbS9IQzhwZWRJNGc4dksvNFZhQTdNaVRVVW9UblFzSloyNmp4bXBlL1JGMmorMzlOTUR5emRRMG1SZVNSOGRuckVuWEJDSmpiN2xLeWcwbVE9PQ==&amp;rh=ff009137086c271bb9dbdfef9e468280af9384f7" TargetMode="External"/><Relationship Id="rId37" Type="http://schemas.openxmlformats.org/officeDocument/2006/relationships/hyperlink" Target="https://generalpracticebulletin.cmail20.com/t/d-l-fjhkjjk-jlddotjkh-k" TargetMode="External"/><Relationship Id="rId40" Type="http://schemas.openxmlformats.org/officeDocument/2006/relationships/hyperlink" Target="https://www.nhs.uk/nhs-services/online-services/find-nhs-number/"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Sign%20the%20open%20letter" TargetMode="External"/><Relationship Id="rId23" Type="http://schemas.openxmlformats.org/officeDocument/2006/relationships/hyperlink" Target="https://generalpracticebulletin.cmail19.com/t/d-l-ftylhid-tluhhdhyld-k/" TargetMode="External"/><Relationship Id="rId28" Type="http://schemas.openxmlformats.org/officeDocument/2006/relationships/hyperlink" Target="https://generalpracticebulletin.cmail19.com/t/d-l-ftylhid-tluhhdhyld-n/" TargetMode="External"/><Relationship Id="rId36" Type="http://schemas.openxmlformats.org/officeDocument/2006/relationships/hyperlink" Target="https://www.gov.uk/government/publications/wuhan-novel-coronavirus-infection-prevention-and-control/covid-19-guidance-for-maintaining-services-within-health-and-care-settings-infection-prevention-and-control-recommendations" TargetMode="External"/><Relationship Id="rId10" Type="http://schemas.openxmlformats.org/officeDocument/2006/relationships/endnotes" Target="endnotes.xml"/><Relationship Id="rId19" Type="http://schemas.openxmlformats.org/officeDocument/2006/relationships/hyperlink" Target="mailto:hello@rebuildgp.co.uk" TargetMode="External"/><Relationship Id="rId31" Type="http://schemas.openxmlformats.org/officeDocument/2006/relationships/hyperlink" Target="https://generalpracticebulletin.cmail19.com/t/d-l-ftylhid-tluhhdhyld-o/" TargetMode="External"/><Relationship Id="rId44" Type="http://schemas.openxmlformats.org/officeDocument/2006/relationships/hyperlink" Target="https://www.england.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pdf.us14.list-manage.com/track/click?u=fe03064648d73356d2a0b865a&amp;id=458de66c1c&amp;e=7d48a09ef5" TargetMode="External"/><Relationship Id="rId22" Type="http://schemas.openxmlformats.org/officeDocument/2006/relationships/hyperlink" Target="mailto:hello@rebuildgp.co.uk" TargetMode="External"/><Relationship Id="rId27" Type="http://schemas.openxmlformats.org/officeDocument/2006/relationships/hyperlink" Target="https://generalpracticebulletin.cmail19.com/t/d-l-ftylhid-tluhhdhyld-b/" TargetMode="External"/><Relationship Id="rId30" Type="http://schemas.openxmlformats.org/officeDocument/2006/relationships/hyperlink" Target="https://generalpracticebulletin.cmail19.com/t/d-l-ftylhid-tluhhdhyld-u/" TargetMode="External"/><Relationship Id="rId35" Type="http://schemas.openxmlformats.org/officeDocument/2006/relationships/hyperlink" Target="https://pcsengland.co.uk/collect/click.aspx?u=UWR5cVZpbS9IQzhwZWRJNGc4dksvNFZhQTdNaVRVVW9UblFzSloyNmp4bnRZMGVBNDZRaXNNTkovY20xY3Z0Q2JCZzJYd29kOUNiS1JVOXFOSFpnS1ovM2dwTlVub2c3SUl2VTdpbnpLUWl3c0dIWERuZUovTnYzTElJZ20wTHdVaVRBNGxsZC9yRDZ3b0o0RDRCWDNGQ2VvaGtwODVaZ1BSek1iZG9KOW9GNXdkTVEwYUJydmc9PQ==&amp;rh=ff009137086c271bb9dbdfef9e468280af9384f7" TargetMode="External"/><Relationship Id="rId43" Type="http://schemas.openxmlformats.org/officeDocument/2006/relationships/hyperlink" Target="https://www.gov.uk/coronavirus" TargetMode="External"/><Relationship Id="rId4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3.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7</Pages>
  <Words>2844</Words>
  <Characters>16213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Julie Mason</cp:lastModifiedBy>
  <cp:revision>42</cp:revision>
  <dcterms:created xsi:type="dcterms:W3CDTF">2022-05-25T12:33:00Z</dcterms:created>
  <dcterms:modified xsi:type="dcterms:W3CDTF">2022-05-25T13:54:00Z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