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7E79E" w14:textId="0B94CBD7" w:rsidR="0014236A" w:rsidRDefault="001B4E81" w:rsidP="00825276">
      <w:pPr>
        <w:jc w:val="center"/>
        <w:rPr>
          <w:b/>
          <w:bCs/>
          <w:i/>
          <w:iCs/>
          <w:color w:val="4472C4" w:themeColor="accent1"/>
          <w:sz w:val="32"/>
          <w:szCs w:val="32"/>
        </w:rPr>
      </w:pPr>
      <w:bookmarkStart w:id="0" w:name="_top"/>
      <w:bookmarkEnd w:id="0"/>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794215F3"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FC06EF">
                              <w:rPr>
                                <w:b/>
                                <w:bCs/>
                                <w:i/>
                                <w:iCs/>
                                <w:color w:val="4472C4" w:themeColor="accent1"/>
                                <w:sz w:val="44"/>
                                <w:szCs w:val="44"/>
                              </w:rPr>
                              <w:t>26</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left:0;text-align:left;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794215F3"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FC06EF">
                        <w:rPr>
                          <w:b/>
                          <w:bCs/>
                          <w:i/>
                          <w:iCs/>
                          <w:color w:val="4472C4" w:themeColor="accent1"/>
                          <w:sz w:val="44"/>
                          <w:szCs w:val="44"/>
                        </w:rPr>
                        <w:t>26</w:t>
                      </w:r>
                      <w:r w:rsidR="00A15186" w:rsidRPr="00A15186">
                        <w:rPr>
                          <w:b/>
                          <w:bCs/>
                          <w:i/>
                          <w:iCs/>
                          <w:color w:val="4472C4" w:themeColor="accent1"/>
                          <w:sz w:val="44"/>
                          <w:szCs w:val="44"/>
                          <w:vertAlign w:val="superscript"/>
                        </w:rPr>
                        <w:t>th</w:t>
                      </w:r>
                      <w:r w:rsidR="00A15186">
                        <w:rPr>
                          <w:b/>
                          <w:bCs/>
                          <w:i/>
                          <w:iCs/>
                          <w:color w:val="4472C4" w:themeColor="accent1"/>
                          <w:sz w:val="44"/>
                          <w:szCs w:val="44"/>
                        </w:rPr>
                        <w:t xml:space="preserve"> January 2021</w:t>
                      </w:r>
                    </w:p>
                  </w:txbxContent>
                </v:textbox>
                <w10:wrap type="topAndBottom" anchorx="page"/>
              </v:shape>
            </w:pict>
          </mc:Fallback>
        </mc:AlternateContent>
      </w:r>
      <w:r w:rsidR="00AF1DEC">
        <w:rPr>
          <w:b/>
          <w:bCs/>
          <w:i/>
          <w:iCs/>
          <w:color w:val="4472C4" w:themeColor="accent1"/>
          <w:sz w:val="32"/>
          <w:szCs w:val="32"/>
        </w:rPr>
        <w:t>E</w:t>
      </w:r>
      <w:r w:rsidR="00AF1DEC" w:rsidRPr="003444A3">
        <w:rPr>
          <w:b/>
          <w:bCs/>
          <w:i/>
          <w:iCs/>
          <w:color w:val="4472C4" w:themeColor="accent1"/>
          <w:sz w:val="32"/>
          <w:szCs w:val="32"/>
        </w:rPr>
        <w:t>XTRAORDINARY COVID-19 UPDATE</w:t>
      </w:r>
    </w:p>
    <w:p w14:paraId="665CAB8C" w14:textId="77777777" w:rsidR="00F76452" w:rsidRPr="00825276" w:rsidRDefault="00F76452" w:rsidP="00825276">
      <w:pPr>
        <w:jc w:val="center"/>
        <w:rPr>
          <w:b/>
          <w:bCs/>
          <w:i/>
          <w:iCs/>
          <w:color w:val="4472C4" w:themeColor="accent1"/>
          <w:sz w:val="32"/>
          <w:szCs w:val="32"/>
        </w:rPr>
      </w:pPr>
    </w:p>
    <w:p w14:paraId="08192228" w14:textId="277E0E9E" w:rsidR="00825276" w:rsidRPr="00825276" w:rsidRDefault="00F76452" w:rsidP="0059792C">
      <w:pPr>
        <w:pStyle w:val="ListParagraph"/>
        <w:numPr>
          <w:ilvl w:val="0"/>
          <w:numId w:val="8"/>
        </w:numPr>
        <w:rPr>
          <w:b/>
          <w:bCs/>
          <w:color w:val="000000"/>
        </w:rPr>
      </w:pPr>
      <w:hyperlink w:anchor="Mark_1" w:history="1">
        <w:r w:rsidR="00B9088A" w:rsidRPr="00F76452">
          <w:rPr>
            <w:rStyle w:val="Hyperlink"/>
            <w:rFonts w:eastAsia="Calibri" w:cs="Times New Roman"/>
            <w:b/>
            <w:bCs/>
          </w:rPr>
          <w:t xml:space="preserve">COVID-19 vaccination programme </w:t>
        </w:r>
        <w:r w:rsidR="00B9088A" w:rsidRPr="00F76452">
          <w:rPr>
            <w:rStyle w:val="Hyperlink"/>
            <w:rFonts w:eastAsia="Times New Roman"/>
            <w:b/>
            <w:bCs/>
          </w:rPr>
          <w:t>priority groups</w:t>
        </w:r>
      </w:hyperlink>
    </w:p>
    <w:p w14:paraId="385584B2" w14:textId="5EED64EC" w:rsidR="00825276" w:rsidRPr="00825276" w:rsidRDefault="00F76452" w:rsidP="0059792C">
      <w:pPr>
        <w:pStyle w:val="ListParagraph"/>
        <w:numPr>
          <w:ilvl w:val="0"/>
          <w:numId w:val="8"/>
        </w:numPr>
        <w:rPr>
          <w:b/>
          <w:bCs/>
          <w:color w:val="000000"/>
        </w:rPr>
      </w:pPr>
      <w:hyperlink w:anchor="Mark_2" w:history="1">
        <w:r w:rsidR="00D072EA" w:rsidRPr="00F76452">
          <w:rPr>
            <w:rStyle w:val="Hyperlink"/>
            <w:rFonts w:eastAsia="Calibri" w:cs="Times New Roman"/>
            <w:b/>
            <w:bCs/>
          </w:rPr>
          <w:t>Limiting COVID-19 vaccine wastage</w:t>
        </w:r>
      </w:hyperlink>
    </w:p>
    <w:p w14:paraId="531433B8" w14:textId="01D31824" w:rsidR="00F94F4F" w:rsidRDefault="00F76452" w:rsidP="0059792C">
      <w:pPr>
        <w:pStyle w:val="ListParagraph"/>
        <w:numPr>
          <w:ilvl w:val="0"/>
          <w:numId w:val="8"/>
        </w:numPr>
        <w:rPr>
          <w:b/>
          <w:bCs/>
          <w:color w:val="000000"/>
        </w:rPr>
      </w:pPr>
      <w:hyperlink w:anchor="Mark_3" w:history="1">
        <w:r w:rsidR="00D072EA" w:rsidRPr="00F76452">
          <w:rPr>
            <w:rStyle w:val="Hyperlink"/>
            <w:rFonts w:eastAsia="Calibri"/>
            <w:b/>
            <w:bCs/>
          </w:rPr>
          <w:t>Care Home Supplement payments for COVID-19 Vaccination</w:t>
        </w:r>
      </w:hyperlink>
    </w:p>
    <w:p w14:paraId="7CE9E53A" w14:textId="0D8C4F0B" w:rsidR="00E8766D" w:rsidRPr="008B5226" w:rsidRDefault="00F76452" w:rsidP="008B5226">
      <w:pPr>
        <w:pStyle w:val="ListParagraph"/>
        <w:numPr>
          <w:ilvl w:val="0"/>
          <w:numId w:val="8"/>
        </w:numPr>
        <w:rPr>
          <w:b/>
          <w:bCs/>
          <w:color w:val="000000"/>
        </w:rPr>
      </w:pPr>
      <w:hyperlink w:anchor="Mark_4" w:history="1">
        <w:r w:rsidR="00D072EA" w:rsidRPr="00F76452">
          <w:rPr>
            <w:rStyle w:val="Hyperlink"/>
            <w:rFonts w:eastAsia="Calibri"/>
            <w:b/>
            <w:bCs/>
          </w:rPr>
          <w:t>NHS Registration of private patients for vaccination purposes</w:t>
        </w:r>
      </w:hyperlink>
    </w:p>
    <w:p w14:paraId="38C39074" w14:textId="775297D2" w:rsidR="004F02FF" w:rsidRPr="00EB64DB" w:rsidRDefault="00D072EA" w:rsidP="00EB64DB">
      <w:pPr>
        <w:pStyle w:val="ListParagraph"/>
        <w:numPr>
          <w:ilvl w:val="0"/>
          <w:numId w:val="8"/>
        </w:numPr>
        <w:rPr>
          <w:rStyle w:val="Hyperlink"/>
          <w:color w:val="auto"/>
          <w:u w:val="none"/>
        </w:rPr>
      </w:pPr>
      <w:r w:rsidRPr="00D072EA">
        <w:rPr>
          <w:b/>
          <w:bCs/>
        </w:rPr>
        <w:t xml:space="preserve"> </w:t>
      </w:r>
      <w:hyperlink w:anchor="Mark_5" w:history="1">
        <w:r w:rsidRPr="00C74A01">
          <w:rPr>
            <w:rStyle w:val="Hyperlink"/>
            <w:b/>
            <w:bCs/>
          </w:rPr>
          <w:t>Securing enhanced and suitable PPE</w:t>
        </w:r>
      </w:hyperlink>
    </w:p>
    <w:p w14:paraId="0FB3647E" w14:textId="13BDC5EB" w:rsidR="00EB64DB" w:rsidRPr="00EB64DB" w:rsidRDefault="00C74A01" w:rsidP="00EB64DB">
      <w:pPr>
        <w:pStyle w:val="ListParagraph"/>
        <w:numPr>
          <w:ilvl w:val="0"/>
          <w:numId w:val="8"/>
        </w:numPr>
      </w:pPr>
      <w:hyperlink w:anchor="Mark_6" w:history="1">
        <w:r w:rsidR="00EB64DB" w:rsidRPr="00C74A01">
          <w:rPr>
            <w:rStyle w:val="Hyperlink"/>
            <w:b/>
            <w:bCs/>
          </w:rPr>
          <w:t>Lateral flow testing in primary care</w:t>
        </w:r>
      </w:hyperlink>
    </w:p>
    <w:p w14:paraId="19B429B1" w14:textId="1E16EF74" w:rsidR="008B5226" w:rsidRDefault="00C74A01" w:rsidP="00EB64DB">
      <w:pPr>
        <w:pStyle w:val="ListParagraph"/>
        <w:numPr>
          <w:ilvl w:val="0"/>
          <w:numId w:val="8"/>
        </w:numPr>
        <w:spacing w:after="0"/>
        <w:ind w:left="714" w:hanging="357"/>
        <w:rPr>
          <w:b/>
          <w:bCs/>
        </w:rPr>
      </w:pPr>
      <w:hyperlink w:anchor="Mark_7" w:history="1">
        <w:r w:rsidR="00EB64DB" w:rsidRPr="00C74A01">
          <w:rPr>
            <w:rStyle w:val="Hyperlink"/>
            <w:b/>
            <w:bCs/>
          </w:rPr>
          <w:t>Testing requirement for visiting professionals entering care homes</w:t>
        </w:r>
      </w:hyperlink>
    </w:p>
    <w:p w14:paraId="3B8C3791" w14:textId="412F886C" w:rsidR="008508A4" w:rsidRDefault="00C74A01" w:rsidP="00EB64DB">
      <w:pPr>
        <w:pStyle w:val="ListParagraph"/>
        <w:numPr>
          <w:ilvl w:val="0"/>
          <w:numId w:val="8"/>
        </w:numPr>
        <w:spacing w:after="0"/>
        <w:ind w:left="714" w:hanging="357"/>
        <w:rPr>
          <w:b/>
          <w:bCs/>
        </w:rPr>
      </w:pPr>
      <w:hyperlink w:anchor="Mark_8" w:history="1">
        <w:r w:rsidR="00EB64DB" w:rsidRPr="00C74A01">
          <w:rPr>
            <w:rStyle w:val="Hyperlink"/>
            <w:b/>
            <w:bCs/>
          </w:rPr>
          <w:t>BMA joins calls for emergency legislation to protect medics from ‘unlawful killing’ cases</w:t>
        </w:r>
      </w:hyperlink>
    </w:p>
    <w:p w14:paraId="6757789E" w14:textId="30F446B7" w:rsidR="00F76452" w:rsidRPr="00EB64DB" w:rsidRDefault="00C74A01" w:rsidP="00EB64DB">
      <w:pPr>
        <w:pStyle w:val="ListParagraph"/>
        <w:numPr>
          <w:ilvl w:val="0"/>
          <w:numId w:val="8"/>
        </w:numPr>
        <w:spacing w:after="0"/>
        <w:ind w:left="714" w:hanging="357"/>
        <w:rPr>
          <w:b/>
          <w:bCs/>
        </w:rPr>
      </w:pPr>
      <w:hyperlink w:anchor="Mark_9" w:history="1">
        <w:r w:rsidR="00F76452" w:rsidRPr="00C74A01">
          <w:rPr>
            <w:rStyle w:val="Hyperlink"/>
            <w:b/>
            <w:bCs/>
          </w:rPr>
          <w:t>COVID-19 vaccine communication resou</w:t>
        </w:r>
        <w:r w:rsidR="00F76452" w:rsidRPr="00C74A01">
          <w:rPr>
            <w:rStyle w:val="Hyperlink"/>
            <w:b/>
            <w:bCs/>
          </w:rPr>
          <w:t>r</w:t>
        </w:r>
        <w:r w:rsidR="00F76452" w:rsidRPr="00C74A01">
          <w:rPr>
            <w:rStyle w:val="Hyperlink"/>
            <w:b/>
            <w:bCs/>
          </w:rPr>
          <w:t>ces</w:t>
        </w:r>
      </w:hyperlink>
    </w:p>
    <w:p w14:paraId="02E2D5AA" w14:textId="23BFA724" w:rsidR="00327E09" w:rsidRDefault="00327E09" w:rsidP="00E1257D">
      <w:pPr>
        <w:pStyle w:val="ListParagraph"/>
        <w:rPr>
          <w:rStyle w:val="Hyperlink"/>
          <w:color w:val="auto"/>
          <w:u w:val="none"/>
        </w:rPr>
      </w:pPr>
    </w:p>
    <w:p w14:paraId="0A7BD2EB" w14:textId="77777777" w:rsidR="00F76452" w:rsidRPr="000F7B3E" w:rsidRDefault="00F76452" w:rsidP="00E1257D">
      <w:pPr>
        <w:pStyle w:val="ListParagraph"/>
        <w:rPr>
          <w:rStyle w:val="Hyperlink"/>
          <w:color w:val="auto"/>
          <w:u w:val="none"/>
        </w:rPr>
      </w:pPr>
    </w:p>
    <w:p w14:paraId="63FECC8D" w14:textId="4BE90FE7" w:rsidR="00B9088A" w:rsidRPr="00B9088A" w:rsidRDefault="00B9088A" w:rsidP="00B9088A">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rPr>
      </w:pPr>
      <w:r>
        <w:rPr>
          <w:rFonts w:eastAsia="Calibri" w:cs="Times New Roman"/>
          <w:b/>
          <w:bCs/>
          <w:color w:val="000000"/>
        </w:rPr>
        <w:t>1.</w:t>
      </w:r>
      <w:r>
        <w:rPr>
          <w:rFonts w:eastAsia="Calibri" w:cs="Times New Roman"/>
          <w:b/>
          <w:bCs/>
          <w:color w:val="000000"/>
        </w:rPr>
        <w:tab/>
      </w:r>
      <w:bookmarkStart w:id="1" w:name="Mark_1"/>
      <w:r w:rsidRPr="00B9088A">
        <w:rPr>
          <w:rFonts w:eastAsia="Calibri" w:cs="Times New Roman"/>
          <w:b/>
          <w:bCs/>
          <w:color w:val="000000"/>
        </w:rPr>
        <w:t xml:space="preserve">COVID-19 vaccination programme </w:t>
      </w:r>
      <w:r w:rsidRPr="00B9088A">
        <w:rPr>
          <w:rFonts w:eastAsia="Times New Roman"/>
          <w:b/>
          <w:bCs/>
          <w:color w:val="000000"/>
        </w:rPr>
        <w:t>priority groups</w:t>
      </w:r>
      <w:bookmarkEnd w:id="1"/>
    </w:p>
    <w:p w14:paraId="40FA387B" w14:textId="7DE4AA33" w:rsidR="00B9088A" w:rsidRPr="00B252A2" w:rsidRDefault="00B9088A" w:rsidP="00B9088A">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B252A2">
        <w:rPr>
          <w:rFonts w:eastAsia="Times New Roman"/>
          <w:color w:val="000000"/>
          <w:sz w:val="20"/>
          <w:szCs w:val="20"/>
        </w:rPr>
        <w:t xml:space="preserve">From last week, people aged 70 and over and those clinically extremely vulnerable to COVID-19 can be invited to get their vaccinations as the </w:t>
      </w:r>
      <w:hyperlink r:id="rId11" w:history="1">
        <w:r w:rsidRPr="00B252A2">
          <w:rPr>
            <w:rStyle w:val="Hyperlink"/>
            <w:rFonts w:eastAsia="Times New Roman"/>
            <w:sz w:val="20"/>
            <w:szCs w:val="20"/>
          </w:rPr>
          <w:t>roll out of the vaccination for the next 2 priority groups begins</w:t>
        </w:r>
      </w:hyperlink>
      <w:r w:rsidRPr="00B252A2">
        <w:rPr>
          <w:rFonts w:eastAsia="Times New Roman"/>
          <w:color w:val="000000"/>
          <w:sz w:val="20"/>
          <w:szCs w:val="20"/>
        </w:rPr>
        <w:t xml:space="preserve">. Vaccinating the first two groups (care home residents and staff, and those aged 80 and over and frontline health and care staff) will remain the priority, but vaccination sites which have enough supply and capacity for vaccinating further people </w:t>
      </w:r>
      <w:proofErr w:type="gramStart"/>
      <w:r w:rsidRPr="00B252A2">
        <w:rPr>
          <w:rFonts w:eastAsia="Times New Roman"/>
          <w:color w:val="000000"/>
          <w:sz w:val="20"/>
          <w:szCs w:val="20"/>
        </w:rPr>
        <w:t>are allowed to</w:t>
      </w:r>
      <w:proofErr w:type="gramEnd"/>
      <w:r w:rsidRPr="00B252A2">
        <w:rPr>
          <w:rFonts w:eastAsia="Times New Roman"/>
          <w:color w:val="000000"/>
          <w:sz w:val="20"/>
          <w:szCs w:val="20"/>
        </w:rPr>
        <w:t xml:space="preserve"> offer vaccinations to the next 2 cohorts. </w:t>
      </w:r>
      <w:r>
        <w:rPr>
          <w:rFonts w:eastAsia="Times New Roman"/>
          <w:color w:val="000000"/>
          <w:sz w:val="20"/>
          <w:szCs w:val="20"/>
        </w:rPr>
        <w:t>The BMA</w:t>
      </w:r>
      <w:r w:rsidRPr="00B252A2">
        <w:rPr>
          <w:rFonts w:eastAsia="Times New Roman"/>
          <w:color w:val="000000"/>
          <w:sz w:val="20"/>
          <w:szCs w:val="20"/>
        </w:rPr>
        <w:t xml:space="preserve"> have however raised with NHSE/I </w:t>
      </w:r>
      <w:r>
        <w:rPr>
          <w:rFonts w:eastAsia="Times New Roman"/>
          <w:color w:val="000000"/>
          <w:sz w:val="20"/>
          <w:szCs w:val="20"/>
        </w:rPr>
        <w:t>their</w:t>
      </w:r>
      <w:r w:rsidRPr="00B252A2">
        <w:rPr>
          <w:rFonts w:eastAsia="Times New Roman"/>
          <w:color w:val="000000"/>
          <w:sz w:val="20"/>
          <w:szCs w:val="20"/>
        </w:rPr>
        <w:t xml:space="preserve"> concerns about the way invitation letters are being sent to patients, and that these are not coordinated with local practice group sites, causing potential confusion for some patients and unnecessary travelling to more remote vaccination centres. </w:t>
      </w:r>
    </w:p>
    <w:p w14:paraId="499E7D53" w14:textId="77777777" w:rsidR="00295018" w:rsidRDefault="00295018" w:rsidP="00E1257D">
      <w:pPr>
        <w:jc w:val="both"/>
        <w:rPr>
          <w:color w:val="000000"/>
          <w:sz w:val="20"/>
          <w:szCs w:val="20"/>
        </w:rPr>
      </w:pPr>
    </w:p>
    <w:p w14:paraId="59A4AD9F" w14:textId="77777777" w:rsidR="00B9088A" w:rsidRPr="00B9088A" w:rsidRDefault="00B9088A" w:rsidP="00B9088A">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color w:val="000000"/>
        </w:rPr>
      </w:pPr>
      <w:r w:rsidRPr="00B9088A">
        <w:rPr>
          <w:b/>
          <w:bCs/>
          <w:color w:val="000000"/>
          <w:sz w:val="20"/>
          <w:szCs w:val="20"/>
        </w:rPr>
        <w:t>2.</w:t>
      </w:r>
      <w:r w:rsidRPr="00B9088A">
        <w:rPr>
          <w:b/>
          <w:bCs/>
          <w:color w:val="000000"/>
          <w:sz w:val="20"/>
          <w:szCs w:val="20"/>
        </w:rPr>
        <w:tab/>
      </w:r>
      <w:bookmarkStart w:id="2" w:name="Mark_2"/>
      <w:r w:rsidRPr="00B9088A">
        <w:rPr>
          <w:rFonts w:eastAsia="Calibri" w:cs="Times New Roman"/>
          <w:b/>
          <w:bCs/>
          <w:color w:val="000000"/>
        </w:rPr>
        <w:t>Limiting COVID-19 vaccine wastage</w:t>
      </w:r>
      <w:bookmarkEnd w:id="2"/>
    </w:p>
    <w:p w14:paraId="33872FA7" w14:textId="086620BB" w:rsidR="00B9088A" w:rsidRDefault="00B9088A" w:rsidP="00EB64D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B252A2">
        <w:rPr>
          <w:rFonts w:eastAsia="Times New Roman"/>
          <w:color w:val="000000"/>
          <w:sz w:val="20"/>
          <w:szCs w:val="20"/>
        </w:rPr>
        <w:t xml:space="preserve">NHS England has made it clear that vaccines should not be wasted, and sites should have reserve lists that they can use to make every effort to invite patients or healthcare professionals to ensure that they can make full use of any unused vaccines rather than have any go to waste. </w:t>
      </w:r>
      <w:r>
        <w:rPr>
          <w:rFonts w:eastAsia="Times New Roman"/>
          <w:color w:val="000000"/>
          <w:sz w:val="20"/>
          <w:szCs w:val="20"/>
        </w:rPr>
        <w:t>The BMA</w:t>
      </w:r>
      <w:r w:rsidRPr="00B252A2">
        <w:rPr>
          <w:rFonts w:eastAsia="Times New Roman"/>
          <w:color w:val="000000"/>
          <w:sz w:val="20"/>
          <w:szCs w:val="20"/>
        </w:rPr>
        <w:t xml:space="preserve"> have also added a section on vaccine supply to the </w:t>
      </w:r>
      <w:hyperlink r:id="rId12" w:history="1">
        <w:r w:rsidRPr="00B252A2">
          <w:rPr>
            <w:rStyle w:val="Hyperlink"/>
            <w:rFonts w:eastAsia="Times New Roman"/>
            <w:sz w:val="20"/>
            <w:szCs w:val="20"/>
          </w:rPr>
          <w:t>BMA’s advice webpage on healthcare worker vaccination</w:t>
        </w:r>
      </w:hyperlink>
      <w:r w:rsidRPr="00B252A2">
        <w:rPr>
          <w:rFonts w:eastAsia="Times New Roman"/>
          <w:color w:val="000000"/>
          <w:sz w:val="20"/>
          <w:szCs w:val="20"/>
        </w:rPr>
        <w:t xml:space="preserve"> and are encouraging members to anonymously report any concerns about this via </w:t>
      </w:r>
      <w:r>
        <w:rPr>
          <w:rFonts w:eastAsia="Times New Roman"/>
          <w:color w:val="000000"/>
          <w:sz w:val="20"/>
          <w:szCs w:val="20"/>
        </w:rPr>
        <w:t>their</w:t>
      </w:r>
      <w:r w:rsidRPr="00B252A2">
        <w:rPr>
          <w:rFonts w:eastAsia="Times New Roman"/>
          <w:color w:val="000000"/>
          <w:sz w:val="20"/>
          <w:szCs w:val="20"/>
        </w:rPr>
        <w:t xml:space="preserve"> </w:t>
      </w:r>
      <w:hyperlink r:id="rId13" w:history="1">
        <w:r w:rsidRPr="00B252A2">
          <w:rPr>
            <w:rStyle w:val="Hyperlink"/>
            <w:rFonts w:eastAsia="Times New Roman"/>
            <w:sz w:val="20"/>
            <w:szCs w:val="20"/>
          </w:rPr>
          <w:t>feedback portal</w:t>
        </w:r>
      </w:hyperlink>
      <w:r w:rsidRPr="00B252A2">
        <w:rPr>
          <w:rFonts w:eastAsia="Times New Roman"/>
          <w:color w:val="000000"/>
          <w:sz w:val="20"/>
          <w:szCs w:val="20"/>
        </w:rPr>
        <w:t>.  </w:t>
      </w:r>
    </w:p>
    <w:p w14:paraId="5B4D33E6" w14:textId="5F60A4CB" w:rsidR="00B9088A" w:rsidRDefault="00B9088A" w:rsidP="00E1257D">
      <w:pPr>
        <w:jc w:val="both"/>
        <w:rPr>
          <w:color w:val="000000"/>
          <w:sz w:val="20"/>
          <w:szCs w:val="20"/>
        </w:rPr>
      </w:pPr>
    </w:p>
    <w:p w14:paraId="199EF4C9" w14:textId="02219239" w:rsidR="00F76452" w:rsidRDefault="00F76452" w:rsidP="00E1257D">
      <w:pPr>
        <w:jc w:val="both"/>
        <w:rPr>
          <w:color w:val="000000"/>
          <w:sz w:val="20"/>
          <w:szCs w:val="20"/>
        </w:rPr>
      </w:pPr>
    </w:p>
    <w:p w14:paraId="5CF347F5" w14:textId="7C1C6522" w:rsidR="00F76452" w:rsidRDefault="00F76452" w:rsidP="00E1257D">
      <w:pPr>
        <w:jc w:val="both"/>
        <w:rPr>
          <w:color w:val="000000"/>
          <w:sz w:val="20"/>
          <w:szCs w:val="20"/>
        </w:rPr>
      </w:pPr>
    </w:p>
    <w:p w14:paraId="6860C61B" w14:textId="639CE448" w:rsidR="00F76452" w:rsidRDefault="00F76452" w:rsidP="00E1257D">
      <w:pPr>
        <w:jc w:val="both"/>
        <w:rPr>
          <w:color w:val="000000"/>
          <w:sz w:val="20"/>
          <w:szCs w:val="20"/>
        </w:rPr>
      </w:pPr>
    </w:p>
    <w:p w14:paraId="63969ADB" w14:textId="77777777" w:rsidR="00F76452" w:rsidRDefault="00F76452" w:rsidP="00E1257D">
      <w:pPr>
        <w:jc w:val="both"/>
        <w:rPr>
          <w:color w:val="000000"/>
          <w:sz w:val="20"/>
          <w:szCs w:val="20"/>
        </w:rPr>
      </w:pPr>
    </w:p>
    <w:p w14:paraId="77F3DF21" w14:textId="77777777" w:rsidR="00B9088A" w:rsidRPr="00B252A2" w:rsidRDefault="00825276" w:rsidP="00B9088A">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3</w:t>
      </w:r>
      <w:r w:rsidR="00F94F4F">
        <w:rPr>
          <w:b/>
          <w:bCs/>
          <w:color w:val="000000"/>
        </w:rPr>
        <w:t>.</w:t>
      </w:r>
      <w:r w:rsidR="00F94F4F">
        <w:rPr>
          <w:b/>
          <w:bCs/>
          <w:color w:val="000000"/>
        </w:rPr>
        <w:tab/>
      </w:r>
      <w:bookmarkStart w:id="3" w:name="Mark_3"/>
      <w:r w:rsidR="00B9088A" w:rsidRPr="00B252A2">
        <w:rPr>
          <w:rFonts w:eastAsia="Calibri"/>
          <w:b/>
          <w:bCs/>
          <w:color w:val="000000" w:themeColor="text1"/>
        </w:rPr>
        <w:t>Care Home Supplement payments</w:t>
      </w:r>
      <w:r w:rsidR="00B9088A">
        <w:rPr>
          <w:rFonts w:eastAsia="Calibri"/>
          <w:b/>
          <w:bCs/>
          <w:color w:val="000000" w:themeColor="text1"/>
        </w:rPr>
        <w:t xml:space="preserve"> for COVID-19 Vaccination</w:t>
      </w:r>
      <w:bookmarkEnd w:id="3"/>
    </w:p>
    <w:p w14:paraId="06B88560" w14:textId="25D9523D" w:rsidR="00B9088A" w:rsidRDefault="00B9088A" w:rsidP="00EB64D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eastAsia="Calibri"/>
          <w:color w:val="000000" w:themeColor="text1"/>
          <w:sz w:val="20"/>
          <w:szCs w:val="20"/>
        </w:rPr>
      </w:pPr>
      <w:r w:rsidRPr="00B252A2">
        <w:rPr>
          <w:rFonts w:eastAsia="Calibri"/>
          <w:color w:val="000000" w:themeColor="text1"/>
          <w:sz w:val="20"/>
          <w:szCs w:val="20"/>
        </w:rPr>
        <w:t xml:space="preserve">Following last week’s announcement about </w:t>
      </w:r>
      <w:hyperlink r:id="rId14" w:history="1">
        <w:r w:rsidRPr="00B252A2">
          <w:rPr>
            <w:rStyle w:val="Hyperlink"/>
            <w:rFonts w:eastAsia="Calibri"/>
            <w:sz w:val="20"/>
            <w:szCs w:val="20"/>
          </w:rPr>
          <w:t>additional funding to support the rapid delivery of vaccinations to care home staff and residents</w:t>
        </w:r>
      </w:hyperlink>
      <w:r w:rsidRPr="00B252A2">
        <w:rPr>
          <w:rFonts w:eastAsia="Calibri"/>
          <w:color w:val="000000" w:themeColor="text1"/>
          <w:sz w:val="20"/>
          <w:szCs w:val="20"/>
        </w:rPr>
        <w:t xml:space="preserve">, NHSE/I has now published </w:t>
      </w:r>
      <w:hyperlink r:id="rId15" w:history="1">
        <w:r w:rsidRPr="00B252A2">
          <w:rPr>
            <w:rStyle w:val="Hyperlink"/>
            <w:rFonts w:eastAsia="Calibri"/>
            <w:sz w:val="20"/>
            <w:szCs w:val="20"/>
          </w:rPr>
          <w:t>Process for the payment of Item of Service fees and Care Home Supplement payments to PCN groupings</w:t>
        </w:r>
      </w:hyperlink>
      <w:r w:rsidRPr="00B252A2">
        <w:rPr>
          <w:rFonts w:eastAsia="Calibri"/>
          <w:color w:val="000000" w:themeColor="text1"/>
          <w:sz w:val="20"/>
          <w:szCs w:val="20"/>
        </w:rPr>
        <w:t xml:space="preserve"> (log in required, so document is also attached</w:t>
      </w:r>
      <w:r w:rsidR="00FC1F7F">
        <w:rPr>
          <w:rFonts w:eastAsia="Calibri"/>
          <w:color w:val="000000" w:themeColor="text1"/>
          <w:sz w:val="20"/>
          <w:szCs w:val="20"/>
        </w:rPr>
        <w:t xml:space="preserve"> as Enc.1</w:t>
      </w:r>
      <w:r w:rsidRPr="00B252A2">
        <w:rPr>
          <w:rFonts w:eastAsia="Calibri"/>
          <w:color w:val="000000" w:themeColor="text1"/>
          <w:sz w:val="20"/>
          <w:szCs w:val="20"/>
        </w:rPr>
        <w:t xml:space="preserve">). </w:t>
      </w:r>
      <w:r w:rsidR="00FC1F7F">
        <w:rPr>
          <w:rFonts w:eastAsia="Calibri"/>
          <w:color w:val="000000" w:themeColor="text1"/>
          <w:sz w:val="20"/>
          <w:szCs w:val="20"/>
        </w:rPr>
        <w:t>The BMA</w:t>
      </w:r>
      <w:r w:rsidRPr="00B252A2">
        <w:rPr>
          <w:rFonts w:eastAsia="Calibri"/>
          <w:color w:val="000000" w:themeColor="text1"/>
          <w:sz w:val="20"/>
          <w:szCs w:val="20"/>
        </w:rPr>
        <w:t xml:space="preserve"> have raised concerns about the complexity of this process but PCNs bringing in additional workforce between now and the end of January to ensure that all records for vaccination of priority cohorts are up to date and recorded properly in Pinnacle will be eligible to claim up to £950 per week (a maximum of £2500 per PCN grouping) of funding support. </w:t>
      </w:r>
      <w:r>
        <w:rPr>
          <w:rFonts w:eastAsia="Calibri"/>
          <w:color w:val="000000" w:themeColor="text1"/>
          <w:sz w:val="20"/>
          <w:szCs w:val="20"/>
        </w:rPr>
        <w:t>(Further details awaited)</w:t>
      </w:r>
    </w:p>
    <w:p w14:paraId="7F45AB35" w14:textId="3335467C" w:rsidR="00E1257D" w:rsidRDefault="00E1257D" w:rsidP="00FC1F7F">
      <w:pPr>
        <w:rPr>
          <w:color w:val="000000"/>
          <w:sz w:val="20"/>
          <w:szCs w:val="20"/>
        </w:rPr>
      </w:pPr>
    </w:p>
    <w:p w14:paraId="07879AAC" w14:textId="77777777" w:rsidR="00FC1F7F" w:rsidRPr="00ED3947" w:rsidRDefault="00825276" w:rsidP="00FC1F7F">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4.</w:t>
      </w:r>
      <w:r>
        <w:rPr>
          <w:b/>
          <w:bCs/>
          <w:color w:val="000000"/>
        </w:rPr>
        <w:tab/>
      </w:r>
      <w:bookmarkStart w:id="4" w:name="Mark_4"/>
      <w:r w:rsidR="00FC1F7F" w:rsidRPr="00ED3947">
        <w:rPr>
          <w:rFonts w:eastAsia="Calibri"/>
          <w:b/>
          <w:bCs/>
          <w:color w:val="000000" w:themeColor="text1"/>
        </w:rPr>
        <w:t>NHS Registration of private patients for vaccination purposes</w:t>
      </w:r>
      <w:bookmarkEnd w:id="4"/>
    </w:p>
    <w:p w14:paraId="43C69941" w14:textId="1D34BE7C" w:rsidR="00E8766D" w:rsidRPr="00EB64DB" w:rsidRDefault="00FC1F7F" w:rsidP="00EB64D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ED3947">
        <w:rPr>
          <w:rFonts w:eastAsia="Calibri" w:cs="Times New Roman"/>
          <w:color w:val="000000"/>
          <w:sz w:val="20"/>
          <w:szCs w:val="20"/>
        </w:rPr>
        <w:t xml:space="preserve">There have been some concerns about the availability of the COVID vaccine for private patients. The easiest way for private patients to access the vaccination programme is to temporarily register with an NHS practice involved in the vaccination programme. If they have not got an NHS </w:t>
      </w:r>
      <w:proofErr w:type="gramStart"/>
      <w:r w:rsidRPr="00ED3947">
        <w:rPr>
          <w:rFonts w:eastAsia="Calibri" w:cs="Times New Roman"/>
          <w:color w:val="000000"/>
          <w:sz w:val="20"/>
          <w:szCs w:val="20"/>
        </w:rPr>
        <w:t>number</w:t>
      </w:r>
      <w:proofErr w:type="gramEnd"/>
      <w:r w:rsidRPr="00ED3947">
        <w:rPr>
          <w:rFonts w:eastAsia="Calibri" w:cs="Times New Roman"/>
          <w:color w:val="000000"/>
          <w:sz w:val="20"/>
          <w:szCs w:val="20"/>
        </w:rPr>
        <w:t xml:space="preserve"> they will be provided with one as part of the registration process. We would encourage practices to do this for private patients and for local vaccination sites to make the bookings. </w:t>
      </w:r>
      <w:proofErr w:type="gramStart"/>
      <w:r w:rsidRPr="00ED3947">
        <w:rPr>
          <w:rFonts w:eastAsia="Calibri" w:cs="Times New Roman"/>
          <w:color w:val="000000"/>
          <w:sz w:val="20"/>
          <w:szCs w:val="20"/>
        </w:rPr>
        <w:t>However</w:t>
      </w:r>
      <w:proofErr w:type="gramEnd"/>
      <w:r w:rsidRPr="00ED3947">
        <w:rPr>
          <w:rFonts w:eastAsia="Calibri" w:cs="Times New Roman"/>
          <w:color w:val="000000"/>
          <w:sz w:val="20"/>
          <w:szCs w:val="20"/>
        </w:rPr>
        <w:t xml:space="preserve"> if a patient does not want to do this if they have ever had any contact with an NHS service they should still receive a vaccination letter via the national database.  </w:t>
      </w:r>
    </w:p>
    <w:p w14:paraId="6F626B01" w14:textId="0654D0A7" w:rsidR="00327E09" w:rsidRDefault="00327E09" w:rsidP="00FC16A8"/>
    <w:p w14:paraId="2B01487B" w14:textId="77777777" w:rsidR="00326A35" w:rsidRPr="00ED3947" w:rsidRDefault="00393829" w:rsidP="00326A3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5.</w:t>
      </w:r>
      <w:r>
        <w:rPr>
          <w:b/>
          <w:bCs/>
        </w:rPr>
        <w:tab/>
      </w:r>
      <w:bookmarkStart w:id="5" w:name="Mark_5"/>
      <w:r w:rsidR="00326A35" w:rsidRPr="00ED3947">
        <w:rPr>
          <w:b/>
          <w:bCs/>
        </w:rPr>
        <w:t>Securing enhanced and suitable PPE </w:t>
      </w:r>
      <w:bookmarkEnd w:id="5"/>
    </w:p>
    <w:p w14:paraId="6B465FD0" w14:textId="77777777" w:rsidR="00326A35" w:rsidRPr="00ED3947" w:rsidRDefault="00326A35" w:rsidP="00326A3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proofErr w:type="gramStart"/>
      <w:r w:rsidRPr="00ED3947">
        <w:rPr>
          <w:rFonts w:eastAsia="Calibri" w:cs="Times New Roman"/>
          <w:color w:val="000000"/>
          <w:sz w:val="20"/>
          <w:szCs w:val="20"/>
        </w:rPr>
        <w:t>In light of</w:t>
      </w:r>
      <w:proofErr w:type="gramEnd"/>
      <w:r w:rsidRPr="00ED3947">
        <w:rPr>
          <w:rFonts w:eastAsia="Calibri" w:cs="Times New Roman"/>
          <w:color w:val="000000"/>
          <w:sz w:val="20"/>
          <w:szCs w:val="20"/>
        </w:rPr>
        <w:t xml:space="preserve"> the continued spread of the new more transmissible variant of COVID-19, as well as growing evidence of aerosol transmission of the virus in non-AGP settings, the BMA is determined to ensure that every doctor is properly protected with adequate and suitable PPE. That’s why the</w:t>
      </w:r>
      <w:hyperlink r:id="rId16" w:history="1">
        <w:r w:rsidRPr="00ED3947">
          <w:rPr>
            <w:rStyle w:val="Hyperlink"/>
            <w:rFonts w:eastAsia="Calibri" w:cs="Times New Roman"/>
            <w:sz w:val="20"/>
            <w:szCs w:val="20"/>
          </w:rPr>
          <w:t xml:space="preserve"> BMA has written to Public Health England</w:t>
        </w:r>
      </w:hyperlink>
      <w:r w:rsidRPr="00ED3947">
        <w:rPr>
          <w:rFonts w:eastAsia="Calibri" w:cs="Times New Roman"/>
          <w:color w:val="000000"/>
          <w:sz w:val="20"/>
          <w:szCs w:val="20"/>
        </w:rPr>
        <w:t xml:space="preserve"> asking for an urgent review of their PPE guidance.  </w:t>
      </w:r>
    </w:p>
    <w:p w14:paraId="05D69332" w14:textId="77777777" w:rsidR="00326A35" w:rsidRPr="00ED3947" w:rsidRDefault="00326A35" w:rsidP="00326A3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ED3947">
        <w:rPr>
          <w:rFonts w:eastAsia="Calibri" w:cs="Times New Roman"/>
          <w:color w:val="000000"/>
          <w:sz w:val="20"/>
          <w:szCs w:val="20"/>
        </w:rPr>
        <w:t xml:space="preserve">As we reported last week, the Government has extended the provision of </w:t>
      </w:r>
      <w:hyperlink r:id="rId17" w:history="1">
        <w:r w:rsidRPr="00ED3947">
          <w:rPr>
            <w:rStyle w:val="Hyperlink"/>
            <w:rFonts w:eastAsia="Calibri" w:cs="Times New Roman"/>
            <w:sz w:val="20"/>
            <w:szCs w:val="20"/>
          </w:rPr>
          <w:t>free COVID-19 PPE for all health, social care and public sector workers</w:t>
        </w:r>
      </w:hyperlink>
      <w:r w:rsidRPr="00ED3947">
        <w:rPr>
          <w:rFonts w:eastAsia="Calibri" w:cs="Times New Roman"/>
          <w:color w:val="000000"/>
          <w:sz w:val="20"/>
          <w:szCs w:val="20"/>
        </w:rPr>
        <w:t xml:space="preserve">, until at least the end of June. Read the BMA’s updated </w:t>
      </w:r>
      <w:hyperlink r:id="rId18" w:history="1">
        <w:r w:rsidRPr="00ED3947">
          <w:rPr>
            <w:rStyle w:val="Hyperlink"/>
            <w:rFonts w:eastAsia="Calibri" w:cs="Times New Roman"/>
            <w:sz w:val="20"/>
            <w:szCs w:val="20"/>
          </w:rPr>
          <w:t>PPE guidance</w:t>
        </w:r>
      </w:hyperlink>
      <w:r w:rsidRPr="00ED3947">
        <w:rPr>
          <w:rFonts w:eastAsia="Calibri" w:cs="Times New Roman"/>
          <w:color w:val="000000"/>
          <w:sz w:val="20"/>
          <w:szCs w:val="20"/>
        </w:rPr>
        <w:t xml:space="preserve"> and the </w:t>
      </w:r>
      <w:hyperlink r:id="rId19" w:history="1">
        <w:r w:rsidRPr="00ED3947">
          <w:rPr>
            <w:rStyle w:val="Hyperlink"/>
            <w:rFonts w:eastAsia="Calibri" w:cs="Times New Roman"/>
            <w:sz w:val="20"/>
            <w:szCs w:val="20"/>
          </w:rPr>
          <w:t>guidance for practices on reducing COVID-19 transmission and PPE</w:t>
        </w:r>
      </w:hyperlink>
      <w:r w:rsidRPr="00ED3947">
        <w:rPr>
          <w:rFonts w:eastAsia="Calibri" w:cs="Times New Roman"/>
          <w:color w:val="000000"/>
          <w:sz w:val="20"/>
          <w:szCs w:val="20"/>
        </w:rPr>
        <w:t>. </w:t>
      </w:r>
    </w:p>
    <w:p w14:paraId="6C3A0BEB" w14:textId="4B5735BF" w:rsidR="00326A35" w:rsidRDefault="00326A35" w:rsidP="00326A35">
      <w:pPr>
        <w:pStyle w:val="NoSpacing"/>
        <w:rPr>
          <w:color w:val="000000"/>
          <w:sz w:val="20"/>
          <w:szCs w:val="20"/>
        </w:rPr>
      </w:pPr>
    </w:p>
    <w:p w14:paraId="6BB5B8F3" w14:textId="358536F1" w:rsidR="00F76452" w:rsidRDefault="00F76452" w:rsidP="00326A35">
      <w:pPr>
        <w:pStyle w:val="NoSpacing"/>
        <w:rPr>
          <w:color w:val="000000"/>
          <w:sz w:val="20"/>
          <w:szCs w:val="20"/>
        </w:rPr>
      </w:pPr>
    </w:p>
    <w:p w14:paraId="52998E59" w14:textId="67F6BB28" w:rsidR="00F76452" w:rsidRDefault="00F76452" w:rsidP="00326A35">
      <w:pPr>
        <w:pStyle w:val="NoSpacing"/>
        <w:rPr>
          <w:color w:val="000000"/>
          <w:sz w:val="20"/>
          <w:szCs w:val="20"/>
        </w:rPr>
      </w:pPr>
    </w:p>
    <w:p w14:paraId="7F76CAAA" w14:textId="0B49D37F" w:rsidR="00F76452" w:rsidRDefault="00F76452" w:rsidP="00326A35">
      <w:pPr>
        <w:pStyle w:val="NoSpacing"/>
        <w:rPr>
          <w:color w:val="000000"/>
          <w:sz w:val="20"/>
          <w:szCs w:val="20"/>
        </w:rPr>
      </w:pPr>
    </w:p>
    <w:p w14:paraId="2A436CCE" w14:textId="77B1E11E" w:rsidR="00F76452" w:rsidRDefault="00F76452" w:rsidP="00326A35">
      <w:pPr>
        <w:pStyle w:val="NoSpacing"/>
        <w:rPr>
          <w:color w:val="000000"/>
          <w:sz w:val="20"/>
          <w:szCs w:val="20"/>
        </w:rPr>
      </w:pPr>
    </w:p>
    <w:p w14:paraId="7E162445" w14:textId="327A6C52" w:rsidR="00F76452" w:rsidRDefault="00F76452" w:rsidP="00326A35">
      <w:pPr>
        <w:pStyle w:val="NoSpacing"/>
        <w:rPr>
          <w:color w:val="000000"/>
          <w:sz w:val="20"/>
          <w:szCs w:val="20"/>
        </w:rPr>
      </w:pPr>
    </w:p>
    <w:p w14:paraId="1D9A4601" w14:textId="427C6164" w:rsidR="00F76452" w:rsidRDefault="00F76452" w:rsidP="00326A35">
      <w:pPr>
        <w:pStyle w:val="NoSpacing"/>
        <w:rPr>
          <w:color w:val="000000"/>
          <w:sz w:val="20"/>
          <w:szCs w:val="20"/>
        </w:rPr>
      </w:pPr>
    </w:p>
    <w:p w14:paraId="38B108AE" w14:textId="7AA6BC65" w:rsidR="00F76452" w:rsidRDefault="00F76452" w:rsidP="00326A35">
      <w:pPr>
        <w:pStyle w:val="NoSpacing"/>
        <w:rPr>
          <w:color w:val="000000"/>
          <w:sz w:val="20"/>
          <w:szCs w:val="20"/>
        </w:rPr>
      </w:pPr>
    </w:p>
    <w:p w14:paraId="69966FF1" w14:textId="4B515721" w:rsidR="00F76452" w:rsidRDefault="00F76452" w:rsidP="00326A35">
      <w:pPr>
        <w:pStyle w:val="NoSpacing"/>
        <w:rPr>
          <w:color w:val="000000"/>
          <w:sz w:val="20"/>
          <w:szCs w:val="20"/>
        </w:rPr>
      </w:pPr>
    </w:p>
    <w:p w14:paraId="0A885A05" w14:textId="2BF21ACE" w:rsidR="00F76452" w:rsidRDefault="00F76452" w:rsidP="00326A35">
      <w:pPr>
        <w:pStyle w:val="NoSpacing"/>
        <w:rPr>
          <w:color w:val="000000"/>
          <w:sz w:val="20"/>
          <w:szCs w:val="20"/>
        </w:rPr>
      </w:pPr>
    </w:p>
    <w:p w14:paraId="01FB1207" w14:textId="17EF4B12" w:rsidR="00F76452" w:rsidRDefault="00F76452" w:rsidP="00326A35">
      <w:pPr>
        <w:pStyle w:val="NoSpacing"/>
        <w:rPr>
          <w:color w:val="000000"/>
          <w:sz w:val="20"/>
          <w:szCs w:val="20"/>
        </w:rPr>
      </w:pPr>
    </w:p>
    <w:p w14:paraId="521FB1AE" w14:textId="3339D7E8" w:rsidR="00F76452" w:rsidRDefault="00F76452" w:rsidP="00326A35">
      <w:pPr>
        <w:pStyle w:val="NoSpacing"/>
        <w:rPr>
          <w:color w:val="000000"/>
          <w:sz w:val="20"/>
          <w:szCs w:val="20"/>
        </w:rPr>
      </w:pPr>
    </w:p>
    <w:p w14:paraId="4D1CBD77" w14:textId="77777777" w:rsidR="00F76452" w:rsidRDefault="00F76452" w:rsidP="00326A35">
      <w:pPr>
        <w:pStyle w:val="NoSpacing"/>
        <w:rPr>
          <w:color w:val="000000"/>
          <w:sz w:val="20"/>
          <w:szCs w:val="20"/>
        </w:rPr>
      </w:pPr>
    </w:p>
    <w:p w14:paraId="2F6B70D6" w14:textId="47D48361" w:rsidR="00F76452" w:rsidRDefault="00F76452" w:rsidP="00326A35">
      <w:pPr>
        <w:pStyle w:val="NoSpacing"/>
        <w:rPr>
          <w:color w:val="000000"/>
          <w:sz w:val="20"/>
          <w:szCs w:val="20"/>
        </w:rPr>
      </w:pPr>
    </w:p>
    <w:p w14:paraId="3EC0FE93" w14:textId="0CF31B2E" w:rsidR="00F76452" w:rsidRDefault="00F76452" w:rsidP="00326A35">
      <w:pPr>
        <w:pStyle w:val="NoSpacing"/>
        <w:rPr>
          <w:color w:val="000000"/>
          <w:sz w:val="20"/>
          <w:szCs w:val="20"/>
        </w:rPr>
      </w:pPr>
    </w:p>
    <w:p w14:paraId="65667C04" w14:textId="27B08A29" w:rsidR="00F76452" w:rsidRDefault="00F76452" w:rsidP="00326A35">
      <w:pPr>
        <w:pStyle w:val="NoSpacing"/>
        <w:rPr>
          <w:color w:val="000000"/>
          <w:sz w:val="20"/>
          <w:szCs w:val="20"/>
        </w:rPr>
      </w:pPr>
    </w:p>
    <w:p w14:paraId="3AB0FF2B" w14:textId="77777777" w:rsidR="00F76452" w:rsidRDefault="00F76452" w:rsidP="00326A35">
      <w:pPr>
        <w:pStyle w:val="NoSpacing"/>
        <w:rPr>
          <w:color w:val="000000"/>
          <w:sz w:val="20"/>
          <w:szCs w:val="20"/>
        </w:rPr>
      </w:pPr>
    </w:p>
    <w:p w14:paraId="081F89DC" w14:textId="3CF8684E" w:rsidR="00D072EA" w:rsidRDefault="00D072EA" w:rsidP="00326A35">
      <w:pPr>
        <w:pStyle w:val="NoSpacing"/>
        <w:rPr>
          <w:color w:val="000000"/>
          <w:sz w:val="20"/>
          <w:szCs w:val="20"/>
        </w:rPr>
      </w:pPr>
    </w:p>
    <w:p w14:paraId="74456EC4" w14:textId="2293E3BE"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sz w:val="22"/>
          <w:szCs w:val="22"/>
        </w:rPr>
      </w:pPr>
      <w:r>
        <w:rPr>
          <w:rStyle w:val="Strong"/>
          <w:rFonts w:asciiTheme="minorHAnsi" w:hAnsiTheme="minorHAnsi" w:cstheme="minorHAnsi"/>
          <w:color w:val="030303"/>
          <w:position w:val="17"/>
          <w:sz w:val="22"/>
          <w:szCs w:val="22"/>
        </w:rPr>
        <w:t>6.</w:t>
      </w:r>
      <w:r>
        <w:rPr>
          <w:rStyle w:val="Strong"/>
          <w:rFonts w:asciiTheme="minorHAnsi" w:hAnsiTheme="minorHAnsi" w:cstheme="minorHAnsi"/>
          <w:color w:val="030303"/>
          <w:position w:val="17"/>
          <w:sz w:val="22"/>
          <w:szCs w:val="22"/>
        </w:rPr>
        <w:tab/>
      </w:r>
      <w:bookmarkStart w:id="6" w:name="Mark_6"/>
      <w:r w:rsidRPr="002B2727">
        <w:rPr>
          <w:rStyle w:val="Strong"/>
          <w:rFonts w:asciiTheme="minorHAnsi" w:hAnsiTheme="minorHAnsi" w:cstheme="minorHAnsi"/>
          <w:color w:val="030303"/>
          <w:position w:val="17"/>
          <w:sz w:val="22"/>
          <w:szCs w:val="22"/>
        </w:rPr>
        <w:t>Lateral flow testing in primary care</w:t>
      </w:r>
      <w:bookmarkEnd w:id="6"/>
    </w:p>
    <w:p w14:paraId="26B747B2" w14:textId="77777777"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sidRPr="002B2727">
        <w:rPr>
          <w:rFonts w:asciiTheme="minorHAnsi" w:hAnsiTheme="minorHAnsi" w:cstheme="minorHAnsi"/>
          <w:color w:val="030303"/>
          <w:position w:val="17"/>
          <w:sz w:val="20"/>
          <w:szCs w:val="20"/>
        </w:rPr>
        <w:t xml:space="preserve">Orders of lateral flow tests for those organisations ordering after the initial deadline of 30 December but before 17 January will be delivered from this week. Primary care contractors should still place orders on the </w:t>
      </w:r>
      <w:hyperlink r:id="rId20" w:history="1">
        <w:r w:rsidRPr="002B2727">
          <w:rPr>
            <w:rStyle w:val="Hyperlink"/>
            <w:rFonts w:asciiTheme="minorHAnsi" w:hAnsiTheme="minorHAnsi" w:cstheme="minorHAnsi"/>
            <w:color w:val="005EB8"/>
            <w:position w:val="17"/>
            <w:sz w:val="20"/>
            <w:szCs w:val="20"/>
          </w:rPr>
          <w:t>PCSE portal</w:t>
        </w:r>
      </w:hyperlink>
      <w:r w:rsidRPr="002B2727">
        <w:rPr>
          <w:rFonts w:asciiTheme="minorHAnsi" w:hAnsiTheme="minorHAnsi" w:cstheme="minorHAnsi"/>
          <w:color w:val="030303"/>
          <w:position w:val="17"/>
          <w:sz w:val="20"/>
          <w:szCs w:val="20"/>
        </w:rPr>
        <w:t xml:space="preserve"> if they have not done so to date. As the maximum </w:t>
      </w:r>
      <w:proofErr w:type="gramStart"/>
      <w:r w:rsidRPr="002B2727">
        <w:rPr>
          <w:rFonts w:asciiTheme="minorHAnsi" w:hAnsiTheme="minorHAnsi" w:cstheme="minorHAnsi"/>
          <w:color w:val="030303"/>
          <w:position w:val="17"/>
          <w:sz w:val="20"/>
          <w:szCs w:val="20"/>
        </w:rPr>
        <w:t>amount</w:t>
      </w:r>
      <w:proofErr w:type="gramEnd"/>
      <w:r w:rsidRPr="002B2727">
        <w:rPr>
          <w:rFonts w:asciiTheme="minorHAnsi" w:hAnsiTheme="minorHAnsi" w:cstheme="minorHAnsi"/>
          <w:color w:val="030303"/>
          <w:position w:val="17"/>
          <w:sz w:val="20"/>
          <w:szCs w:val="20"/>
        </w:rPr>
        <w:t xml:space="preserve"> of boxes of tests that can be ordered on the PCSE portal is now 27 (one box is for one member of staff), contractors who need to place an order for more than 27 members of staff should email </w:t>
      </w:r>
      <w:hyperlink r:id="rId21" w:history="1">
        <w:r w:rsidRPr="002B2727">
          <w:rPr>
            <w:rStyle w:val="Hyperlink"/>
            <w:rFonts w:asciiTheme="minorHAnsi" w:hAnsiTheme="minorHAnsi" w:cstheme="minorHAnsi"/>
            <w:color w:val="005EB8"/>
            <w:position w:val="17"/>
            <w:sz w:val="20"/>
            <w:szCs w:val="20"/>
          </w:rPr>
          <w:t>pcse.urgentsupplies@nhs.net</w:t>
        </w:r>
      </w:hyperlink>
      <w:r w:rsidRPr="002B2727">
        <w:rPr>
          <w:rFonts w:asciiTheme="minorHAnsi" w:hAnsiTheme="minorHAnsi" w:cstheme="minorHAnsi"/>
          <w:color w:val="030303"/>
          <w:position w:val="17"/>
          <w:sz w:val="20"/>
          <w:szCs w:val="20"/>
        </w:rPr>
        <w:t xml:space="preserve">. Orders placed </w:t>
      </w:r>
      <w:r>
        <w:rPr>
          <w:rFonts w:asciiTheme="minorHAnsi" w:hAnsiTheme="minorHAnsi" w:cstheme="minorHAnsi"/>
          <w:color w:val="030303"/>
          <w:position w:val="17"/>
          <w:sz w:val="20"/>
          <w:szCs w:val="20"/>
        </w:rPr>
        <w:t xml:space="preserve">as from last week </w:t>
      </w:r>
      <w:r w:rsidRPr="002B2727">
        <w:rPr>
          <w:rFonts w:asciiTheme="minorHAnsi" w:hAnsiTheme="minorHAnsi" w:cstheme="minorHAnsi"/>
          <w:color w:val="030303"/>
          <w:position w:val="17"/>
          <w:sz w:val="20"/>
          <w:szCs w:val="20"/>
        </w:rPr>
        <w:t xml:space="preserve">will be delivered as part of contractors’ BAU orders on their usual scheduled delivery day with PCSE. Contractors should ensure that they do not place duplicate orders on the portal, as these will be automatically </w:t>
      </w:r>
      <w:proofErr w:type="gramStart"/>
      <w:r w:rsidRPr="002B2727">
        <w:rPr>
          <w:rFonts w:asciiTheme="minorHAnsi" w:hAnsiTheme="minorHAnsi" w:cstheme="minorHAnsi"/>
          <w:color w:val="030303"/>
          <w:position w:val="17"/>
          <w:sz w:val="20"/>
          <w:szCs w:val="20"/>
        </w:rPr>
        <w:t>removed</w:t>
      </w:r>
      <w:proofErr w:type="gramEnd"/>
    </w:p>
    <w:p w14:paraId="6046401E" w14:textId="77777777"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sidRPr="002B2727">
        <w:rPr>
          <w:rFonts w:asciiTheme="minorHAnsi" w:hAnsiTheme="minorHAnsi" w:cstheme="minorHAnsi"/>
          <w:color w:val="030303"/>
          <w:position w:val="17"/>
          <w:sz w:val="20"/>
          <w:szCs w:val="20"/>
        </w:rPr>
        <w:t xml:space="preserve">Primary care staff who are testing twice weekly with lateral flow devices are reminded that reporting of results (positive, </w:t>
      </w:r>
      <w:proofErr w:type="gramStart"/>
      <w:r w:rsidRPr="002B2727">
        <w:rPr>
          <w:rFonts w:asciiTheme="minorHAnsi" w:hAnsiTheme="minorHAnsi" w:cstheme="minorHAnsi"/>
          <w:color w:val="030303"/>
          <w:position w:val="17"/>
          <w:sz w:val="20"/>
          <w:szCs w:val="20"/>
        </w:rPr>
        <w:t>negative</w:t>
      </w:r>
      <w:proofErr w:type="gramEnd"/>
      <w:r w:rsidRPr="002B2727">
        <w:rPr>
          <w:rFonts w:asciiTheme="minorHAnsi" w:hAnsiTheme="minorHAnsi" w:cstheme="minorHAnsi"/>
          <w:color w:val="030303"/>
          <w:position w:val="17"/>
          <w:sz w:val="20"/>
          <w:szCs w:val="20"/>
        </w:rPr>
        <w:t xml:space="preserve"> or void) is a statutory requirement. Staff should report their results as soon as possible on the </w:t>
      </w:r>
      <w:hyperlink r:id="rId22" w:history="1">
        <w:r w:rsidRPr="002B2727">
          <w:rPr>
            <w:rStyle w:val="Hyperlink"/>
            <w:rFonts w:asciiTheme="minorHAnsi" w:hAnsiTheme="minorHAnsi" w:cstheme="minorHAnsi"/>
            <w:color w:val="005EB8"/>
            <w:position w:val="17"/>
            <w:sz w:val="20"/>
            <w:szCs w:val="20"/>
          </w:rPr>
          <w:t>NHS Digital platform</w:t>
        </w:r>
      </w:hyperlink>
    </w:p>
    <w:p w14:paraId="20C658B2" w14:textId="0216B18B" w:rsidR="00D072EA" w:rsidRPr="00111AC2" w:rsidRDefault="00D072EA" w:rsidP="00D072EA">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00000"/>
          <w:sz w:val="20"/>
          <w:szCs w:val="20"/>
        </w:rPr>
      </w:pPr>
      <w:r w:rsidRPr="002B2727">
        <w:rPr>
          <w:rFonts w:asciiTheme="minorHAnsi" w:hAnsiTheme="minorHAnsi" w:cstheme="minorHAnsi"/>
          <w:color w:val="030303"/>
          <w:position w:val="17"/>
          <w:sz w:val="20"/>
          <w:szCs w:val="20"/>
        </w:rPr>
        <w:t xml:space="preserve">A reminder that primary care contractors who are part of a PCN grouping for a vaccination site should ensure that they order tests for their staff working at the site as part of their order of </w:t>
      </w:r>
      <w:proofErr w:type="gramStart"/>
      <w:r w:rsidRPr="002B2727">
        <w:rPr>
          <w:rFonts w:asciiTheme="minorHAnsi" w:hAnsiTheme="minorHAnsi" w:cstheme="minorHAnsi"/>
          <w:color w:val="030303"/>
          <w:position w:val="17"/>
          <w:sz w:val="20"/>
          <w:szCs w:val="20"/>
        </w:rPr>
        <w:t>LFD</w:t>
      </w:r>
      <w:proofErr w:type="gramEnd"/>
    </w:p>
    <w:p w14:paraId="6B18BED5" w14:textId="2F5DEBE3" w:rsidR="00EB64DB" w:rsidRDefault="00EB64DB" w:rsidP="00FE1174"/>
    <w:p w14:paraId="412F3CB4" w14:textId="77777777" w:rsidR="00EB64DB" w:rsidRDefault="00EB64DB" w:rsidP="00FE1174"/>
    <w:p w14:paraId="525B876B" w14:textId="6562CF91"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2"/>
          <w:szCs w:val="22"/>
        </w:rPr>
      </w:pPr>
      <w:r>
        <w:rPr>
          <w:rStyle w:val="Strong"/>
          <w:rFonts w:asciiTheme="minorHAnsi" w:hAnsiTheme="minorHAnsi" w:cstheme="minorHAnsi"/>
          <w:color w:val="030303"/>
          <w:position w:val="17"/>
          <w:sz w:val="22"/>
          <w:szCs w:val="22"/>
        </w:rPr>
        <w:t>7.</w:t>
      </w:r>
      <w:r>
        <w:rPr>
          <w:rStyle w:val="Strong"/>
          <w:rFonts w:asciiTheme="minorHAnsi" w:hAnsiTheme="minorHAnsi" w:cstheme="minorHAnsi"/>
          <w:color w:val="030303"/>
          <w:position w:val="17"/>
          <w:sz w:val="22"/>
          <w:szCs w:val="22"/>
        </w:rPr>
        <w:tab/>
      </w:r>
      <w:bookmarkStart w:id="7" w:name="Mark_7"/>
      <w:r w:rsidRPr="002B2727">
        <w:rPr>
          <w:rStyle w:val="Strong"/>
          <w:rFonts w:asciiTheme="minorHAnsi" w:hAnsiTheme="minorHAnsi" w:cstheme="minorHAnsi"/>
          <w:color w:val="030303"/>
          <w:position w:val="17"/>
          <w:sz w:val="22"/>
          <w:szCs w:val="22"/>
        </w:rPr>
        <w:t>Testing requirement for visiting professionals entering care homes</w:t>
      </w:r>
    </w:p>
    <w:bookmarkEnd w:id="7"/>
    <w:p w14:paraId="1C66FE46" w14:textId="77777777"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sidRPr="002B2727">
        <w:rPr>
          <w:rFonts w:asciiTheme="minorHAnsi" w:hAnsiTheme="minorHAnsi" w:cstheme="minorHAnsi"/>
          <w:color w:val="030303"/>
          <w:position w:val="17"/>
          <w:sz w:val="20"/>
          <w:szCs w:val="20"/>
        </w:rPr>
        <w:t xml:space="preserve">As per the </w:t>
      </w:r>
      <w:hyperlink r:id="rId23" w:history="1">
        <w:r w:rsidRPr="002B2727">
          <w:rPr>
            <w:rStyle w:val="Hyperlink"/>
            <w:rFonts w:asciiTheme="minorHAnsi" w:hAnsiTheme="minorHAnsi" w:cstheme="minorHAnsi"/>
            <w:color w:val="005EB8"/>
            <w:position w:val="17"/>
            <w:sz w:val="20"/>
            <w:szCs w:val="20"/>
          </w:rPr>
          <w:t>Care Home Visitors COVID-19 Testing Guidance</w:t>
        </w:r>
      </w:hyperlink>
      <w:r w:rsidRPr="002B2727">
        <w:rPr>
          <w:rFonts w:asciiTheme="minorHAnsi" w:hAnsiTheme="minorHAnsi" w:cstheme="minorHAnsi"/>
          <w:color w:val="030303"/>
          <w:position w:val="17"/>
          <w:sz w:val="20"/>
          <w:szCs w:val="20"/>
        </w:rPr>
        <w:t>, all professionals visiting care homes should be tested prior to entry, unless they are already testing twice a week in line with lateral flow testing procedures for NHS staff. Care homes received a supply of Lateral Flow Devices (LFD) to test visitors to care homes on the door.</w:t>
      </w:r>
    </w:p>
    <w:p w14:paraId="36357435" w14:textId="77777777"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sidRPr="002B2727">
        <w:rPr>
          <w:rFonts w:asciiTheme="minorHAnsi" w:hAnsiTheme="minorHAnsi" w:cstheme="minorHAnsi"/>
          <w:color w:val="030303"/>
          <w:position w:val="17"/>
          <w:sz w:val="20"/>
          <w:szCs w:val="20"/>
        </w:rPr>
        <w:t xml:space="preserve">As primary care contractors will now have access to regular testing through LFDs, patient-facing staff who are using LFDs twice weekly and who are following associated guidance on self-isolation and confirmatory PCR tests, in line with the </w:t>
      </w:r>
      <w:hyperlink r:id="rId24" w:history="1">
        <w:r w:rsidRPr="002B2727">
          <w:rPr>
            <w:rStyle w:val="Hyperlink"/>
            <w:rFonts w:asciiTheme="minorHAnsi" w:hAnsiTheme="minorHAnsi" w:cstheme="minorHAnsi"/>
            <w:color w:val="005EB8"/>
            <w:position w:val="17"/>
            <w:sz w:val="20"/>
            <w:szCs w:val="20"/>
          </w:rPr>
          <w:t>SOP</w:t>
        </w:r>
      </w:hyperlink>
      <w:r w:rsidRPr="002B2727">
        <w:rPr>
          <w:rFonts w:asciiTheme="minorHAnsi" w:hAnsiTheme="minorHAnsi" w:cstheme="minorHAnsi"/>
          <w:color w:val="030303"/>
          <w:position w:val="17"/>
          <w:sz w:val="20"/>
          <w:szCs w:val="20"/>
        </w:rPr>
        <w:t>, will not need re-testing upon entering a care home.</w:t>
      </w:r>
    </w:p>
    <w:p w14:paraId="3BB7F89C" w14:textId="77777777" w:rsidR="00D072EA" w:rsidRPr="002B2727" w:rsidRDefault="00D072EA" w:rsidP="00D072EA">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sidRPr="002B2727">
        <w:rPr>
          <w:rFonts w:asciiTheme="minorHAnsi" w:hAnsiTheme="minorHAnsi" w:cstheme="minorHAnsi"/>
          <w:color w:val="030303"/>
          <w:position w:val="17"/>
          <w:sz w:val="20"/>
          <w:szCs w:val="20"/>
        </w:rPr>
        <w:t>They may be asked to confirm that they are testing twice weekly and for the date of their last test. If primary care staff are not carrying out twice weekly LFD testing, they should be tested with an LFD by the care home upon on the door. This also applies to any staff undertaking vaccinations.</w:t>
      </w:r>
    </w:p>
    <w:p w14:paraId="15866519" w14:textId="4C38AC0B" w:rsidR="00393829" w:rsidRDefault="00393829" w:rsidP="00AF1DEC"/>
    <w:p w14:paraId="352CF5FE" w14:textId="629D646E" w:rsidR="00EB64DB" w:rsidRDefault="00EB64DB" w:rsidP="00AF1DEC"/>
    <w:p w14:paraId="4B22C6DF" w14:textId="10343CF8" w:rsidR="00F76452" w:rsidRDefault="00F76452" w:rsidP="00AF1DEC"/>
    <w:p w14:paraId="3F13B569" w14:textId="72234346" w:rsidR="00F76452" w:rsidRDefault="00F76452" w:rsidP="00AF1DEC"/>
    <w:p w14:paraId="4DD8D53B" w14:textId="12791B91" w:rsidR="00F76452" w:rsidRDefault="00F76452" w:rsidP="00AF1DEC"/>
    <w:p w14:paraId="4B234911" w14:textId="23B6DE47" w:rsidR="00F76452" w:rsidRDefault="00F76452" w:rsidP="00AF1DEC"/>
    <w:p w14:paraId="397A201C" w14:textId="77777777" w:rsidR="00F76452" w:rsidRDefault="00F76452" w:rsidP="00AF1DEC"/>
    <w:p w14:paraId="7F3CFDDD" w14:textId="508EAE2B" w:rsidR="00326A35" w:rsidRDefault="00295018" w:rsidP="00326A3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rPr>
      </w:pPr>
      <w:r>
        <w:rPr>
          <w:b/>
          <w:bCs/>
          <w:color w:val="000000"/>
        </w:rPr>
        <w:t>8</w:t>
      </w:r>
      <w:r w:rsidR="00393829">
        <w:rPr>
          <w:b/>
          <w:bCs/>
          <w:color w:val="000000"/>
        </w:rPr>
        <w:t>.</w:t>
      </w:r>
      <w:r w:rsidR="00393829">
        <w:rPr>
          <w:b/>
          <w:bCs/>
          <w:color w:val="000000"/>
        </w:rPr>
        <w:tab/>
      </w:r>
      <w:bookmarkStart w:id="8" w:name="Mark_8"/>
      <w:r w:rsidR="00326A35">
        <w:rPr>
          <w:b/>
          <w:bCs/>
          <w:color w:val="000000"/>
        </w:rPr>
        <w:t>BMA joins calls for emergency legislation to protect medics from 'unlawful killing' cases </w:t>
      </w:r>
      <w:bookmarkEnd w:id="8"/>
    </w:p>
    <w:p w14:paraId="61E4016B" w14:textId="3D1DF3F8" w:rsidR="00326A35" w:rsidRDefault="00326A35" w:rsidP="00326A3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C12DE8">
        <w:rPr>
          <w:color w:val="000000"/>
          <w:sz w:val="20"/>
          <w:szCs w:val="20"/>
        </w:rPr>
        <w:t>The BMA has co-signed a letter calling for emergency legislation to protect healthcare workers from 'inappropriate' legal action over Covid-19 treatment decisions. The story was covered by </w:t>
      </w:r>
      <w:hyperlink r:id="rId25" w:history="1">
        <w:r w:rsidRPr="00C12DE8">
          <w:rPr>
            <w:rStyle w:val="Hyperlink"/>
            <w:sz w:val="20"/>
            <w:szCs w:val="20"/>
          </w:rPr>
          <w:t>Sky News</w:t>
        </w:r>
      </w:hyperlink>
      <w:r w:rsidRPr="00C12DE8">
        <w:rPr>
          <w:color w:val="000000"/>
          <w:sz w:val="20"/>
          <w:szCs w:val="20"/>
        </w:rPr>
        <w:t xml:space="preserve"> and </w:t>
      </w:r>
      <w:hyperlink r:id="rId26" w:history="1">
        <w:r w:rsidRPr="00C12DE8">
          <w:rPr>
            <w:rStyle w:val="Hyperlink"/>
            <w:sz w:val="20"/>
            <w:szCs w:val="20"/>
          </w:rPr>
          <w:t>BBC News</w:t>
        </w:r>
      </w:hyperlink>
      <w:r w:rsidRPr="00C12DE8">
        <w:rPr>
          <w:rStyle w:val="Hyperlink"/>
          <w:sz w:val="20"/>
          <w:szCs w:val="20"/>
        </w:rPr>
        <w:t xml:space="preserve">. </w:t>
      </w:r>
      <w:r w:rsidRPr="00C12DE8">
        <w:rPr>
          <w:color w:val="000000"/>
          <w:sz w:val="20"/>
          <w:szCs w:val="20"/>
        </w:rPr>
        <w:t xml:space="preserve">The letter, organised by the </w:t>
      </w:r>
      <w:hyperlink r:id="rId27" w:history="1">
        <w:r w:rsidRPr="00C12DE8">
          <w:rPr>
            <w:rStyle w:val="Hyperlink"/>
            <w:color w:val="0000FF"/>
            <w:sz w:val="20"/>
            <w:szCs w:val="20"/>
          </w:rPr>
          <w:t>MPS</w:t>
        </w:r>
      </w:hyperlink>
      <w:r w:rsidRPr="00C12DE8">
        <w:rPr>
          <w:color w:val="000000"/>
          <w:sz w:val="20"/>
          <w:szCs w:val="20"/>
        </w:rPr>
        <w:t xml:space="preserve"> and signed by other health organisations and addressed to Matt Hancock, reads: "With the chief medical officers now determining that there is a material risk of the NHS being overwhelmed within weeks, our members are worried that not only do they face being put in this position but also that they could subsequently be vulnerable to a criminal investigation by the police." </w:t>
      </w:r>
    </w:p>
    <w:p w14:paraId="044CD6E4" w14:textId="77777777" w:rsidR="00F76452" w:rsidRDefault="00F76452" w:rsidP="00F76452">
      <w:pPr>
        <w:pStyle w:val="NormalWeb"/>
        <w:spacing w:before="300" w:beforeAutospacing="0" w:after="0" w:afterAutospacing="0" w:line="315" w:lineRule="atLeast"/>
        <w:jc w:val="both"/>
        <w:textAlignment w:val="center"/>
      </w:pPr>
    </w:p>
    <w:p w14:paraId="68C7ED8F" w14:textId="59F6970E" w:rsidR="00F76452" w:rsidRPr="00403ED1" w:rsidRDefault="00F76452" w:rsidP="00F76452">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2"/>
          <w:szCs w:val="22"/>
        </w:rPr>
      </w:pPr>
      <w:r>
        <w:rPr>
          <w:rStyle w:val="Strong"/>
          <w:rFonts w:asciiTheme="minorHAnsi" w:hAnsiTheme="minorHAnsi" w:cstheme="minorHAnsi"/>
          <w:color w:val="030303"/>
          <w:position w:val="17"/>
          <w:sz w:val="22"/>
          <w:szCs w:val="22"/>
        </w:rPr>
        <w:t>9.</w:t>
      </w:r>
      <w:r>
        <w:rPr>
          <w:rStyle w:val="Strong"/>
          <w:rFonts w:asciiTheme="minorHAnsi" w:hAnsiTheme="minorHAnsi" w:cstheme="minorHAnsi"/>
          <w:color w:val="030303"/>
          <w:position w:val="17"/>
          <w:sz w:val="22"/>
          <w:szCs w:val="22"/>
        </w:rPr>
        <w:tab/>
      </w:r>
      <w:bookmarkStart w:id="9" w:name="Mark_9"/>
      <w:r>
        <w:rPr>
          <w:rStyle w:val="Strong"/>
          <w:rFonts w:asciiTheme="minorHAnsi" w:hAnsiTheme="minorHAnsi" w:cstheme="minorHAnsi"/>
          <w:color w:val="030303"/>
          <w:position w:val="17"/>
          <w:sz w:val="22"/>
          <w:szCs w:val="22"/>
        </w:rPr>
        <w:t>COVID-19 vaccine communication resources</w:t>
      </w:r>
      <w:bookmarkEnd w:id="9"/>
    </w:p>
    <w:p w14:paraId="48058555" w14:textId="77777777" w:rsidR="00F76452" w:rsidRPr="00403ED1" w:rsidRDefault="00F76452" w:rsidP="00F76452">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theme="minorHAnsi"/>
          <w:color w:val="030303"/>
          <w:position w:val="17"/>
          <w:sz w:val="20"/>
          <w:szCs w:val="20"/>
        </w:rPr>
      </w:pPr>
      <w:r>
        <w:rPr>
          <w:rFonts w:asciiTheme="minorHAnsi" w:hAnsiTheme="minorHAnsi" w:cstheme="minorHAnsi"/>
          <w:color w:val="030303"/>
          <w:position w:val="17"/>
          <w:sz w:val="20"/>
          <w:szCs w:val="20"/>
        </w:rPr>
        <w:t xml:space="preserve">The NHSE </w:t>
      </w:r>
      <w:hyperlink r:id="rId28" w:history="1">
        <w:r w:rsidRPr="00403ED1">
          <w:rPr>
            <w:rStyle w:val="Hyperlink"/>
            <w:rFonts w:asciiTheme="minorHAnsi" w:hAnsiTheme="minorHAnsi" w:cstheme="minorHAnsi"/>
            <w:color w:val="005EB8"/>
            <w:position w:val="17"/>
            <w:sz w:val="20"/>
            <w:szCs w:val="20"/>
          </w:rPr>
          <w:t>communications resource pack</w:t>
        </w:r>
      </w:hyperlink>
      <w:r w:rsidRPr="00403ED1">
        <w:rPr>
          <w:rFonts w:asciiTheme="minorHAnsi" w:hAnsiTheme="minorHAnsi" w:cstheme="minorHAnsi"/>
          <w:color w:val="030303"/>
          <w:position w:val="17"/>
          <w:sz w:val="20"/>
          <w:szCs w:val="20"/>
        </w:rPr>
        <w:t xml:space="preserve"> includes key messages, guidance, </w:t>
      </w:r>
      <w:proofErr w:type="gramStart"/>
      <w:r w:rsidRPr="00403ED1">
        <w:rPr>
          <w:rFonts w:asciiTheme="minorHAnsi" w:hAnsiTheme="minorHAnsi" w:cstheme="minorHAnsi"/>
          <w:color w:val="030303"/>
          <w:position w:val="17"/>
          <w:sz w:val="20"/>
          <w:szCs w:val="20"/>
        </w:rPr>
        <w:t>templates</w:t>
      </w:r>
      <w:proofErr w:type="gramEnd"/>
      <w:r w:rsidRPr="00403ED1">
        <w:rPr>
          <w:rFonts w:asciiTheme="minorHAnsi" w:hAnsiTheme="minorHAnsi" w:cstheme="minorHAnsi"/>
          <w:color w:val="030303"/>
          <w:position w:val="17"/>
          <w:sz w:val="20"/>
          <w:szCs w:val="20"/>
        </w:rPr>
        <w:t xml:space="preserve"> and resources to share and engage with different audiences. </w:t>
      </w:r>
      <w:proofErr w:type="gramStart"/>
      <w:r w:rsidRPr="00403ED1">
        <w:rPr>
          <w:rFonts w:asciiTheme="minorHAnsi" w:hAnsiTheme="minorHAnsi" w:cstheme="minorHAnsi"/>
          <w:color w:val="030303"/>
          <w:position w:val="17"/>
          <w:sz w:val="20"/>
          <w:szCs w:val="20"/>
        </w:rPr>
        <w:t>It’s</w:t>
      </w:r>
      <w:proofErr w:type="gramEnd"/>
      <w:r w:rsidRPr="00403ED1">
        <w:rPr>
          <w:rFonts w:asciiTheme="minorHAnsi" w:hAnsiTheme="minorHAnsi" w:cstheme="minorHAnsi"/>
          <w:color w:val="030303"/>
          <w:position w:val="17"/>
          <w:sz w:val="20"/>
          <w:szCs w:val="20"/>
        </w:rPr>
        <w:t xml:space="preserve"> especially important to ensure that both patients and staff, when eligible, are getting the COVID-19 vaccination. This pack includes considerations for communicating with Black, Asian and minority ethnic (BAME) communities about the vaccines.</w:t>
      </w:r>
    </w:p>
    <w:p w14:paraId="16D8EF23" w14:textId="3129FB8F" w:rsidR="00F76452" w:rsidRPr="00403ED1" w:rsidRDefault="00F76452" w:rsidP="00F7645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rPr>
      </w:pPr>
      <w:hyperlink r:id="rId29" w:history="1">
        <w:r w:rsidRPr="00403ED1">
          <w:rPr>
            <w:rStyle w:val="Hyperlink"/>
            <w:rFonts w:cstheme="minorHAnsi"/>
            <w:color w:val="005EB8"/>
            <w:position w:val="17"/>
            <w:sz w:val="20"/>
            <w:szCs w:val="20"/>
          </w:rPr>
          <w:t>Public Health England’s Campaign Resource Centre</w:t>
        </w:r>
      </w:hyperlink>
      <w:r w:rsidRPr="00403ED1">
        <w:rPr>
          <w:rFonts w:cstheme="minorHAnsi"/>
          <w:color w:val="030303"/>
          <w:position w:val="17"/>
          <w:sz w:val="20"/>
          <w:szCs w:val="20"/>
        </w:rPr>
        <w:t xml:space="preserve"> has lots of materials to communicate the progress and delivery of the COVID-19 vaccines which can be used to help increase take up of the vaccinations</w:t>
      </w:r>
      <w:r>
        <w:rPr>
          <w:rFonts w:cstheme="minorHAnsi"/>
          <w:color w:val="030303"/>
          <w:position w:val="17"/>
          <w:sz w:val="20"/>
          <w:szCs w:val="20"/>
        </w:rPr>
        <w:t>.</w:t>
      </w:r>
    </w:p>
    <w:p w14:paraId="6044EFA6" w14:textId="1B5AE2B7" w:rsidR="00F76452" w:rsidRDefault="00F76452" w:rsidP="00AF1DEC"/>
    <w:p w14:paraId="4549026D" w14:textId="77777777" w:rsidR="00EB64DB" w:rsidRPr="008D3F6E" w:rsidRDefault="00EB64DB" w:rsidP="00AF1DEC"/>
    <w:p w14:paraId="6035EB27"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141F63A1" w14:textId="77777777" w:rsidR="00EB64DB" w:rsidRDefault="00EB64DB" w:rsidP="00AF1DEC">
      <w:pPr>
        <w:rPr>
          <w:b/>
          <w:bCs/>
          <w:u w:val="single"/>
        </w:rPr>
      </w:pPr>
    </w:p>
    <w:p w14:paraId="6E8D9921" w14:textId="4AE974C2" w:rsidR="00EB64DB" w:rsidRPr="00F76452" w:rsidRDefault="00AF1DEC" w:rsidP="00F7645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Please note our office contact times remain 10:00-</w:t>
      </w:r>
      <w:proofErr w:type="gramStart"/>
      <w:r w:rsidRPr="00B42CEB">
        <w:rPr>
          <w:b/>
          <w:bCs/>
        </w:rPr>
        <w:t>16:00  and</w:t>
      </w:r>
      <w:proofErr w:type="gramEnd"/>
      <w:r w:rsidRPr="00B42CEB">
        <w:rPr>
          <w:b/>
          <w:bCs/>
        </w:rPr>
        <w:t xml:space="preserve"> any queries on the day should be directed to </w:t>
      </w:r>
      <w:hyperlink r:id="rId30" w:history="1">
        <w:r w:rsidRPr="00B42CEB">
          <w:rPr>
            <w:rStyle w:val="Hyperlink"/>
            <w:b/>
            <w:bCs/>
            <w:u w:val="none"/>
          </w:rPr>
          <w:t>birmingham.lmc@nhs.net</w:t>
        </w:r>
      </w:hyperlink>
    </w:p>
    <w:p w14:paraId="4E9BF8D9" w14:textId="7931218C" w:rsidR="00EB64DB" w:rsidRDefault="00EB64DB" w:rsidP="00AF1DEC"/>
    <w:p w14:paraId="6CE0E75A" w14:textId="0B184C54" w:rsidR="00F76452" w:rsidRDefault="00F76452" w:rsidP="00AF1DEC"/>
    <w:p w14:paraId="3E34E3E5" w14:textId="0E179692" w:rsidR="00F76452" w:rsidRDefault="00F76452" w:rsidP="00AF1DEC"/>
    <w:p w14:paraId="39F8125E" w14:textId="7CE563E1" w:rsidR="00F76452" w:rsidRDefault="00F76452" w:rsidP="00AF1DEC"/>
    <w:p w14:paraId="0735B6BD" w14:textId="32B017D9" w:rsidR="00F76452" w:rsidRDefault="00F76452" w:rsidP="00AF1DEC"/>
    <w:p w14:paraId="288FB999" w14:textId="2CCFED49" w:rsidR="00F76452" w:rsidRDefault="00F76452" w:rsidP="00AF1DEC"/>
    <w:p w14:paraId="3FCEE708" w14:textId="7F81EBC1" w:rsidR="00F76452" w:rsidRDefault="00F76452" w:rsidP="00AF1DEC"/>
    <w:p w14:paraId="363E40C0" w14:textId="77777777" w:rsidR="00F76452" w:rsidRDefault="00F76452" w:rsidP="00AF1DEC"/>
    <w:p w14:paraId="1088FA9D"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720324B6" w14:textId="77777777" w:rsidR="00AF1DEC" w:rsidRPr="00AB0284"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b/>
          <w:bCs/>
          <w:u w:val="single"/>
        </w:rPr>
      </w:pPr>
    </w:p>
    <w:p w14:paraId="7DA4457C"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31"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220AB17E"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0F47E39A"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32"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53F34098"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lang w:eastAsia="en-GB"/>
        </w:rPr>
      </w:pPr>
    </w:p>
    <w:p w14:paraId="3601E328" w14:textId="77777777" w:rsidR="00AF1DEC"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rStyle w:val="Hyperlink"/>
        </w:rPr>
      </w:pPr>
      <w:r w:rsidRPr="00797412">
        <w:rPr>
          <w:b/>
          <w:bCs/>
        </w:rPr>
        <w:t>NHS ENGLAND:</w:t>
      </w:r>
      <w:r w:rsidRPr="00797412">
        <w:t xml:space="preserve"> </w:t>
      </w:r>
      <w:hyperlink r:id="rId33" w:history="1">
        <w:r w:rsidRPr="00797412">
          <w:rPr>
            <w:rStyle w:val="Hyperlink"/>
          </w:rPr>
          <w:t>https://www.england.nhs.uk/publication/implementing-phase-3-of-the-nhs-response-to-the-covid-19-pandemic/</w:t>
        </w:r>
      </w:hyperlink>
    </w:p>
    <w:p w14:paraId="25AB9674" w14:textId="77777777" w:rsidR="00FE1174" w:rsidRPr="00FE1174" w:rsidRDefault="00FE1174" w:rsidP="00FE1174"/>
    <w:sectPr w:rsidR="00FE1174" w:rsidRPr="00FE1174" w:rsidSect="00D072EA">
      <w:headerReference w:type="default" r:id="rId34"/>
      <w:footerReference w:type="default" r:id="rId3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37FE7" w14:textId="77777777" w:rsidR="00E327DD" w:rsidRDefault="00E327DD" w:rsidP="001B4E81">
      <w:pPr>
        <w:spacing w:after="0" w:line="240" w:lineRule="auto"/>
      </w:pPr>
      <w:r>
        <w:separator/>
      </w:r>
    </w:p>
  </w:endnote>
  <w:endnote w:type="continuationSeparator" w:id="0">
    <w:p w14:paraId="00722C34" w14:textId="77777777" w:rsidR="00E327DD" w:rsidRDefault="00E327DD"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B593" w14:textId="754BD40A" w:rsidR="00424321" w:rsidRPr="00AF1DEC" w:rsidRDefault="00AF1DEC" w:rsidP="00AF1DEC">
    <w:pPr>
      <w:pStyle w:val="Footer"/>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2FF2E" w14:textId="77777777" w:rsidR="00E327DD" w:rsidRDefault="00E327DD" w:rsidP="001B4E81">
      <w:pPr>
        <w:spacing w:after="0" w:line="240" w:lineRule="auto"/>
      </w:pPr>
      <w:r>
        <w:separator/>
      </w:r>
    </w:p>
  </w:footnote>
  <w:footnote w:type="continuationSeparator" w:id="0">
    <w:p w14:paraId="53D72BF1" w14:textId="77777777" w:rsidR="00E327DD" w:rsidRDefault="00E327DD"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B6"/>
    <w:multiLevelType w:val="hybridMultilevel"/>
    <w:tmpl w:val="E28E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247EF"/>
    <w:multiLevelType w:val="hybridMultilevel"/>
    <w:tmpl w:val="2AD0B424"/>
    <w:lvl w:ilvl="0" w:tplc="4746AF00">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A2D8D"/>
    <w:multiLevelType w:val="hybridMultilevel"/>
    <w:tmpl w:val="38A68412"/>
    <w:lvl w:ilvl="0" w:tplc="741852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13B7A"/>
    <w:multiLevelType w:val="hybridMultilevel"/>
    <w:tmpl w:val="8D00D01C"/>
    <w:lvl w:ilvl="0" w:tplc="2646B20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24CB2"/>
    <w:multiLevelType w:val="hybridMultilevel"/>
    <w:tmpl w:val="8EEC685E"/>
    <w:lvl w:ilvl="0" w:tplc="6B32CDD8">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93F1B"/>
    <w:multiLevelType w:val="hybridMultilevel"/>
    <w:tmpl w:val="3482E350"/>
    <w:lvl w:ilvl="0" w:tplc="0242F58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7387C"/>
    <w:multiLevelType w:val="hybridMultilevel"/>
    <w:tmpl w:val="36687C68"/>
    <w:lvl w:ilvl="0" w:tplc="003AFBA2">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65568"/>
    <w:multiLevelType w:val="hybridMultilevel"/>
    <w:tmpl w:val="88F6AADE"/>
    <w:lvl w:ilvl="0" w:tplc="B734CF98">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57BB2"/>
    <w:multiLevelType w:val="hybridMultilevel"/>
    <w:tmpl w:val="5E0E9606"/>
    <w:lvl w:ilvl="0" w:tplc="F9001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585990"/>
    <w:multiLevelType w:val="hybridMultilevel"/>
    <w:tmpl w:val="D610D2AA"/>
    <w:lvl w:ilvl="0" w:tplc="14CC3788">
      <w:start w:val="1"/>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D57F4"/>
    <w:multiLevelType w:val="hybridMultilevel"/>
    <w:tmpl w:val="BC521E22"/>
    <w:lvl w:ilvl="0" w:tplc="CD78274A">
      <w:start w:val="1"/>
      <w:numFmt w:val="decimal"/>
      <w:lvlText w:val="%1."/>
      <w:lvlJc w:val="left"/>
      <w:pPr>
        <w:ind w:left="720" w:hanging="360"/>
      </w:pPr>
      <w:rPr>
        <w:rFonts w:cstheme="minorHAnsi" w:hint="default"/>
        <w:b/>
        <w:color w:val="2020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D2352"/>
    <w:multiLevelType w:val="hybridMultilevel"/>
    <w:tmpl w:val="821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F21FC"/>
    <w:multiLevelType w:val="hybridMultilevel"/>
    <w:tmpl w:val="FB62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9"/>
  </w:num>
  <w:num w:numId="5">
    <w:abstractNumId w:val="17"/>
  </w:num>
  <w:num w:numId="6">
    <w:abstractNumId w:val="1"/>
  </w:num>
  <w:num w:numId="7">
    <w:abstractNumId w:val="14"/>
  </w:num>
  <w:num w:numId="8">
    <w:abstractNumId w:val="18"/>
  </w:num>
  <w:num w:numId="9">
    <w:abstractNumId w:val="10"/>
  </w:num>
  <w:num w:numId="10">
    <w:abstractNumId w:val="22"/>
  </w:num>
  <w:num w:numId="11">
    <w:abstractNumId w:val="16"/>
  </w:num>
  <w:num w:numId="12">
    <w:abstractNumId w:val="20"/>
  </w:num>
  <w:num w:numId="13">
    <w:abstractNumId w:val="21"/>
  </w:num>
  <w:num w:numId="14">
    <w:abstractNumId w:val="12"/>
  </w:num>
  <w:num w:numId="15">
    <w:abstractNumId w:val="0"/>
  </w:num>
  <w:num w:numId="16">
    <w:abstractNumId w:val="2"/>
  </w:num>
  <w:num w:numId="17">
    <w:abstractNumId w:val="11"/>
  </w:num>
  <w:num w:numId="18">
    <w:abstractNumId w:val="3"/>
  </w:num>
  <w:num w:numId="19">
    <w:abstractNumId w:val="13"/>
  </w:num>
  <w:num w:numId="20">
    <w:abstractNumId w:val="4"/>
  </w:num>
  <w:num w:numId="21">
    <w:abstractNumId w:val="7"/>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7C"/>
    <w:rsid w:val="00010C70"/>
    <w:rsid w:val="000525F3"/>
    <w:rsid w:val="00090C38"/>
    <w:rsid w:val="000B48EB"/>
    <w:rsid w:val="000C2FD6"/>
    <w:rsid w:val="000F0353"/>
    <w:rsid w:val="000F7B3E"/>
    <w:rsid w:val="0012701E"/>
    <w:rsid w:val="0014236A"/>
    <w:rsid w:val="00177EAB"/>
    <w:rsid w:val="00185027"/>
    <w:rsid w:val="001B002E"/>
    <w:rsid w:val="001B4E81"/>
    <w:rsid w:val="001E09D1"/>
    <w:rsid w:val="001F50DA"/>
    <w:rsid w:val="00222F72"/>
    <w:rsid w:val="00236B39"/>
    <w:rsid w:val="002507C3"/>
    <w:rsid w:val="00257079"/>
    <w:rsid w:val="00267854"/>
    <w:rsid w:val="0027009C"/>
    <w:rsid w:val="0028528B"/>
    <w:rsid w:val="00295018"/>
    <w:rsid w:val="002B0CD6"/>
    <w:rsid w:val="00322467"/>
    <w:rsid w:val="00326A35"/>
    <w:rsid w:val="00327E09"/>
    <w:rsid w:val="00327F6D"/>
    <w:rsid w:val="003307E4"/>
    <w:rsid w:val="00334058"/>
    <w:rsid w:val="003731E2"/>
    <w:rsid w:val="00393829"/>
    <w:rsid w:val="00394044"/>
    <w:rsid w:val="003A2046"/>
    <w:rsid w:val="0042361F"/>
    <w:rsid w:val="00424321"/>
    <w:rsid w:val="004473AE"/>
    <w:rsid w:val="004525D2"/>
    <w:rsid w:val="00471CFB"/>
    <w:rsid w:val="004B5D50"/>
    <w:rsid w:val="004F02FF"/>
    <w:rsid w:val="004F7CC6"/>
    <w:rsid w:val="00531D80"/>
    <w:rsid w:val="00552E3F"/>
    <w:rsid w:val="0056264F"/>
    <w:rsid w:val="00584AE9"/>
    <w:rsid w:val="00594272"/>
    <w:rsid w:val="005F5155"/>
    <w:rsid w:val="00615375"/>
    <w:rsid w:val="00654AA4"/>
    <w:rsid w:val="00695059"/>
    <w:rsid w:val="006D030D"/>
    <w:rsid w:val="006D0B43"/>
    <w:rsid w:val="006D4E3F"/>
    <w:rsid w:val="006D742B"/>
    <w:rsid w:val="0076655F"/>
    <w:rsid w:val="0078159D"/>
    <w:rsid w:val="007F2282"/>
    <w:rsid w:val="007F5F4E"/>
    <w:rsid w:val="007F7396"/>
    <w:rsid w:val="00816E1F"/>
    <w:rsid w:val="00825276"/>
    <w:rsid w:val="0083104F"/>
    <w:rsid w:val="008508A4"/>
    <w:rsid w:val="00875A27"/>
    <w:rsid w:val="008855B8"/>
    <w:rsid w:val="008B5226"/>
    <w:rsid w:val="008C56EA"/>
    <w:rsid w:val="008D0A2E"/>
    <w:rsid w:val="008E369B"/>
    <w:rsid w:val="00906C87"/>
    <w:rsid w:val="00933287"/>
    <w:rsid w:val="0097290E"/>
    <w:rsid w:val="0098382C"/>
    <w:rsid w:val="0098389F"/>
    <w:rsid w:val="009A094B"/>
    <w:rsid w:val="009C67A9"/>
    <w:rsid w:val="009C6938"/>
    <w:rsid w:val="009D2E7D"/>
    <w:rsid w:val="009E4658"/>
    <w:rsid w:val="00A15186"/>
    <w:rsid w:val="00A40FF9"/>
    <w:rsid w:val="00A552F2"/>
    <w:rsid w:val="00A7150C"/>
    <w:rsid w:val="00A931FF"/>
    <w:rsid w:val="00AD0E2F"/>
    <w:rsid w:val="00AF1DEC"/>
    <w:rsid w:val="00B561F1"/>
    <w:rsid w:val="00B9088A"/>
    <w:rsid w:val="00BA4459"/>
    <w:rsid w:val="00BC4341"/>
    <w:rsid w:val="00C3130E"/>
    <w:rsid w:val="00C41F18"/>
    <w:rsid w:val="00C638FA"/>
    <w:rsid w:val="00C74A01"/>
    <w:rsid w:val="00C77C64"/>
    <w:rsid w:val="00C8624E"/>
    <w:rsid w:val="00C86677"/>
    <w:rsid w:val="00C93DBF"/>
    <w:rsid w:val="00CF4366"/>
    <w:rsid w:val="00CF6C14"/>
    <w:rsid w:val="00D072EA"/>
    <w:rsid w:val="00D4646D"/>
    <w:rsid w:val="00D72E12"/>
    <w:rsid w:val="00D7308E"/>
    <w:rsid w:val="00DA4ACC"/>
    <w:rsid w:val="00DB088B"/>
    <w:rsid w:val="00DB196B"/>
    <w:rsid w:val="00DE7457"/>
    <w:rsid w:val="00DF0C23"/>
    <w:rsid w:val="00E1257D"/>
    <w:rsid w:val="00E1676C"/>
    <w:rsid w:val="00E25DBD"/>
    <w:rsid w:val="00E327DD"/>
    <w:rsid w:val="00E40AC3"/>
    <w:rsid w:val="00E62758"/>
    <w:rsid w:val="00E8766D"/>
    <w:rsid w:val="00EB64DB"/>
    <w:rsid w:val="00EE6841"/>
    <w:rsid w:val="00EE6876"/>
    <w:rsid w:val="00F20872"/>
    <w:rsid w:val="00F537D1"/>
    <w:rsid w:val="00F727DA"/>
    <w:rsid w:val="00F76452"/>
    <w:rsid w:val="00F82C5D"/>
    <w:rsid w:val="00F94F4F"/>
    <w:rsid w:val="00FC06EF"/>
    <w:rsid w:val="00FC16A8"/>
    <w:rsid w:val="00FC1F7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AF1DE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47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7B3E"/>
    <w:pPr>
      <w:spacing w:after="0" w:line="240" w:lineRule="auto"/>
    </w:pPr>
    <w:rPr>
      <w:rFonts w:ascii="Calibri" w:hAnsi="Calibri" w:cs="Times New Roman"/>
    </w:rPr>
  </w:style>
  <w:style w:type="paragraph" w:customStyle="1" w:styleId="xmsonormal">
    <w:name w:val="xmsonormal"/>
    <w:basedOn w:val="Normal"/>
    <w:rsid w:val="00906C87"/>
    <w:pPr>
      <w:spacing w:after="0" w:line="240" w:lineRule="auto"/>
    </w:pPr>
    <w:rPr>
      <w:rFonts w:ascii="Calibri" w:hAnsi="Calibri" w:cs="Times New Roman"/>
      <w:lang w:eastAsia="en-GB"/>
    </w:rPr>
  </w:style>
  <w:style w:type="character" w:styleId="Strong">
    <w:name w:val="Strong"/>
    <w:basedOn w:val="DefaultParagraphFont"/>
    <w:uiPriority w:val="22"/>
    <w:qFormat/>
    <w:rsid w:val="0039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781729">
      <w:bodyDiv w:val="1"/>
      <w:marLeft w:val="0"/>
      <w:marRight w:val="0"/>
      <w:marTop w:val="0"/>
      <w:marBottom w:val="0"/>
      <w:divBdr>
        <w:top w:val="none" w:sz="0" w:space="0" w:color="auto"/>
        <w:left w:val="none" w:sz="0" w:space="0" w:color="auto"/>
        <w:bottom w:val="none" w:sz="0" w:space="0" w:color="auto"/>
        <w:right w:val="none" w:sz="0" w:space="0" w:color="auto"/>
      </w:divBdr>
    </w:div>
    <w:div w:id="569582925">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7003969">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600987787">
      <w:bodyDiv w:val="1"/>
      <w:marLeft w:val="0"/>
      <w:marRight w:val="0"/>
      <w:marTop w:val="0"/>
      <w:marBottom w:val="0"/>
      <w:divBdr>
        <w:top w:val="none" w:sz="0" w:space="0" w:color="auto"/>
        <w:left w:val="none" w:sz="0" w:space="0" w:color="auto"/>
        <w:bottom w:val="none" w:sz="0" w:space="0" w:color="auto"/>
        <w:right w:val="none" w:sz="0" w:space="0" w:color="auto"/>
      </w:divBdr>
    </w:div>
    <w:div w:id="1707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vo5Ev1_m5kCeMTP9qkEogIsZgMv0QnBJvSy62kiuKdBUNjNWMDNFRlMyRkVTVFpOOURFN0s3WjhVMy4u" TargetMode="External"/><Relationship Id="rId18" Type="http://schemas.openxmlformats.org/officeDocument/2006/relationships/hyperlink" Target="https://www.bma.org.uk/advice-and-support/covid-19/ppe/covid-19-ppe-for-doctors" TargetMode="External"/><Relationship Id="rId26" Type="http://schemas.openxmlformats.org/officeDocument/2006/relationships/hyperlink" Target="https://www.bbc.co.uk/news/uk-55689388" TargetMode="External"/><Relationship Id="rId21" Type="http://schemas.openxmlformats.org/officeDocument/2006/relationships/hyperlink" Target="mailto:pcse.urgentsupplies@nhs.ne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ma.org.uk/advice-and-support/covid-19/vaccines/covid-19-prioritising-vaccination-of-healthcare-workers" TargetMode="External"/><Relationship Id="rId17" Type="http://schemas.openxmlformats.org/officeDocument/2006/relationships/hyperlink" Target="https://www.gov.uk/guidance/ppe-portal-how-to-order-covid-19-personal-protective-equipment" TargetMode="External"/><Relationship Id="rId25" Type="http://schemas.openxmlformats.org/officeDocument/2006/relationships/hyperlink" Target="https://news.sky.com/story/covid-19-medics-call-for-emergency-law-to-protect-them-from-unlawful-killing-cases-12189848" TargetMode="External"/><Relationship Id="rId33" Type="http://schemas.openxmlformats.org/officeDocument/2006/relationships/hyperlink" Target="https://www.england.nhs.uk/publication/implementing-phase-3-of-the-nhs-response-to-the-covid-19-pandemic/" TargetMode="External"/><Relationship Id="rId2" Type="http://schemas.openxmlformats.org/officeDocument/2006/relationships/customXml" Target="../customXml/item2.xml"/><Relationship Id="rId16" Type="http://schemas.openxmlformats.org/officeDocument/2006/relationships/hyperlink" Target="https://www.bma.org.uk/bma-media-centre/bma-calls-for-urgent-review-of-ppe-guidance-as-provision-still-inadequate-and-heath-care-workers-at-serious-risk" TargetMode="External"/><Relationship Id="rId20" Type="http://schemas.openxmlformats.org/officeDocument/2006/relationships/hyperlink" Target="https://generalpracticebulletin.cmail20.com/t/d-l-cuhlluk-tluhhdhyld-f/" TargetMode="External"/><Relationship Id="rId29" Type="http://schemas.openxmlformats.org/officeDocument/2006/relationships/hyperlink" Target="https://generalpracticebulletin.cmail19.com/t/d-l-qlljklk-tluhhdhyl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covid-19-vaccines-rolled-out-to-people-aged-70-years-and-over-from-today" TargetMode="External"/><Relationship Id="rId24" Type="http://schemas.openxmlformats.org/officeDocument/2006/relationships/hyperlink" Target="https://generalpracticebulletin.cmail20.com/t/d-l-cuhlluk-tluhhdhyld-yd/" TargetMode="External"/><Relationship Id="rId32" Type="http://schemas.openxmlformats.org/officeDocument/2006/relationships/hyperlink" Target="https://www.gov.uk/coronavir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uture.nhs.uk/P_C_N/view?objectId=90274725" TargetMode="External"/><Relationship Id="rId23" Type="http://schemas.openxmlformats.org/officeDocument/2006/relationships/hyperlink" Target="https://generalpracticebulletin.cmail20.com/t/d-l-cuhlluk-tluhhdhyld-w/" TargetMode="External"/><Relationship Id="rId28" Type="http://schemas.openxmlformats.org/officeDocument/2006/relationships/hyperlink" Target="https://generalpracticebulletin.cmail19.com/t/d-l-qlljklk-tluhhdhyld-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ma.org.uk/advice-and-support/covid-19/gp-practices/covid-19-toolkit-for-gps-and-gp-practices/reducing-covid-19-transmission-and-ppe" TargetMode="External"/><Relationship Id="rId31" Type="http://schemas.openxmlformats.org/officeDocument/2006/relationships/hyperlink" Target="https://www.bma.org.uk/advice-and-support/covid-19/gp-practices/covid-19-toolkit-for-gps-and-gp-pract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covid-19-vaccination-in-older-adult-care-homes-the-next-stage/" TargetMode="External"/><Relationship Id="rId22" Type="http://schemas.openxmlformats.org/officeDocument/2006/relationships/hyperlink" Target="https://generalpracticebulletin.cmail20.com/t/d-l-cuhlluk-tluhhdhyld-z/" TargetMode="External"/><Relationship Id="rId27" Type="http://schemas.openxmlformats.org/officeDocument/2006/relationships/hyperlink" Target="https://www.medicalprotection.org/uk/articles/uk-healthcare-leaders-unite-in-call-to-protect-doctors-as-pressure-on-health-service-grows" TargetMode="External"/><Relationship Id="rId30" Type="http://schemas.openxmlformats.org/officeDocument/2006/relationships/hyperlink" Target="mailto:birmingham.lmc@nhs.net"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4</cp:revision>
  <dcterms:created xsi:type="dcterms:W3CDTF">2021-01-26T13:02:00Z</dcterms:created>
  <dcterms:modified xsi:type="dcterms:W3CDTF">2021-01-26T15:40:00Z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