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4FA86" w14:textId="7174206A" w:rsidR="002940A3" w:rsidRDefault="002940A3" w:rsidP="00B42759">
      <w:pPr>
        <w:spacing w:before="240"/>
        <w:jc w:val="both"/>
      </w:pPr>
      <w:r w:rsidRPr="00665299">
        <w:rPr>
          <w:rFonts w:cstheme="minorHAnsi"/>
          <w:b/>
          <w:bCs/>
          <w:noProof/>
        </w:rPr>
        <mc:AlternateContent>
          <mc:Choice Requires="wps">
            <w:drawing>
              <wp:anchor distT="91440" distB="91440" distL="114300" distR="114300" simplePos="0" relativeHeight="251659264" behindDoc="0" locked="0" layoutInCell="1" allowOverlap="1" wp14:anchorId="067BC79F" wp14:editId="7B447272">
                <wp:simplePos x="0" y="0"/>
                <wp:positionH relativeFrom="page">
                  <wp:posOffset>946150</wp:posOffset>
                </wp:positionH>
                <wp:positionV relativeFrom="paragraph">
                  <wp:posOffset>186690</wp:posOffset>
                </wp:positionV>
                <wp:extent cx="5492750" cy="77089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70890"/>
                        </a:xfrm>
                        <a:prstGeom prst="rect">
                          <a:avLst/>
                        </a:prstGeom>
                        <a:noFill/>
                        <a:ln w="9525">
                          <a:noFill/>
                          <a:miter lim="800000"/>
                          <a:headEnd/>
                          <a:tailEnd/>
                        </a:ln>
                      </wps:spPr>
                      <wps:txbx>
                        <w:txbxContent>
                          <w:p w14:paraId="2E6CEEA0" w14:textId="23A3314B"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F442A7">
                              <w:rPr>
                                <w:b/>
                                <w:bCs/>
                                <w:i/>
                                <w:iCs/>
                                <w:color w:val="4472C4" w:themeColor="accent1"/>
                                <w:sz w:val="44"/>
                                <w:szCs w:val="44"/>
                              </w:rPr>
                              <w:t>–</w:t>
                            </w:r>
                            <w:r w:rsidR="00B35C57">
                              <w:rPr>
                                <w:b/>
                                <w:bCs/>
                                <w:i/>
                                <w:iCs/>
                                <w:color w:val="4472C4" w:themeColor="accent1"/>
                                <w:sz w:val="44"/>
                                <w:szCs w:val="44"/>
                              </w:rPr>
                              <w:t xml:space="preserve"> </w:t>
                            </w:r>
                            <w:r w:rsidR="00F442A7">
                              <w:rPr>
                                <w:b/>
                                <w:bCs/>
                                <w:i/>
                                <w:iCs/>
                                <w:color w:val="4472C4" w:themeColor="accent1"/>
                                <w:sz w:val="44"/>
                                <w:szCs w:val="44"/>
                              </w:rPr>
                              <w:t>27</w:t>
                            </w:r>
                            <w:r w:rsidR="00F442A7" w:rsidRPr="00F442A7">
                              <w:rPr>
                                <w:b/>
                                <w:bCs/>
                                <w:i/>
                                <w:iCs/>
                                <w:color w:val="4472C4" w:themeColor="accent1"/>
                                <w:sz w:val="44"/>
                                <w:szCs w:val="44"/>
                                <w:vertAlign w:val="superscript"/>
                              </w:rPr>
                              <w:t>th</w:t>
                            </w:r>
                            <w:r w:rsidR="00F442A7">
                              <w:rPr>
                                <w:b/>
                                <w:bCs/>
                                <w:i/>
                                <w:iCs/>
                                <w:color w:val="4472C4" w:themeColor="accent1"/>
                                <w:sz w:val="44"/>
                                <w:szCs w:val="44"/>
                              </w:rPr>
                              <w:t xml:space="preserve"> June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left:0;text-align:left;margin-left:74.5pt;margin-top:14.7pt;width:432.5pt;height:60.7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" filled="f" stroked="f">
                <v:textbox>
                  <w:txbxContent>
                    <w:p w14:paraId="2E6CEEA0" w14:textId="23A3314B"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F442A7">
                        <w:rPr>
                          <w:b/>
                          <w:bCs/>
                          <w:i/>
                          <w:iCs/>
                          <w:color w:val="4472C4" w:themeColor="accent1"/>
                          <w:sz w:val="44"/>
                          <w:szCs w:val="44"/>
                        </w:rPr>
                        <w:t>–</w:t>
                      </w:r>
                      <w:r w:rsidR="00B35C57">
                        <w:rPr>
                          <w:b/>
                          <w:bCs/>
                          <w:i/>
                          <w:iCs/>
                          <w:color w:val="4472C4" w:themeColor="accent1"/>
                          <w:sz w:val="44"/>
                          <w:szCs w:val="44"/>
                        </w:rPr>
                        <w:t xml:space="preserve"> </w:t>
                      </w:r>
                      <w:r w:rsidR="00F442A7">
                        <w:rPr>
                          <w:b/>
                          <w:bCs/>
                          <w:i/>
                          <w:iCs/>
                          <w:color w:val="4472C4" w:themeColor="accent1"/>
                          <w:sz w:val="44"/>
                          <w:szCs w:val="44"/>
                        </w:rPr>
                        <w:t>27</w:t>
                      </w:r>
                      <w:r w:rsidR="00F442A7" w:rsidRPr="00F442A7">
                        <w:rPr>
                          <w:b/>
                          <w:bCs/>
                          <w:i/>
                          <w:iCs/>
                          <w:color w:val="4472C4" w:themeColor="accent1"/>
                          <w:sz w:val="44"/>
                          <w:szCs w:val="44"/>
                          <w:vertAlign w:val="superscript"/>
                        </w:rPr>
                        <w:t>th</w:t>
                      </w:r>
                      <w:r w:rsidR="00F442A7">
                        <w:rPr>
                          <w:b/>
                          <w:bCs/>
                          <w:i/>
                          <w:iCs/>
                          <w:color w:val="4472C4" w:themeColor="accent1"/>
                          <w:sz w:val="44"/>
                          <w:szCs w:val="44"/>
                        </w:rPr>
                        <w:t xml:space="preserve"> June 2022</w:t>
                      </w:r>
                    </w:p>
                  </w:txbxContent>
                </v:textbox>
                <w10:wrap type="topAndBottom" anchorx="page"/>
              </v:shape>
            </w:pict>
          </mc:Fallback>
        </mc:AlternateContent>
      </w:r>
    </w:p>
    <w:bookmarkStart w:id="0" w:name="NO1"/>
    <w:bookmarkStart w:id="1" w:name="NO2"/>
    <w:bookmarkStart w:id="2" w:name="NO3"/>
    <w:bookmarkStart w:id="3" w:name="NO4"/>
    <w:bookmarkStart w:id="4" w:name="NO5"/>
    <w:bookmarkStart w:id="5" w:name="NO6"/>
    <w:bookmarkStart w:id="6" w:name="NO7"/>
    <w:bookmarkStart w:id="7" w:name="NO8"/>
    <w:bookmarkStart w:id="8" w:name="NO9"/>
    <w:bookmarkStart w:id="9" w:name="NU10"/>
    <w:bookmarkStart w:id="10" w:name="NU11"/>
    <w:bookmarkStart w:id="11" w:name="NU12"/>
    <w:bookmarkStart w:id="12" w:name="NU13"/>
    <w:p w14:paraId="6539A73B" w14:textId="4DB67357" w:rsidR="006210A3" w:rsidRPr="00665299" w:rsidRDefault="00B42759" w:rsidP="004A383D">
      <w:pPr>
        <w:pStyle w:val="ListParagraph"/>
        <w:numPr>
          <w:ilvl w:val="0"/>
          <w:numId w:val="20"/>
        </w:numPr>
        <w:spacing w:before="240"/>
        <w:jc w:val="both"/>
        <w:rPr>
          <w:rFonts w:cstheme="minorHAnsi"/>
          <w:b/>
          <w:bCs/>
          <w:color w:val="0000FF"/>
          <w:lang w:eastAsia="en-GB"/>
        </w:rPr>
      </w:pPr>
      <w:r>
        <w:rPr>
          <w:rFonts w:cstheme="minorHAnsi"/>
          <w:b/>
          <w:bCs/>
          <w:color w:val="0000FF"/>
          <w:lang w:eastAsia="en-GB"/>
        </w:rPr>
        <w:fldChar w:fldCharType="begin"/>
      </w:r>
      <w:r>
        <w:rPr>
          <w:rFonts w:cstheme="minorHAnsi"/>
          <w:b/>
          <w:bCs/>
          <w:color w:val="0000FF"/>
          <w:lang w:eastAsia="en-GB"/>
        </w:rPr>
        <w:instrText xml:space="preserve"> HYPERLINK  \l "NO1" </w:instrText>
      </w:r>
      <w:r>
        <w:rPr>
          <w:rFonts w:cstheme="minorHAnsi"/>
          <w:b/>
          <w:bCs/>
          <w:color w:val="0000FF"/>
          <w:lang w:eastAsia="en-GB"/>
        </w:rPr>
      </w:r>
      <w:r>
        <w:rPr>
          <w:rFonts w:cstheme="minorHAnsi"/>
          <w:b/>
          <w:bCs/>
          <w:color w:val="0000FF"/>
          <w:lang w:eastAsia="en-GB"/>
        </w:rPr>
        <w:fldChar w:fldCharType="separate"/>
      </w:r>
      <w:r w:rsidR="00F415FC" w:rsidRPr="00B42759">
        <w:rPr>
          <w:rStyle w:val="Hyperlink"/>
          <w:rFonts w:cstheme="minorHAnsi"/>
          <w:b/>
          <w:bCs/>
          <w:lang w:eastAsia="en-GB"/>
        </w:rPr>
        <w:t>Update: General practice websites</w:t>
      </w:r>
      <w:r>
        <w:rPr>
          <w:rFonts w:cstheme="minorHAnsi"/>
          <w:b/>
          <w:bCs/>
          <w:color w:val="0000FF"/>
          <w:lang w:eastAsia="en-GB"/>
        </w:rPr>
        <w:fldChar w:fldCharType="end"/>
      </w:r>
    </w:p>
    <w:bookmarkEnd w:id="0"/>
    <w:bookmarkEnd w:id="1"/>
    <w:bookmarkEnd w:id="2"/>
    <w:bookmarkEnd w:id="3"/>
    <w:bookmarkEnd w:id="4"/>
    <w:bookmarkEnd w:id="5"/>
    <w:bookmarkEnd w:id="6"/>
    <w:bookmarkEnd w:id="7"/>
    <w:bookmarkEnd w:id="8"/>
    <w:bookmarkEnd w:id="9"/>
    <w:bookmarkEnd w:id="10"/>
    <w:bookmarkEnd w:id="11"/>
    <w:bookmarkEnd w:id="12"/>
    <w:p w14:paraId="501B6215" w14:textId="597F722A" w:rsidR="00701D22" w:rsidRPr="00665299" w:rsidRDefault="00B42759" w:rsidP="00F415FC">
      <w:pPr>
        <w:pStyle w:val="ListParagraph"/>
        <w:numPr>
          <w:ilvl w:val="0"/>
          <w:numId w:val="20"/>
        </w:numPr>
        <w:spacing w:before="240"/>
        <w:rPr>
          <w:rFonts w:cstheme="minorHAnsi"/>
          <w:b/>
          <w:bCs/>
          <w:color w:val="0000FF"/>
          <w:lang w:eastAsia="en-GB"/>
        </w:rPr>
      </w:pPr>
      <w:r>
        <w:rPr>
          <w:rFonts w:cstheme="minorHAnsi"/>
          <w:b/>
          <w:bCs/>
          <w:color w:val="0000FF"/>
          <w:lang w:eastAsia="en-GB"/>
        </w:rPr>
        <w:fldChar w:fldCharType="begin"/>
      </w:r>
      <w:r>
        <w:rPr>
          <w:rFonts w:cstheme="minorHAnsi"/>
          <w:b/>
          <w:bCs/>
          <w:color w:val="0000FF"/>
          <w:lang w:eastAsia="en-GB"/>
        </w:rPr>
        <w:instrText xml:space="preserve"> HYPERLINK  \l "NO2" </w:instrText>
      </w:r>
      <w:r>
        <w:rPr>
          <w:rFonts w:cstheme="minorHAnsi"/>
          <w:b/>
          <w:bCs/>
          <w:color w:val="0000FF"/>
          <w:lang w:eastAsia="en-GB"/>
        </w:rPr>
      </w:r>
      <w:r>
        <w:rPr>
          <w:rFonts w:cstheme="minorHAnsi"/>
          <w:b/>
          <w:bCs/>
          <w:color w:val="0000FF"/>
          <w:lang w:eastAsia="en-GB"/>
        </w:rPr>
        <w:fldChar w:fldCharType="separate"/>
      </w:r>
      <w:r w:rsidR="00701D22" w:rsidRPr="00B42759">
        <w:rPr>
          <w:rStyle w:val="Hyperlink"/>
          <w:rFonts w:cstheme="minorHAnsi"/>
          <w:b/>
          <w:bCs/>
          <w:lang w:eastAsia="en-GB"/>
        </w:rPr>
        <w:t xml:space="preserve">TB Screening and Treatment for </w:t>
      </w:r>
      <w:r w:rsidR="00D24D3D" w:rsidRPr="00B42759">
        <w:rPr>
          <w:rStyle w:val="Hyperlink"/>
          <w:rFonts w:cstheme="minorHAnsi"/>
          <w:b/>
          <w:bCs/>
          <w:lang w:eastAsia="en-GB"/>
        </w:rPr>
        <w:t xml:space="preserve">TB in Ukrainian guests who are registered with a </w:t>
      </w:r>
      <w:proofErr w:type="spellStart"/>
      <w:r w:rsidR="00D24D3D" w:rsidRPr="00B42759">
        <w:rPr>
          <w:rStyle w:val="Hyperlink"/>
          <w:rFonts w:cstheme="minorHAnsi"/>
          <w:b/>
          <w:bCs/>
          <w:lang w:eastAsia="en-GB"/>
        </w:rPr>
        <w:t>BSol</w:t>
      </w:r>
      <w:proofErr w:type="spellEnd"/>
      <w:r w:rsidR="00D24D3D" w:rsidRPr="00B42759">
        <w:rPr>
          <w:rStyle w:val="Hyperlink"/>
          <w:rFonts w:cstheme="minorHAnsi"/>
          <w:b/>
          <w:bCs/>
          <w:lang w:eastAsia="en-GB"/>
        </w:rPr>
        <w:t xml:space="preserve"> GP</w:t>
      </w:r>
      <w:r>
        <w:rPr>
          <w:rFonts w:cstheme="minorHAnsi"/>
          <w:b/>
          <w:bCs/>
          <w:color w:val="0000FF"/>
          <w:lang w:eastAsia="en-GB"/>
        </w:rPr>
        <w:fldChar w:fldCharType="end"/>
      </w:r>
    </w:p>
    <w:p w14:paraId="514DAC45" w14:textId="302B59CB" w:rsidR="00D24D3D" w:rsidRPr="00665299" w:rsidRDefault="00B42759" w:rsidP="00D24D3D">
      <w:pPr>
        <w:pStyle w:val="ListParagraph"/>
        <w:numPr>
          <w:ilvl w:val="0"/>
          <w:numId w:val="20"/>
        </w:numPr>
        <w:spacing w:before="240"/>
        <w:rPr>
          <w:rFonts w:cstheme="minorHAnsi"/>
          <w:b/>
          <w:bCs/>
          <w:color w:val="0000FF"/>
          <w:lang w:eastAsia="en-GB"/>
        </w:rPr>
      </w:pPr>
      <w:hyperlink w:anchor="NO3" w:history="1">
        <w:r w:rsidR="00D24D3D" w:rsidRPr="00B42759">
          <w:rPr>
            <w:rStyle w:val="Hyperlink"/>
            <w:rFonts w:cstheme="minorHAnsi"/>
            <w:b/>
            <w:bCs/>
            <w:lang w:eastAsia="en-GB"/>
          </w:rPr>
          <w:t>New: Paediatric department at Sandwell and West Birmingham Trust</w:t>
        </w:r>
      </w:hyperlink>
    </w:p>
    <w:p w14:paraId="50B93D40" w14:textId="20463FB3" w:rsidR="00D24D3D" w:rsidRPr="00665299" w:rsidRDefault="00B42759" w:rsidP="00D24D3D">
      <w:pPr>
        <w:pStyle w:val="ListParagraph"/>
        <w:numPr>
          <w:ilvl w:val="0"/>
          <w:numId w:val="20"/>
        </w:numPr>
        <w:spacing w:before="240"/>
        <w:rPr>
          <w:rFonts w:cstheme="minorHAnsi"/>
          <w:b/>
          <w:bCs/>
          <w:color w:val="0000FF"/>
          <w:lang w:eastAsia="en-GB"/>
        </w:rPr>
      </w:pPr>
      <w:hyperlink w:anchor="NO4" w:history="1">
        <w:r w:rsidR="00D24D3D" w:rsidRPr="00B42759">
          <w:rPr>
            <w:rStyle w:val="Hyperlink"/>
            <w:rFonts w:cstheme="minorHAnsi"/>
            <w:b/>
            <w:bCs/>
            <w:lang w:eastAsia="en-GB"/>
          </w:rPr>
          <w:t>Resources for Local Assurance Framework</w:t>
        </w:r>
      </w:hyperlink>
    </w:p>
    <w:p w14:paraId="6A71B0DB" w14:textId="3118E341" w:rsidR="00D24D3D" w:rsidRPr="00665299" w:rsidRDefault="00B42759" w:rsidP="00D24D3D">
      <w:pPr>
        <w:pStyle w:val="ListParagraph"/>
        <w:numPr>
          <w:ilvl w:val="0"/>
          <w:numId w:val="20"/>
        </w:numPr>
        <w:spacing w:before="240"/>
        <w:rPr>
          <w:rFonts w:cstheme="minorHAnsi"/>
          <w:b/>
          <w:bCs/>
          <w:color w:val="0000FF"/>
          <w:lang w:eastAsia="en-GB"/>
        </w:rPr>
      </w:pPr>
      <w:hyperlink w:anchor="NO5" w:history="1">
        <w:r w:rsidR="00D24D3D" w:rsidRPr="00B42759">
          <w:rPr>
            <w:rStyle w:val="Hyperlink"/>
            <w:rFonts w:cstheme="minorHAnsi"/>
            <w:b/>
            <w:bCs/>
            <w:lang w:eastAsia="en-GB"/>
          </w:rPr>
          <w:t>Monkeypox vaccination strategy, risk stratification and virtual management guidance</w:t>
        </w:r>
      </w:hyperlink>
      <w:r w:rsidR="00D24D3D" w:rsidRPr="00665299">
        <w:rPr>
          <w:rFonts w:cstheme="minorHAnsi"/>
          <w:b/>
          <w:bCs/>
          <w:color w:val="0000FF"/>
          <w:lang w:eastAsia="en-GB"/>
        </w:rPr>
        <w:t xml:space="preserve"> </w:t>
      </w:r>
    </w:p>
    <w:p w14:paraId="59518F6B" w14:textId="226F3BE1" w:rsidR="00D24D3D" w:rsidRPr="00665299" w:rsidRDefault="00B42759" w:rsidP="00D24D3D">
      <w:pPr>
        <w:pStyle w:val="ListParagraph"/>
        <w:numPr>
          <w:ilvl w:val="0"/>
          <w:numId w:val="20"/>
        </w:numPr>
        <w:spacing w:before="240"/>
        <w:rPr>
          <w:rFonts w:cstheme="minorHAnsi"/>
          <w:b/>
          <w:bCs/>
          <w:color w:val="0000FF"/>
          <w:lang w:eastAsia="en-GB"/>
        </w:rPr>
      </w:pPr>
      <w:hyperlink w:anchor="NO6" w:history="1">
        <w:r w:rsidR="00D24D3D" w:rsidRPr="00B42759">
          <w:rPr>
            <w:rStyle w:val="Hyperlink"/>
            <w:rFonts w:cstheme="minorHAnsi"/>
            <w:b/>
            <w:bCs/>
            <w:lang w:eastAsia="en-GB"/>
          </w:rPr>
          <w:t xml:space="preserve">New PRIMIS search </w:t>
        </w:r>
        <w:r w:rsidR="00AC354E" w:rsidRPr="00B42759">
          <w:rPr>
            <w:rStyle w:val="Hyperlink"/>
            <w:rFonts w:cstheme="minorHAnsi"/>
            <w:b/>
            <w:bCs/>
            <w:lang w:eastAsia="en-GB"/>
          </w:rPr>
          <w:t xml:space="preserve">to identify </w:t>
        </w:r>
        <w:r w:rsidR="00785084" w:rsidRPr="00B42759">
          <w:rPr>
            <w:rStyle w:val="Hyperlink"/>
            <w:rFonts w:cstheme="minorHAnsi"/>
            <w:b/>
            <w:bCs/>
            <w:lang w:eastAsia="en-GB"/>
          </w:rPr>
          <w:t>immunosuppressed individuals for spring booster</w:t>
        </w:r>
      </w:hyperlink>
      <w:r w:rsidR="00785084" w:rsidRPr="00665299">
        <w:rPr>
          <w:rFonts w:cstheme="minorHAnsi"/>
          <w:b/>
          <w:bCs/>
          <w:color w:val="0000FF"/>
          <w:lang w:eastAsia="en-GB"/>
        </w:rPr>
        <w:t xml:space="preserve"> </w:t>
      </w:r>
    </w:p>
    <w:p w14:paraId="4A18A2E1" w14:textId="679029E7" w:rsidR="00785084" w:rsidRPr="00665299" w:rsidRDefault="00B42759" w:rsidP="00D24D3D">
      <w:pPr>
        <w:pStyle w:val="ListParagraph"/>
        <w:numPr>
          <w:ilvl w:val="0"/>
          <w:numId w:val="20"/>
        </w:numPr>
        <w:spacing w:before="240"/>
        <w:rPr>
          <w:rFonts w:cstheme="minorHAnsi"/>
          <w:b/>
          <w:bCs/>
          <w:color w:val="0000FF"/>
          <w:lang w:eastAsia="en-GB"/>
        </w:rPr>
      </w:pPr>
      <w:hyperlink w:anchor="NO7" w:history="1">
        <w:r w:rsidR="00785084" w:rsidRPr="00B42759">
          <w:rPr>
            <w:rStyle w:val="Hyperlink"/>
            <w:rFonts w:cstheme="minorHAnsi"/>
            <w:b/>
            <w:bCs/>
            <w:lang w:eastAsia="en-GB"/>
          </w:rPr>
          <w:t>Referring patients for COVID-19 treatments in the community</w:t>
        </w:r>
      </w:hyperlink>
    </w:p>
    <w:p w14:paraId="74010B1D" w14:textId="5FC74799" w:rsidR="00841317" w:rsidRPr="00665299" w:rsidRDefault="00B42759" w:rsidP="00841317">
      <w:pPr>
        <w:pStyle w:val="ListParagraph"/>
        <w:numPr>
          <w:ilvl w:val="0"/>
          <w:numId w:val="20"/>
        </w:numPr>
        <w:spacing w:before="240"/>
        <w:rPr>
          <w:rFonts w:cstheme="minorHAnsi"/>
          <w:b/>
          <w:bCs/>
          <w:color w:val="0000FF"/>
          <w:lang w:eastAsia="en-GB"/>
        </w:rPr>
      </w:pPr>
      <w:hyperlink w:anchor="NO8" w:history="1">
        <w:r w:rsidR="00785084" w:rsidRPr="00B42759">
          <w:rPr>
            <w:rStyle w:val="Hyperlink"/>
            <w:rFonts w:cstheme="minorHAnsi"/>
            <w:b/>
            <w:bCs/>
            <w:lang w:eastAsia="en-GB"/>
          </w:rPr>
          <w:t xml:space="preserve">Covid oximetry </w:t>
        </w:r>
        <w:r w:rsidR="00841317" w:rsidRPr="00B42759">
          <w:rPr>
            <w:rStyle w:val="Hyperlink"/>
            <w:rFonts w:cstheme="minorHAnsi"/>
            <w:b/>
            <w:bCs/>
            <w:lang w:eastAsia="en-GB"/>
          </w:rPr>
          <w:t>@home and covid virtual ward- updates including standing down of sitreps</w:t>
        </w:r>
      </w:hyperlink>
      <w:r w:rsidR="00841317" w:rsidRPr="00665299">
        <w:rPr>
          <w:rFonts w:cstheme="minorHAnsi"/>
          <w:b/>
          <w:bCs/>
          <w:color w:val="0000FF"/>
          <w:lang w:eastAsia="en-GB"/>
        </w:rPr>
        <w:t xml:space="preserve"> </w:t>
      </w:r>
    </w:p>
    <w:p w14:paraId="7981A83E" w14:textId="31244950" w:rsidR="00841317" w:rsidRPr="00665299" w:rsidRDefault="00B42759" w:rsidP="00841317">
      <w:pPr>
        <w:pStyle w:val="ListParagraph"/>
        <w:numPr>
          <w:ilvl w:val="0"/>
          <w:numId w:val="20"/>
        </w:numPr>
        <w:spacing w:before="240"/>
        <w:rPr>
          <w:rFonts w:cstheme="minorHAnsi"/>
          <w:b/>
          <w:bCs/>
          <w:color w:val="0000FF"/>
          <w:lang w:eastAsia="en-GB"/>
        </w:rPr>
      </w:pPr>
      <w:hyperlink w:anchor="NO9" w:history="1">
        <w:r w:rsidR="00431DD9" w:rsidRPr="00B42759">
          <w:rPr>
            <w:rStyle w:val="Hyperlink"/>
            <w:rFonts w:cstheme="minorHAnsi"/>
            <w:b/>
            <w:bCs/>
            <w:lang w:eastAsia="en-GB"/>
          </w:rPr>
          <w:t>Update your privacy notices- GP Connect and Summary Care Record Addition</w:t>
        </w:r>
        <w:r w:rsidR="00A82CB5" w:rsidRPr="00B42759">
          <w:rPr>
            <w:rStyle w:val="Hyperlink"/>
            <w:rFonts w:cstheme="minorHAnsi"/>
            <w:b/>
            <w:bCs/>
            <w:lang w:eastAsia="en-GB"/>
          </w:rPr>
          <w:t>al Information</w:t>
        </w:r>
      </w:hyperlink>
    </w:p>
    <w:p w14:paraId="7C0915E9" w14:textId="77CD8665" w:rsidR="00A82CB5" w:rsidRPr="00665299" w:rsidRDefault="00B42759" w:rsidP="00841317">
      <w:pPr>
        <w:pStyle w:val="ListParagraph"/>
        <w:numPr>
          <w:ilvl w:val="0"/>
          <w:numId w:val="20"/>
        </w:numPr>
        <w:spacing w:before="240"/>
        <w:rPr>
          <w:rFonts w:cstheme="minorHAnsi"/>
          <w:b/>
          <w:bCs/>
          <w:color w:val="0000FF"/>
          <w:lang w:eastAsia="en-GB"/>
        </w:rPr>
      </w:pPr>
      <w:hyperlink w:anchor="NU10" w:history="1">
        <w:r w:rsidR="00A82CB5" w:rsidRPr="00B42759">
          <w:rPr>
            <w:rStyle w:val="Hyperlink"/>
            <w:rFonts w:cstheme="minorHAnsi"/>
            <w:b/>
            <w:bCs/>
            <w:lang w:eastAsia="en-GB"/>
          </w:rPr>
          <w:t>Fit Note Changes</w:t>
        </w:r>
      </w:hyperlink>
      <w:r w:rsidR="00A82CB5" w:rsidRPr="00665299">
        <w:rPr>
          <w:rFonts w:cstheme="minorHAnsi"/>
          <w:b/>
          <w:bCs/>
          <w:color w:val="0000FF"/>
          <w:lang w:eastAsia="en-GB"/>
        </w:rPr>
        <w:t xml:space="preserve"> </w:t>
      </w:r>
    </w:p>
    <w:p w14:paraId="5DCF9E7D" w14:textId="65B1DA60" w:rsidR="00CA2789" w:rsidRPr="00665299" w:rsidRDefault="00B42759" w:rsidP="00CA2789">
      <w:pPr>
        <w:pStyle w:val="ListParagraph"/>
        <w:numPr>
          <w:ilvl w:val="0"/>
          <w:numId w:val="20"/>
        </w:numPr>
        <w:spacing w:before="240"/>
        <w:rPr>
          <w:rFonts w:cstheme="minorHAnsi"/>
          <w:b/>
          <w:bCs/>
          <w:color w:val="0000FF"/>
          <w:lang w:eastAsia="en-GB"/>
        </w:rPr>
      </w:pPr>
      <w:hyperlink w:anchor="NU11" w:history="1">
        <w:r w:rsidR="00CA2789" w:rsidRPr="00B42759">
          <w:rPr>
            <w:rStyle w:val="Hyperlink"/>
            <w:rFonts w:cstheme="minorHAnsi"/>
            <w:b/>
            <w:bCs/>
            <w:lang w:eastAsia="en-GB"/>
          </w:rPr>
          <w:t>Update: General practice websites</w:t>
        </w:r>
      </w:hyperlink>
    </w:p>
    <w:p w14:paraId="629E6E21" w14:textId="0AA6D66A" w:rsidR="00A82CB5" w:rsidRPr="00665299" w:rsidRDefault="00B42759" w:rsidP="00841317">
      <w:pPr>
        <w:pStyle w:val="ListParagraph"/>
        <w:numPr>
          <w:ilvl w:val="0"/>
          <w:numId w:val="20"/>
        </w:numPr>
        <w:spacing w:before="240"/>
        <w:rPr>
          <w:rFonts w:cstheme="minorHAnsi"/>
          <w:b/>
          <w:bCs/>
          <w:color w:val="0000FF"/>
          <w:lang w:eastAsia="en-GB"/>
        </w:rPr>
      </w:pPr>
      <w:hyperlink w:anchor="NU12" w:history="1">
        <w:r w:rsidR="00CA2789" w:rsidRPr="00B42759">
          <w:rPr>
            <w:rStyle w:val="Hyperlink"/>
            <w:rFonts w:cstheme="minorHAnsi"/>
            <w:b/>
            <w:bCs/>
            <w:lang w:eastAsia="en-GB"/>
          </w:rPr>
          <w:t xml:space="preserve">TB Screening </w:t>
        </w:r>
        <w:r w:rsidR="00787653" w:rsidRPr="00B42759">
          <w:rPr>
            <w:rStyle w:val="Hyperlink"/>
            <w:rFonts w:cstheme="minorHAnsi"/>
            <w:b/>
            <w:bCs/>
            <w:lang w:eastAsia="en-GB"/>
          </w:rPr>
          <w:t>and Treatment for TB in Ukrainian guests who are registered</w:t>
        </w:r>
        <w:r w:rsidR="006217C0" w:rsidRPr="00B42759">
          <w:rPr>
            <w:rStyle w:val="Hyperlink"/>
            <w:rFonts w:cstheme="minorHAnsi"/>
            <w:b/>
            <w:bCs/>
            <w:lang w:eastAsia="en-GB"/>
          </w:rPr>
          <w:t xml:space="preserve"> with a </w:t>
        </w:r>
        <w:proofErr w:type="spellStart"/>
        <w:r w:rsidR="006217C0" w:rsidRPr="00B42759">
          <w:rPr>
            <w:rStyle w:val="Hyperlink"/>
            <w:rFonts w:cstheme="minorHAnsi"/>
            <w:b/>
            <w:bCs/>
            <w:lang w:eastAsia="en-GB"/>
          </w:rPr>
          <w:t>Bsol</w:t>
        </w:r>
        <w:proofErr w:type="spellEnd"/>
        <w:r w:rsidR="006217C0" w:rsidRPr="00B42759">
          <w:rPr>
            <w:rStyle w:val="Hyperlink"/>
            <w:rFonts w:cstheme="minorHAnsi"/>
            <w:b/>
            <w:bCs/>
            <w:lang w:eastAsia="en-GB"/>
          </w:rPr>
          <w:t xml:space="preserve"> GP</w:t>
        </w:r>
      </w:hyperlink>
    </w:p>
    <w:p w14:paraId="1D1777D5" w14:textId="645939D5" w:rsidR="006217C0" w:rsidRPr="00665299" w:rsidRDefault="006217C0" w:rsidP="00CA7996">
      <w:pPr>
        <w:pStyle w:val="ListParagraph"/>
        <w:spacing w:before="240"/>
        <w:rPr>
          <w:rFonts w:cstheme="minorHAnsi"/>
          <w:b/>
          <w:bCs/>
          <w:color w:val="0000FF"/>
          <w:lang w:eastAsia="en-GB"/>
        </w:rPr>
      </w:pPr>
    </w:p>
    <w:p w14:paraId="14C1DBCF" w14:textId="03900194" w:rsidR="00E373C8" w:rsidRPr="006217C0" w:rsidRDefault="006210A3" w:rsidP="008253E4">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0"/>
        <w:rPr>
          <w:rFonts w:cstheme="minorHAnsi"/>
          <w:b/>
          <w:bCs/>
          <w:color w:val="000000"/>
          <w:lang w:eastAsia="en-GB"/>
        </w:rPr>
      </w:pPr>
      <w:r>
        <w:rPr>
          <w:rFonts w:cstheme="minorHAnsi"/>
          <w:b/>
          <w:bCs/>
          <w:lang w:eastAsia="en-GB"/>
        </w:rPr>
        <w:t>1.</w:t>
      </w:r>
      <w:r w:rsidR="00E373C8" w:rsidRPr="00E373C8">
        <w:rPr>
          <w:rFonts w:cstheme="minorHAnsi"/>
          <w:b/>
          <w:bCs/>
          <w:lang w:eastAsia="en-GB"/>
        </w:rPr>
        <w:t xml:space="preserve">Update: General </w:t>
      </w:r>
      <w:r w:rsidR="00E373C8" w:rsidRPr="00E373C8">
        <w:rPr>
          <w:rFonts w:cstheme="minorHAnsi"/>
          <w:b/>
          <w:bCs/>
          <w:color w:val="000000"/>
          <w:lang w:eastAsia="en-GB"/>
        </w:rPr>
        <w:t>practice websites</w:t>
      </w:r>
      <w:r w:rsidR="00E373C8" w:rsidRPr="00E373C8">
        <w:rPr>
          <w:rFonts w:cstheme="minorHAnsi"/>
          <w:color w:val="222222"/>
          <w:lang w:eastAsia="en-GB"/>
        </w:rPr>
        <w:br/>
        <w:t>Birmingham and Solihull ICS </w:t>
      </w:r>
      <w:proofErr w:type="gramStart"/>
      <w:r w:rsidR="00E373C8" w:rsidRPr="00E373C8">
        <w:rPr>
          <w:rFonts w:cstheme="minorHAnsi"/>
          <w:color w:val="222222"/>
          <w:lang w:eastAsia="en-GB"/>
        </w:rPr>
        <w:t>has</w:t>
      </w:r>
      <w:proofErr w:type="gramEnd"/>
      <w:r w:rsidR="00E373C8" w:rsidRPr="00E373C8">
        <w:rPr>
          <w:rFonts w:cstheme="minorHAnsi"/>
          <w:color w:val="222222"/>
          <w:lang w:eastAsia="en-GB"/>
        </w:rPr>
        <w:t xml:space="preserve"> commissioned </w:t>
      </w:r>
      <w:proofErr w:type="spellStart"/>
      <w:r w:rsidR="00E373C8" w:rsidRPr="00E373C8">
        <w:rPr>
          <w:rFonts w:cstheme="minorHAnsi"/>
          <w:color w:val="222222"/>
          <w:lang w:eastAsia="en-GB"/>
        </w:rPr>
        <w:t>Redmoor</w:t>
      </w:r>
      <w:proofErr w:type="spellEnd"/>
      <w:r w:rsidR="00E373C8" w:rsidRPr="00E373C8">
        <w:rPr>
          <w:rFonts w:cstheme="minorHAnsi"/>
          <w:color w:val="222222"/>
          <w:lang w:eastAsia="en-GB"/>
        </w:rPr>
        <w:t xml:space="preserve"> Health to support General Practices with their websites (as presented with Birmingham LMC last month). As part of this service, </w:t>
      </w:r>
      <w:proofErr w:type="spellStart"/>
      <w:r w:rsidR="00E373C8" w:rsidRPr="00E373C8">
        <w:rPr>
          <w:rFonts w:cstheme="minorHAnsi"/>
          <w:color w:val="222222"/>
          <w:lang w:eastAsia="en-GB"/>
        </w:rPr>
        <w:t>Redmoor</w:t>
      </w:r>
      <w:proofErr w:type="spellEnd"/>
      <w:r w:rsidR="00E373C8" w:rsidRPr="00E373C8">
        <w:rPr>
          <w:rFonts w:cstheme="minorHAnsi"/>
          <w:color w:val="222222"/>
          <w:lang w:eastAsia="en-GB"/>
        </w:rPr>
        <w:t xml:space="preserve"> Health have ran a baseline report on each general practice's website, they have also completed the report for each PCN websites. </w:t>
      </w:r>
      <w:proofErr w:type="gramStart"/>
      <w:r w:rsidR="00E373C8" w:rsidRPr="00E373C8">
        <w:rPr>
          <w:rFonts w:cstheme="minorHAnsi"/>
          <w:color w:val="222222"/>
          <w:lang w:eastAsia="en-GB"/>
        </w:rPr>
        <w:t>Both of these</w:t>
      </w:r>
      <w:proofErr w:type="gramEnd"/>
      <w:r w:rsidR="00E373C8" w:rsidRPr="00E373C8">
        <w:rPr>
          <w:rFonts w:cstheme="minorHAnsi"/>
          <w:color w:val="222222"/>
          <w:lang w:eastAsia="en-GB"/>
        </w:rPr>
        <w:t xml:space="preserve"> reports are now available to the practice. </w:t>
      </w:r>
    </w:p>
    <w:p w14:paraId="4C881B90" w14:textId="77777777" w:rsidR="00E373C8" w:rsidRPr="00E373C8" w:rsidRDefault="00E373C8" w:rsidP="008253E4">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E373C8">
        <w:rPr>
          <w:rFonts w:cstheme="minorHAnsi"/>
          <w:color w:val="222222"/>
          <w:lang w:eastAsia="en-GB"/>
        </w:rPr>
        <w:t xml:space="preserve">The report outlines high level key metrics produced from a website and social media meta-analysis. Included in the report is a glossary that contains a definition of each piece of information (data point) that has been analysed, an overview of how social </w:t>
      </w:r>
      <w:r w:rsidRPr="00665299">
        <w:rPr>
          <w:rFonts w:cstheme="minorHAnsi"/>
          <w:color w:val="222222"/>
          <w:lang w:eastAsia="en-GB"/>
        </w:rPr>
        <w:t>media</w:t>
      </w:r>
      <w:r w:rsidRPr="00E373C8">
        <w:rPr>
          <w:rFonts w:cstheme="minorHAnsi"/>
          <w:color w:val="222222"/>
          <w:lang w:eastAsia="en-GB"/>
        </w:rPr>
        <w:t xml:space="preserve"> is being used in the region, key figures from the meta-analysis, examples of higher scoring and lower scoring websites and social media pages, and recommendations for improving key issues that have been identified, with creative visual representations provided throughout.</w:t>
      </w:r>
    </w:p>
    <w:p w14:paraId="3DE668A5" w14:textId="77777777" w:rsidR="00E373C8" w:rsidRPr="00E373C8" w:rsidRDefault="00E373C8" w:rsidP="008253E4">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E373C8">
        <w:rPr>
          <w:rFonts w:cstheme="minorHAnsi"/>
          <w:color w:val="222222"/>
          <w:lang w:eastAsia="en-GB"/>
        </w:rPr>
        <w:t xml:space="preserve">If you would like a copy of this </w:t>
      </w:r>
      <w:proofErr w:type="gramStart"/>
      <w:r w:rsidRPr="00E373C8">
        <w:rPr>
          <w:rFonts w:cstheme="minorHAnsi"/>
          <w:color w:val="222222"/>
          <w:lang w:eastAsia="en-GB"/>
        </w:rPr>
        <w:t>report</w:t>
      </w:r>
      <w:proofErr w:type="gramEnd"/>
      <w:r w:rsidRPr="00E373C8">
        <w:rPr>
          <w:rFonts w:cstheme="minorHAnsi"/>
          <w:color w:val="222222"/>
          <w:lang w:eastAsia="en-GB"/>
        </w:rPr>
        <w:t xml:space="preserve"> please complete the </w:t>
      </w:r>
      <w:hyperlink r:id="rId11" w:history="1">
        <w:r w:rsidRPr="00E373C8">
          <w:rPr>
            <w:rStyle w:val="Hyperlink"/>
            <w:rFonts w:cstheme="minorHAnsi"/>
            <w:color w:val="005EB8"/>
            <w:lang w:eastAsia="en-GB"/>
          </w:rPr>
          <w:t>short form</w:t>
        </w:r>
      </w:hyperlink>
      <w:r w:rsidRPr="00E373C8">
        <w:rPr>
          <w:rFonts w:cstheme="minorHAnsi"/>
          <w:color w:val="222222"/>
          <w:lang w:eastAsia="en-GB"/>
        </w:rPr>
        <w:t xml:space="preserve"> and the Digital Team will share the reports with you.</w:t>
      </w:r>
    </w:p>
    <w:p w14:paraId="6649C339" w14:textId="77777777" w:rsidR="00E373C8" w:rsidRPr="00E373C8" w:rsidRDefault="00E373C8" w:rsidP="008253E4">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E373C8">
        <w:rPr>
          <w:rFonts w:cstheme="minorHAnsi"/>
          <w:color w:val="222222"/>
          <w:lang w:eastAsia="en-GB"/>
        </w:rPr>
        <w:t xml:space="preserve">As part of the service each General Practice has access to the </w:t>
      </w:r>
      <w:hyperlink r:id="rId12" w:history="1">
        <w:r w:rsidRPr="00E373C8">
          <w:rPr>
            <w:rStyle w:val="Hyperlink"/>
            <w:rFonts w:cstheme="minorHAnsi"/>
            <w:color w:val="005EB8"/>
            <w:lang w:eastAsia="en-GB"/>
          </w:rPr>
          <w:t>Digital Journey Planner</w:t>
        </w:r>
      </w:hyperlink>
      <w:r w:rsidRPr="00E373C8">
        <w:rPr>
          <w:rFonts w:cstheme="minorHAnsi"/>
          <w:color w:val="222222"/>
          <w:lang w:eastAsia="en-GB"/>
        </w:rPr>
        <w:t xml:space="preserve"> from </w:t>
      </w:r>
      <w:proofErr w:type="spellStart"/>
      <w:r w:rsidRPr="00E373C8">
        <w:rPr>
          <w:rFonts w:cstheme="minorHAnsi"/>
          <w:color w:val="222222"/>
          <w:lang w:eastAsia="en-GB"/>
        </w:rPr>
        <w:t>Redmoor</w:t>
      </w:r>
      <w:proofErr w:type="spellEnd"/>
      <w:r w:rsidRPr="00E373C8">
        <w:rPr>
          <w:rFonts w:cstheme="minorHAnsi"/>
          <w:color w:val="222222"/>
          <w:lang w:eastAsia="en-GB"/>
        </w:rPr>
        <w:t xml:space="preserve"> Health, this is free to the practice to use and a great support tool to support General Practice with their website design and content. </w:t>
      </w:r>
    </w:p>
    <w:p w14:paraId="3E12CF37" w14:textId="005EA0B8" w:rsidR="00E14B44" w:rsidRPr="00D35CF2" w:rsidRDefault="00E373C8" w:rsidP="008253E4">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E373C8">
        <w:rPr>
          <w:rFonts w:cstheme="minorHAnsi"/>
          <w:color w:val="222222"/>
          <w:lang w:eastAsia="en-GB"/>
        </w:rPr>
        <w:t xml:space="preserve">If you would like further information or support on General Practice </w:t>
      </w:r>
      <w:proofErr w:type="gramStart"/>
      <w:r w:rsidRPr="00E373C8">
        <w:rPr>
          <w:rFonts w:cstheme="minorHAnsi"/>
          <w:color w:val="222222"/>
          <w:lang w:eastAsia="en-GB"/>
        </w:rPr>
        <w:t>websites</w:t>
      </w:r>
      <w:proofErr w:type="gramEnd"/>
      <w:r w:rsidRPr="00E373C8">
        <w:rPr>
          <w:rFonts w:cstheme="minorHAnsi"/>
          <w:color w:val="222222"/>
          <w:lang w:eastAsia="en-GB"/>
        </w:rPr>
        <w:t xml:space="preserve"> please email the </w:t>
      </w:r>
      <w:hyperlink r:id="rId13" w:history="1">
        <w:r w:rsidRPr="00E373C8">
          <w:rPr>
            <w:rStyle w:val="Hyperlink"/>
            <w:rFonts w:cstheme="minorHAnsi"/>
            <w:color w:val="005EB8"/>
            <w:lang w:eastAsia="en-GB"/>
          </w:rPr>
          <w:t>Digital Team.</w:t>
        </w:r>
      </w:hyperlink>
    </w:p>
    <w:p w14:paraId="637BE5A2" w14:textId="77777777" w:rsidR="00D35CF2" w:rsidRDefault="00D35CF2" w:rsidP="008253E4">
      <w:pPr>
        <w:spacing w:before="240" w:after="0"/>
        <w:rPr>
          <w:rFonts w:ascii="Helvetica" w:hAnsi="Helvetica" w:cs="Helvetica"/>
          <w:b/>
          <w:bCs/>
          <w:color w:val="0000FF"/>
          <w:sz w:val="21"/>
          <w:szCs w:val="21"/>
          <w:lang w:eastAsia="en-GB"/>
        </w:rPr>
      </w:pPr>
    </w:p>
    <w:p w14:paraId="4BBB173D" w14:textId="04F97640" w:rsidR="003F7B51" w:rsidRDefault="006210A3" w:rsidP="002B6B9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00000"/>
          <w:lang w:eastAsia="en-GB"/>
        </w:rPr>
      </w:pPr>
      <w:r>
        <w:rPr>
          <w:rFonts w:cstheme="minorHAnsi"/>
          <w:b/>
          <w:bCs/>
          <w:color w:val="000000"/>
          <w:lang w:eastAsia="en-GB"/>
        </w:rPr>
        <w:t>2.</w:t>
      </w:r>
      <w:r w:rsidR="003F7B51" w:rsidRPr="003F7B51">
        <w:rPr>
          <w:rFonts w:cstheme="minorHAnsi"/>
          <w:b/>
          <w:bCs/>
          <w:color w:val="000000"/>
          <w:lang w:eastAsia="en-GB"/>
        </w:rPr>
        <w:t xml:space="preserve">TB Screening and Treatment for TB in Ukrainian guests who are registered with a </w:t>
      </w:r>
      <w:proofErr w:type="spellStart"/>
      <w:r w:rsidR="003F7B51" w:rsidRPr="003F7B51">
        <w:rPr>
          <w:rFonts w:cstheme="minorHAnsi"/>
          <w:b/>
          <w:bCs/>
          <w:color w:val="000000"/>
          <w:lang w:eastAsia="en-GB"/>
        </w:rPr>
        <w:t>BSol</w:t>
      </w:r>
      <w:proofErr w:type="spellEnd"/>
      <w:r w:rsidR="003F7B51" w:rsidRPr="003F7B51">
        <w:rPr>
          <w:rFonts w:cstheme="minorHAnsi"/>
          <w:b/>
          <w:bCs/>
          <w:color w:val="000000"/>
          <w:lang w:eastAsia="en-GB"/>
        </w:rPr>
        <w:t> GP</w:t>
      </w:r>
    </w:p>
    <w:p w14:paraId="6C25F0CF" w14:textId="63774BA9" w:rsidR="003F7B51" w:rsidRPr="003F7B51" w:rsidRDefault="003F7B51" w:rsidP="006217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3F7B51">
        <w:rPr>
          <w:rFonts w:cstheme="minorHAnsi"/>
          <w:color w:val="222222"/>
          <w:lang w:eastAsia="en-GB"/>
        </w:rPr>
        <w:lastRenderedPageBreak/>
        <w:t xml:space="preserve">The </w:t>
      </w:r>
      <w:hyperlink r:id="rId14" w:history="1">
        <w:r w:rsidRPr="003F7B51">
          <w:rPr>
            <w:rStyle w:val="Hyperlink"/>
            <w:rFonts w:cstheme="minorHAnsi"/>
            <w:color w:val="005EB8"/>
            <w:lang w:eastAsia="en-GB"/>
          </w:rPr>
          <w:t>UKHSA recommends</w:t>
        </w:r>
      </w:hyperlink>
      <w:r w:rsidRPr="003F7B51">
        <w:rPr>
          <w:rFonts w:cstheme="minorHAnsi"/>
          <w:color w:val="222222"/>
          <w:lang w:eastAsia="en-GB"/>
        </w:rPr>
        <w:t xml:space="preserve"> that primary care should screen for active TB via a symptom check and chest x-ray for new arrivals from Ukraine to the UK as a result of the current conflict. This advice applies to those over the age of 11. However, the method/need for screening children under 16 using x-ray is still being debated by </w:t>
      </w:r>
      <w:proofErr w:type="gramStart"/>
      <w:r w:rsidRPr="003F7B51">
        <w:rPr>
          <w:rFonts w:cstheme="minorHAnsi"/>
          <w:color w:val="222222"/>
          <w:lang w:eastAsia="en-GB"/>
        </w:rPr>
        <w:t>paediatricians, and</w:t>
      </w:r>
      <w:proofErr w:type="gramEnd"/>
      <w:r w:rsidRPr="003F7B51">
        <w:rPr>
          <w:rFonts w:cstheme="minorHAnsi"/>
          <w:color w:val="222222"/>
          <w:lang w:eastAsia="en-GB"/>
        </w:rPr>
        <w:t xml:space="preserve"> will be shared with you as soon as a decision is reached. </w:t>
      </w:r>
    </w:p>
    <w:p w14:paraId="3FF9BA9D" w14:textId="77777777" w:rsidR="003F7B51" w:rsidRPr="003F7B51" w:rsidRDefault="003F7B51" w:rsidP="006217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3F7B51">
        <w:rPr>
          <w:rFonts w:cstheme="minorHAnsi"/>
          <w:color w:val="222222"/>
          <w:lang w:eastAsia="en-GB"/>
        </w:rPr>
        <w:t xml:space="preserve">If the patient is symptomatic or if the patient was on treatment for active TB in Ukraine but had to discontinue due to their displacement, then GPs are requested to refer them at the </w:t>
      </w:r>
      <w:proofErr w:type="gramStart"/>
      <w:r w:rsidRPr="003F7B51">
        <w:rPr>
          <w:rFonts w:cstheme="minorHAnsi"/>
          <w:color w:val="222222"/>
          <w:lang w:eastAsia="en-GB"/>
        </w:rPr>
        <w:t>earliest ,</w:t>
      </w:r>
      <w:proofErr w:type="gramEnd"/>
      <w:r w:rsidRPr="003F7B51">
        <w:rPr>
          <w:rFonts w:cstheme="minorHAnsi"/>
          <w:color w:val="222222"/>
          <w:lang w:eastAsia="en-GB"/>
        </w:rPr>
        <w:t xml:space="preserve"> directly to </w:t>
      </w:r>
      <w:hyperlink r:id="rId15" w:history="1">
        <w:r w:rsidRPr="003F7B51">
          <w:rPr>
            <w:rStyle w:val="Hyperlink"/>
            <w:rFonts w:cstheme="minorHAnsi"/>
            <w:color w:val="005EB8"/>
            <w:lang w:eastAsia="en-GB"/>
          </w:rPr>
          <w:t>bhamandsoltbservice@nhs.net</w:t>
        </w:r>
      </w:hyperlink>
      <w:r w:rsidRPr="003F7B51">
        <w:rPr>
          <w:rFonts w:cstheme="minorHAnsi"/>
          <w:color w:val="222222"/>
          <w:lang w:eastAsia="en-GB"/>
        </w:rPr>
        <w:t>.</w:t>
      </w:r>
    </w:p>
    <w:p w14:paraId="402A1370" w14:textId="3D917DF9" w:rsidR="003F7B51" w:rsidRPr="003F7B51" w:rsidRDefault="003F7B51" w:rsidP="006217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F7B51">
        <w:rPr>
          <w:rFonts w:cstheme="minorHAnsi"/>
          <w:color w:val="222222"/>
          <w:lang w:eastAsia="en-GB"/>
        </w:rPr>
        <w:t xml:space="preserve">Please use the </w:t>
      </w:r>
      <w:hyperlink r:id="rId16" w:history="1">
        <w:r w:rsidRPr="003F7B51">
          <w:rPr>
            <w:rStyle w:val="Hyperlink"/>
            <w:rFonts w:cstheme="minorHAnsi"/>
            <w:color w:val="005EB8"/>
            <w:lang w:eastAsia="en-GB"/>
          </w:rPr>
          <w:t>TB screening assessment form</w:t>
        </w:r>
      </w:hyperlink>
      <w:r w:rsidRPr="003F7B51">
        <w:rPr>
          <w:rFonts w:cstheme="minorHAnsi"/>
          <w:color w:val="222222"/>
          <w:lang w:eastAsia="en-GB"/>
        </w:rPr>
        <w:t> as a referral form to make referrals into the Birmingham and Solihull TB Service.</w:t>
      </w:r>
    </w:p>
    <w:p w14:paraId="22B89B09" w14:textId="77777777" w:rsidR="00D35CF2" w:rsidRDefault="00D35CF2" w:rsidP="00232556">
      <w:pPr>
        <w:spacing w:before="240"/>
        <w:rPr>
          <w:rFonts w:ascii="Helvetica" w:hAnsi="Helvetica" w:cs="Helvetica"/>
          <w:b/>
          <w:bCs/>
          <w:color w:val="0000FF"/>
          <w:sz w:val="21"/>
          <w:szCs w:val="21"/>
          <w:lang w:eastAsia="en-GB"/>
        </w:rPr>
      </w:pPr>
    </w:p>
    <w:p w14:paraId="6B9FF291" w14:textId="5CC3B590" w:rsidR="004130FD" w:rsidRPr="004130FD" w:rsidRDefault="006210A3"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Style w:val="Strong"/>
          <w:rFonts w:cstheme="minorHAnsi"/>
          <w:color w:val="000000"/>
        </w:rPr>
      </w:pPr>
      <w:r>
        <w:rPr>
          <w:rStyle w:val="Strong"/>
          <w:rFonts w:cstheme="minorHAnsi"/>
        </w:rPr>
        <w:t>3.</w:t>
      </w:r>
      <w:r w:rsidR="004130FD" w:rsidRPr="004130FD">
        <w:rPr>
          <w:rStyle w:val="Strong"/>
          <w:rFonts w:cstheme="minorHAnsi"/>
        </w:rPr>
        <w:t xml:space="preserve">New: </w:t>
      </w:r>
      <w:r w:rsidR="004130FD" w:rsidRPr="004130FD">
        <w:rPr>
          <w:rStyle w:val="Strong"/>
          <w:rFonts w:cstheme="minorHAnsi"/>
          <w:color w:val="000000"/>
        </w:rPr>
        <w:t>Paediatric department at Sandwell and West Birmingham Trust</w:t>
      </w:r>
    </w:p>
    <w:p w14:paraId="2C853FB8" w14:textId="77777777" w:rsidR="004130FD" w:rsidRPr="004130FD" w:rsidRDefault="004130FD"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rPr>
      </w:pPr>
      <w:r w:rsidRPr="004130FD">
        <w:rPr>
          <w:rFonts w:cstheme="minorHAnsi"/>
          <w:color w:val="222222"/>
        </w:rPr>
        <w:t xml:space="preserve">Primary care colleagues are reminded of the correct referral process for Urgent Care in Paediatrics at Sandwell and West Birmingham Hospital. Please ensure all referrals are discussed with the on-call paediatric registrar via Single Point of Access (SPA) on 0121 507 3301. If there is any delay in speaking to the registrar, the on-call consultant can be contacted. The SPA operates between 8am to 8pm, seven days a week. For out of </w:t>
      </w:r>
      <w:proofErr w:type="gramStart"/>
      <w:r w:rsidRPr="004130FD">
        <w:rPr>
          <w:rFonts w:cstheme="minorHAnsi"/>
          <w:color w:val="222222"/>
        </w:rPr>
        <w:t>hours</w:t>
      </w:r>
      <w:proofErr w:type="gramEnd"/>
      <w:r w:rsidRPr="004130FD">
        <w:rPr>
          <w:rFonts w:cstheme="minorHAnsi"/>
          <w:color w:val="222222"/>
        </w:rPr>
        <w:t xml:space="preserve"> you should use switchboard to contact the on-call team. </w:t>
      </w:r>
    </w:p>
    <w:p w14:paraId="083C3279" w14:textId="2E57A7EF" w:rsidR="004130FD" w:rsidRPr="004130FD" w:rsidRDefault="004130FD"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rPr>
      </w:pPr>
      <w:r w:rsidRPr="004130FD">
        <w:rPr>
          <w:rFonts w:cstheme="minorHAnsi"/>
          <w:color w:val="222222"/>
        </w:rPr>
        <w:t xml:space="preserve">Following the correct process is essential to ensure the child is directed to the correct site for assessment and treatment. We are reminding you following </w:t>
      </w:r>
      <w:proofErr w:type="gramStart"/>
      <w:r w:rsidRPr="004130FD">
        <w:rPr>
          <w:rFonts w:cstheme="minorHAnsi"/>
          <w:color w:val="222222"/>
        </w:rPr>
        <w:t>a number of</w:t>
      </w:r>
      <w:proofErr w:type="gramEnd"/>
      <w:r w:rsidRPr="004130FD">
        <w:rPr>
          <w:rFonts w:cstheme="minorHAnsi"/>
          <w:color w:val="222222"/>
        </w:rPr>
        <w:t xml:space="preserve"> incidents where children have been sent to the emergency department with a letter referred to paediatrics and they have been at the wrong site which has affected the assessment and delayed treatment pathway. We also have </w:t>
      </w:r>
      <w:proofErr w:type="gramStart"/>
      <w:r w:rsidRPr="004130FD">
        <w:rPr>
          <w:rFonts w:cstheme="minorHAnsi"/>
          <w:color w:val="222222"/>
        </w:rPr>
        <w:t>a number of</w:t>
      </w:r>
      <w:proofErr w:type="gramEnd"/>
      <w:r w:rsidRPr="004130FD">
        <w:rPr>
          <w:rFonts w:cstheme="minorHAnsi"/>
          <w:color w:val="222222"/>
        </w:rPr>
        <w:t xml:space="preserve"> rapid access clinics and following discussion with the on-call clinician it may be possible to see the child within the next 48 hours to avoid an admission.    </w:t>
      </w:r>
    </w:p>
    <w:p w14:paraId="1E985287" w14:textId="77777777" w:rsidR="004130FD" w:rsidRDefault="004130FD" w:rsidP="008253E4">
      <w:pPr>
        <w:spacing w:before="240" w:after="0"/>
        <w:rPr>
          <w:rFonts w:ascii="Helvetica" w:hAnsi="Helvetica" w:cs="Helvetica"/>
          <w:b/>
          <w:bCs/>
          <w:color w:val="0000FF"/>
          <w:sz w:val="21"/>
          <w:szCs w:val="21"/>
          <w:lang w:eastAsia="en-GB"/>
        </w:rPr>
      </w:pPr>
    </w:p>
    <w:p w14:paraId="257DF13C" w14:textId="73299AB2" w:rsidR="003515F9" w:rsidRPr="003515F9" w:rsidRDefault="006210A3"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Pr>
          <w:rFonts w:cstheme="minorHAnsi"/>
          <w:b/>
          <w:bCs/>
        </w:rPr>
        <w:t>4.</w:t>
      </w:r>
      <w:r w:rsidR="003515F9" w:rsidRPr="003515F9">
        <w:rPr>
          <w:rFonts w:cstheme="minorHAnsi"/>
          <w:b/>
          <w:bCs/>
        </w:rPr>
        <w:t>Resources for Local Assurance Framework</w:t>
      </w:r>
    </w:p>
    <w:p w14:paraId="6CDDE566" w14:textId="77777777" w:rsidR="00170C2F" w:rsidRDefault="003515F9"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515F9">
        <w:rPr>
          <w:rFonts w:cstheme="minorHAnsi"/>
        </w:rPr>
        <w:t xml:space="preserve">The Digital Team are seeking support from Practice Managers, Business Managers or Data Protection Officers that have completed a data protection course. As part of the Local Assurance Framework, the team assesses the safety of using the product and the storage of patient data. Within this there is a section dedicated to Information Governance where the team reviews </w:t>
      </w:r>
      <w:proofErr w:type="gramStart"/>
      <w:r w:rsidRPr="003515F9">
        <w:rPr>
          <w:rFonts w:cstheme="minorHAnsi"/>
        </w:rPr>
        <w:t>i.e.</w:t>
      </w:r>
      <w:proofErr w:type="gramEnd"/>
      <w:r w:rsidRPr="003515F9">
        <w:rPr>
          <w:rFonts w:cstheme="minorHAnsi"/>
        </w:rPr>
        <w:t xml:space="preserve"> DPA’s, DPIA’s, breach policies, any comments are co-ordinated and reported back to the supplier. </w:t>
      </w:r>
    </w:p>
    <w:p w14:paraId="6B9C3F18" w14:textId="222126E5" w:rsidR="003515F9" w:rsidRPr="003515F9" w:rsidRDefault="003515F9"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515F9">
        <w:rPr>
          <w:rFonts w:cstheme="minorHAnsi"/>
        </w:rPr>
        <w:t xml:space="preserve"> We would like to expand the number of Subject Matter Experts (SME) to help review these sections. We would pair </w:t>
      </w:r>
      <w:proofErr w:type="gramStart"/>
      <w:r w:rsidRPr="003515F9">
        <w:rPr>
          <w:rFonts w:cstheme="minorHAnsi"/>
        </w:rPr>
        <w:t>a new recruit</w:t>
      </w:r>
      <w:proofErr w:type="gramEnd"/>
      <w:r w:rsidRPr="003515F9">
        <w:rPr>
          <w:rFonts w:cstheme="minorHAnsi"/>
        </w:rPr>
        <w:t xml:space="preserve"> with an existing SME and take you through the process. </w:t>
      </w:r>
    </w:p>
    <w:p w14:paraId="76F75F15" w14:textId="77777777" w:rsidR="003515F9" w:rsidRDefault="003515F9"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515F9">
        <w:rPr>
          <w:rFonts w:cstheme="minorHAnsi"/>
        </w:rPr>
        <w:t xml:space="preserve">The idea is that we create a pool of resources that we can select from. It would be around 1-2 hours per week depending on how many additional personnel we can recruit. If we manage to recruit enough people it may be less, around 1-2 hours every other week. </w:t>
      </w:r>
    </w:p>
    <w:p w14:paraId="0AE0FACD" w14:textId="3F3F3595" w:rsidR="003515F9" w:rsidRPr="003515F9" w:rsidRDefault="003515F9"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515F9">
        <w:rPr>
          <w:rFonts w:cstheme="minorHAnsi"/>
        </w:rPr>
        <w:t xml:space="preserve">We feel this would be a great learning experience and opportunity if anyone was interested, and of course you would be remunerated. </w:t>
      </w:r>
    </w:p>
    <w:p w14:paraId="13911627" w14:textId="52EF7B33" w:rsidR="003515F9" w:rsidRPr="003515F9" w:rsidRDefault="003515F9"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515F9">
        <w:rPr>
          <w:rFonts w:cstheme="minorHAnsi"/>
        </w:rPr>
        <w:t> The hourly CCG budget for Clinical staff is: £85 per hour. Practice or Business Manager is £35 per hour. This reimbursement would be payable direct to your practice.</w:t>
      </w:r>
    </w:p>
    <w:p w14:paraId="001E65B6" w14:textId="7599E829" w:rsidR="006210A3" w:rsidRPr="00D24D3D" w:rsidRDefault="003515F9" w:rsidP="008253E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after="0"/>
        <w:rPr>
          <w:rFonts w:cstheme="minorHAnsi"/>
          <w:color w:val="0563C1"/>
          <w:u w:val="single"/>
        </w:rPr>
      </w:pPr>
      <w:r w:rsidRPr="003515F9">
        <w:rPr>
          <w:rFonts w:cstheme="minorHAnsi"/>
        </w:rPr>
        <w:t xml:space="preserve">If you would like more information, please email: </w:t>
      </w:r>
      <w:hyperlink r:id="rId17" w:history="1">
        <w:r w:rsidRPr="003515F9">
          <w:rPr>
            <w:rStyle w:val="Hyperlink"/>
            <w:rFonts w:cstheme="minorHAnsi"/>
          </w:rPr>
          <w:t>kate.thomas7@nhs.net</w:t>
        </w:r>
      </w:hyperlink>
    </w:p>
    <w:p w14:paraId="4B6C36A0" w14:textId="77777777" w:rsidR="006210A3" w:rsidRDefault="006210A3" w:rsidP="003515F9">
      <w:pPr>
        <w:spacing w:before="240"/>
        <w:rPr>
          <w:rFonts w:cstheme="minorHAnsi"/>
        </w:rPr>
      </w:pPr>
    </w:p>
    <w:p w14:paraId="68245AA7" w14:textId="53AD8E6E" w:rsidR="00462DFF" w:rsidRPr="00DF645C" w:rsidRDefault="006210A3" w:rsidP="00462DF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rPr>
      </w:pPr>
      <w:r>
        <w:rPr>
          <w:rStyle w:val="Strong"/>
          <w:rFonts w:asciiTheme="minorHAnsi" w:hAnsiTheme="minorHAnsi" w:cstheme="minorHAnsi"/>
          <w:color w:val="030303"/>
          <w:position w:val="17"/>
        </w:rPr>
        <w:lastRenderedPageBreak/>
        <w:t>5.</w:t>
      </w:r>
      <w:r w:rsidR="00462DFF" w:rsidRPr="00DF645C">
        <w:rPr>
          <w:rStyle w:val="Strong"/>
          <w:rFonts w:asciiTheme="minorHAnsi" w:hAnsiTheme="minorHAnsi" w:cstheme="minorHAnsi"/>
          <w:color w:val="030303"/>
          <w:position w:val="17"/>
        </w:rPr>
        <w:t>Monkeypox vaccination strategy, risk stratification and virtual management guidance</w:t>
      </w:r>
      <w:r w:rsidR="00462DFF" w:rsidRPr="00DF645C">
        <w:rPr>
          <w:rStyle w:val="Strong"/>
          <w:rFonts w:asciiTheme="minorHAnsi" w:hAnsiTheme="minorHAnsi" w:cstheme="minorHAnsi"/>
        </w:rPr>
        <w:t xml:space="preserve"> </w:t>
      </w:r>
    </w:p>
    <w:p w14:paraId="55B6A790" w14:textId="77777777" w:rsidR="00462DFF" w:rsidRPr="00DF645C" w:rsidRDefault="00462DFF"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 xml:space="preserve">This week the </w:t>
      </w:r>
      <w:hyperlink r:id="rId18" w:history="1">
        <w:r w:rsidRPr="00DF645C">
          <w:rPr>
            <w:rStyle w:val="Hyperlink"/>
            <w:rFonts w:asciiTheme="minorHAnsi" w:hAnsiTheme="minorHAnsi" w:cstheme="minorHAnsi"/>
            <w:color w:val="005EB8"/>
            <w:position w:val="17"/>
          </w:rPr>
          <w:t>UKHSA published its strategy recommending that some gay and bisexual men at higher risk of exposure to monkeypox should be offered vaccines</w:t>
        </w:r>
      </w:hyperlink>
      <w:r w:rsidRPr="00DF645C">
        <w:rPr>
          <w:rFonts w:asciiTheme="minorHAnsi" w:hAnsiTheme="minorHAnsi" w:cstheme="minorHAnsi"/>
          <w:color w:val="030303"/>
          <w:position w:val="17"/>
        </w:rPr>
        <w:t xml:space="preserve"> to help control the recent outbreak of the virus.</w:t>
      </w:r>
    </w:p>
    <w:p w14:paraId="5B47128E" w14:textId="77777777" w:rsidR="00462DFF" w:rsidRPr="00DF645C" w:rsidRDefault="00462DFF"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We are due to set out details on how eligible people can get vaccinated shortly. People are advised not to come forward for the vaccine until contacted.</w:t>
      </w:r>
    </w:p>
    <w:p w14:paraId="509FCA38" w14:textId="77777777" w:rsidR="00462DFF" w:rsidRPr="00DF645C" w:rsidRDefault="00462DFF"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 xml:space="preserve">We have also this week published an updated risk stratification guidance document and guidance on the virtual management of monkeypox cases. </w:t>
      </w:r>
      <w:hyperlink r:id="rId19" w:history="1">
        <w:r w:rsidRPr="00DF645C">
          <w:rPr>
            <w:rStyle w:val="Hyperlink"/>
            <w:rFonts w:asciiTheme="minorHAnsi" w:hAnsiTheme="minorHAnsi" w:cstheme="minorHAnsi"/>
            <w:color w:val="005EB8"/>
            <w:position w:val="17"/>
          </w:rPr>
          <w:t>Both are available on the NHS England Monkeypox website</w:t>
        </w:r>
      </w:hyperlink>
      <w:r w:rsidRPr="00DF645C">
        <w:rPr>
          <w:rFonts w:asciiTheme="minorHAnsi" w:hAnsiTheme="minorHAnsi" w:cstheme="minorHAnsi"/>
          <w:color w:val="030303"/>
          <w:position w:val="17"/>
        </w:rPr>
        <w:t>.</w:t>
      </w:r>
    </w:p>
    <w:p w14:paraId="40150C74" w14:textId="77777777" w:rsidR="00462DFF" w:rsidRDefault="00462DFF" w:rsidP="003515F9">
      <w:pPr>
        <w:spacing w:before="240"/>
        <w:rPr>
          <w:rFonts w:cstheme="minorHAnsi"/>
        </w:rPr>
      </w:pPr>
    </w:p>
    <w:p w14:paraId="7BE4F507" w14:textId="166C4A92" w:rsidR="00FF7501" w:rsidRPr="00DF645C" w:rsidRDefault="006210A3" w:rsidP="00FF7501">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Pr>
          <w:rStyle w:val="Strong"/>
          <w:rFonts w:asciiTheme="minorHAnsi" w:hAnsiTheme="minorHAnsi" w:cstheme="minorHAnsi"/>
          <w:color w:val="030303"/>
          <w:position w:val="17"/>
        </w:rPr>
        <w:t>6.</w:t>
      </w:r>
      <w:r w:rsidR="00FF7501" w:rsidRPr="00DF645C">
        <w:rPr>
          <w:rStyle w:val="Strong"/>
          <w:rFonts w:asciiTheme="minorHAnsi" w:hAnsiTheme="minorHAnsi" w:cstheme="minorHAnsi"/>
          <w:color w:val="030303"/>
          <w:position w:val="17"/>
        </w:rPr>
        <w:t>New PRIMIS search to identify immunosuppressed individuals for spring booster</w:t>
      </w:r>
    </w:p>
    <w:p w14:paraId="19990A73" w14:textId="77777777" w:rsidR="00FF7501" w:rsidRPr="00DF645C" w:rsidRDefault="00FF7501"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 xml:space="preserve">All remaining immunosuppressed people should be identified and offered a spring booster, providing it’s been at least three months since the previous dose. The current immunosuppressed cohort list held in the COVID-19 GP dashboard has been refreshed and primary care clinicians are asked to utilise the PRIMIS search function held within GP IT systems to undertake local searches to identify and invite eligible immunosuppressed </w:t>
      </w:r>
      <w:r w:rsidRPr="00DF645C">
        <w:rPr>
          <w:rStyle w:val="Strong"/>
          <w:rFonts w:asciiTheme="minorHAnsi" w:hAnsiTheme="minorHAnsi" w:cstheme="minorHAnsi"/>
          <w:color w:val="030303"/>
          <w:position w:val="17"/>
        </w:rPr>
        <w:t>by 27 June</w:t>
      </w:r>
      <w:r w:rsidRPr="00DF645C">
        <w:rPr>
          <w:rFonts w:asciiTheme="minorHAnsi" w:hAnsiTheme="minorHAnsi" w:cstheme="minorHAnsi"/>
          <w:color w:val="030303"/>
          <w:position w:val="17"/>
        </w:rPr>
        <w:t>. </w:t>
      </w:r>
    </w:p>
    <w:p w14:paraId="1F32AFD3" w14:textId="77777777" w:rsidR="00FF7501" w:rsidRPr="00DF645C" w:rsidRDefault="00FF7501"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PRIMIS has designed a new</w:t>
      </w:r>
      <w:hyperlink r:id="rId20" w:history="1">
        <w:r w:rsidRPr="00DF645C">
          <w:rPr>
            <w:rStyle w:val="Hyperlink"/>
            <w:rFonts w:asciiTheme="minorHAnsi" w:hAnsiTheme="minorHAnsi" w:cstheme="minorHAnsi"/>
            <w:color w:val="005EB8"/>
            <w:position w:val="17"/>
          </w:rPr>
          <w:t xml:space="preserve"> ‘Spring Booster Immunosuppressed Patients’ search which simplifies the process for identifying eligible immunosuppressed individuals and can be accessed via this form</w:t>
        </w:r>
      </w:hyperlink>
      <w:r w:rsidRPr="00DF645C">
        <w:rPr>
          <w:rFonts w:asciiTheme="minorHAnsi" w:hAnsiTheme="minorHAnsi" w:cstheme="minorHAnsi"/>
          <w:color w:val="030303"/>
          <w:position w:val="17"/>
        </w:rPr>
        <w:t>. This is currently only available for EMIS and TPP users - Vision users will need to use the existing search mechanism.</w:t>
      </w:r>
    </w:p>
    <w:p w14:paraId="76900784" w14:textId="77777777" w:rsidR="00FF7501" w:rsidRPr="00DF645C" w:rsidRDefault="00FF7501"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 xml:space="preserve">More information about </w:t>
      </w:r>
      <w:hyperlink r:id="rId21" w:history="1">
        <w:r w:rsidRPr="00DF645C">
          <w:rPr>
            <w:rStyle w:val="Hyperlink"/>
            <w:rFonts w:asciiTheme="minorHAnsi" w:hAnsiTheme="minorHAnsi" w:cstheme="minorHAnsi"/>
            <w:color w:val="005EB8"/>
            <w:position w:val="17"/>
          </w:rPr>
          <w:t>PRIMIS search guidance</w:t>
        </w:r>
      </w:hyperlink>
      <w:r w:rsidRPr="00DF645C">
        <w:rPr>
          <w:rFonts w:asciiTheme="minorHAnsi" w:hAnsiTheme="minorHAnsi" w:cstheme="minorHAnsi"/>
          <w:color w:val="030303"/>
          <w:position w:val="17"/>
        </w:rPr>
        <w:t xml:space="preserve"> is available and for further support, contact your local GP IT System Provider.</w:t>
      </w:r>
    </w:p>
    <w:p w14:paraId="0E7D594E" w14:textId="77777777" w:rsidR="00FF7501" w:rsidRDefault="00FF7501"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Arial" w:hAnsi="Arial" w:cs="Arial"/>
          <w:color w:val="030303"/>
          <w:position w:val="17"/>
          <w:sz w:val="20"/>
          <w:szCs w:val="20"/>
        </w:rPr>
      </w:pPr>
      <w:r w:rsidRPr="00DF645C">
        <w:rPr>
          <w:rFonts w:asciiTheme="minorHAnsi" w:hAnsiTheme="minorHAnsi" w:cstheme="minorHAnsi"/>
          <w:color w:val="030303"/>
          <w:position w:val="17"/>
        </w:rPr>
        <w:t>GPs and CCGs are asked to provide assurance that their PCNs have completed these actions and assurance return will be distributed via NVOC cascade during w/c 20 June</w:t>
      </w:r>
      <w:r>
        <w:rPr>
          <w:rFonts w:ascii="Arial" w:hAnsi="Arial" w:cs="Arial"/>
          <w:color w:val="030303"/>
          <w:position w:val="17"/>
          <w:sz w:val="20"/>
          <w:szCs w:val="20"/>
        </w:rPr>
        <w:t>.</w:t>
      </w:r>
    </w:p>
    <w:p w14:paraId="762E8042" w14:textId="77777777" w:rsidR="00DF645C" w:rsidRDefault="00DF645C" w:rsidP="003515F9">
      <w:pPr>
        <w:spacing w:before="240"/>
        <w:rPr>
          <w:rFonts w:cstheme="minorHAnsi"/>
        </w:rPr>
      </w:pPr>
    </w:p>
    <w:p w14:paraId="67AC08DF" w14:textId="5D4A8C5F" w:rsidR="00DF645C" w:rsidRPr="00DF645C" w:rsidRDefault="006210A3" w:rsidP="00DF645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Pr>
          <w:rStyle w:val="Strong"/>
          <w:rFonts w:asciiTheme="minorHAnsi" w:hAnsiTheme="minorHAnsi" w:cstheme="minorHAnsi"/>
          <w:color w:val="030303"/>
          <w:position w:val="17"/>
        </w:rPr>
        <w:t>7.</w:t>
      </w:r>
      <w:r w:rsidR="00DF645C" w:rsidRPr="00DF645C">
        <w:rPr>
          <w:rStyle w:val="Strong"/>
          <w:rFonts w:asciiTheme="minorHAnsi" w:hAnsiTheme="minorHAnsi" w:cstheme="minorHAnsi"/>
          <w:color w:val="030303"/>
          <w:position w:val="17"/>
        </w:rPr>
        <w:t>Referring patients for COVID-19 treatments in the community</w:t>
      </w:r>
    </w:p>
    <w:p w14:paraId="4DDD3445" w14:textId="77777777" w:rsidR="00DF645C" w:rsidRPr="00DF645C" w:rsidRDefault="00DF645C"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 xml:space="preserve">On 31 May, we sent a </w:t>
      </w:r>
      <w:hyperlink r:id="rId22" w:history="1">
        <w:r w:rsidRPr="00DF645C">
          <w:rPr>
            <w:rStyle w:val="Hyperlink"/>
            <w:rFonts w:asciiTheme="minorHAnsi" w:hAnsiTheme="minorHAnsi" w:cstheme="minorHAnsi"/>
            <w:color w:val="005EB8"/>
            <w:position w:val="17"/>
          </w:rPr>
          <w:t>letter</w:t>
        </w:r>
      </w:hyperlink>
      <w:hyperlink r:id="rId23" w:history="1">
        <w:r w:rsidRPr="00DF645C">
          <w:rPr>
            <w:rStyle w:val="Hyperlink"/>
            <w:rFonts w:asciiTheme="minorHAnsi" w:hAnsiTheme="minorHAnsi" w:cstheme="minorHAnsi"/>
            <w:color w:val="005EB8"/>
            <w:position w:val="17"/>
          </w:rPr>
          <w:t xml:space="preserve"> to GPs about referring highest risk patients to a COVID-19 Medicine Delivery Unit (CMDU)</w:t>
        </w:r>
      </w:hyperlink>
      <w:r w:rsidRPr="00DF645C">
        <w:rPr>
          <w:rFonts w:asciiTheme="minorHAnsi" w:hAnsiTheme="minorHAnsi" w:cstheme="minorHAnsi"/>
          <w:color w:val="030303"/>
          <w:position w:val="17"/>
        </w:rPr>
        <w:t xml:space="preserve"> for assessment if they test positive. This can happen where a patient contacts a GP after not being automatically contacted by a CMDU.</w:t>
      </w:r>
    </w:p>
    <w:p w14:paraId="3A2B0C11" w14:textId="77777777" w:rsidR="00DF645C" w:rsidRPr="00DF645C" w:rsidRDefault="00DF645C"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In addition to referrals, hospital consultants can prescribe/administer COVID-19 treatments to their patients. Please note, this doesn’t apply to GPs, who are only required to refer patients to a CMDU.</w:t>
      </w:r>
    </w:p>
    <w:p w14:paraId="207AA937" w14:textId="77777777" w:rsidR="00DF645C" w:rsidRPr="00DF645C" w:rsidRDefault="00DF645C"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DF645C">
        <w:rPr>
          <w:rFonts w:asciiTheme="minorHAnsi" w:hAnsiTheme="minorHAnsi" w:cstheme="minorHAnsi"/>
          <w:color w:val="030303"/>
          <w:position w:val="17"/>
        </w:rPr>
        <w:t>To note, while patients can use 119 to order lateral flow tests or report their result, 119 is not able to arrange assessment/treatment, or refer patients.</w:t>
      </w:r>
    </w:p>
    <w:p w14:paraId="703606E2" w14:textId="77777777" w:rsidR="003515F9" w:rsidRDefault="003515F9" w:rsidP="003515F9">
      <w:pPr>
        <w:spacing w:before="240"/>
        <w:rPr>
          <w:rFonts w:cstheme="minorHAnsi"/>
          <w:b/>
          <w:bCs/>
          <w:color w:val="0000FF"/>
          <w:sz w:val="21"/>
          <w:szCs w:val="21"/>
          <w:lang w:eastAsia="en-GB"/>
        </w:rPr>
      </w:pPr>
    </w:p>
    <w:p w14:paraId="52E8F63D" w14:textId="39CAEDD2" w:rsidR="007E02CE" w:rsidRPr="007E02CE" w:rsidRDefault="006210A3" w:rsidP="007E02C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Pr>
          <w:rStyle w:val="Strong"/>
          <w:rFonts w:asciiTheme="minorHAnsi" w:hAnsiTheme="minorHAnsi" w:cstheme="minorHAnsi"/>
          <w:color w:val="030303"/>
          <w:position w:val="17"/>
        </w:rPr>
        <w:t>8.</w:t>
      </w:r>
      <w:r w:rsidR="007E02CE" w:rsidRPr="007E02CE">
        <w:rPr>
          <w:rStyle w:val="Strong"/>
          <w:rFonts w:asciiTheme="minorHAnsi" w:hAnsiTheme="minorHAnsi" w:cstheme="minorHAnsi"/>
          <w:color w:val="030303"/>
          <w:position w:val="17"/>
        </w:rPr>
        <w:t>COVID Oximetry @home and COVID virtual ward – updates including standing down of sitreps</w:t>
      </w:r>
    </w:p>
    <w:p w14:paraId="4E3B72EE" w14:textId="77777777" w:rsidR="007E02CE" w:rsidRPr="007E02CE" w:rsidRDefault="007E02CE"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7E02CE">
        <w:rPr>
          <w:rFonts w:asciiTheme="minorHAnsi" w:hAnsiTheme="minorHAnsi" w:cstheme="minorHAnsi"/>
          <w:color w:val="030303"/>
          <w:position w:val="17"/>
        </w:rPr>
        <w:lastRenderedPageBreak/>
        <w:t>From 1 July, in line with the end of COVID-19 control of patient information (COPI) notices, and to reduce data burden, COVID Oximetry @home sitrep reporting and daily feed of positive COVID patients will be stood down. COVID virtual ward questions will also be removed from the Daily Provider COVID Discharge Sitrep. Reporting for all virtual wards continues through the virtual ward sitrep. </w:t>
      </w:r>
    </w:p>
    <w:p w14:paraId="4E388CD0" w14:textId="5B4E138D" w:rsidR="00DF645C" w:rsidRPr="007E02CE" w:rsidRDefault="000D2440"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hyperlink r:id="rId24" w:history="1">
        <w:r w:rsidR="007E02CE" w:rsidRPr="007E02CE">
          <w:rPr>
            <w:rStyle w:val="Hyperlink"/>
            <w:rFonts w:asciiTheme="minorHAnsi" w:hAnsiTheme="minorHAnsi" w:cstheme="minorHAnsi"/>
            <w:color w:val="005EB8"/>
            <w:position w:val="17"/>
          </w:rPr>
          <w:t>Pulse</w:t>
        </w:r>
      </w:hyperlink>
      <w:hyperlink r:id="rId25" w:history="1">
        <w:r w:rsidR="007E02CE" w:rsidRPr="007E02CE">
          <w:rPr>
            <w:rStyle w:val="Hyperlink"/>
            <w:rFonts w:asciiTheme="minorHAnsi" w:hAnsiTheme="minorHAnsi" w:cstheme="minorHAnsi"/>
            <w:color w:val="005EB8"/>
            <w:position w:val="17"/>
          </w:rPr>
          <w:t xml:space="preserve"> oximeters remain available to request</w:t>
        </w:r>
      </w:hyperlink>
      <w:r w:rsidR="007E02CE" w:rsidRPr="007E02CE">
        <w:rPr>
          <w:rFonts w:asciiTheme="minorHAnsi" w:hAnsiTheme="minorHAnsi" w:cstheme="minorHAnsi"/>
          <w:color w:val="030303"/>
          <w:position w:val="17"/>
        </w:rPr>
        <w:t xml:space="preserve">. Please contact </w:t>
      </w:r>
      <w:hyperlink r:id="rId26" w:history="1">
        <w:r w:rsidR="007E02CE" w:rsidRPr="007E02CE">
          <w:rPr>
            <w:rStyle w:val="Hyperlink"/>
            <w:rFonts w:asciiTheme="minorHAnsi" w:hAnsiTheme="minorHAnsi" w:cstheme="minorHAnsi"/>
            <w:color w:val="005EB8"/>
            <w:position w:val="17"/>
          </w:rPr>
          <w:t>england.home@nhs.net</w:t>
        </w:r>
      </w:hyperlink>
      <w:r w:rsidR="007E02CE" w:rsidRPr="007E02CE">
        <w:rPr>
          <w:rFonts w:asciiTheme="minorHAnsi" w:hAnsiTheme="minorHAnsi" w:cstheme="minorHAnsi"/>
          <w:color w:val="030303"/>
          <w:position w:val="17"/>
        </w:rPr>
        <w:t xml:space="preserve"> with any queries.</w:t>
      </w:r>
    </w:p>
    <w:p w14:paraId="221B2CC3" w14:textId="77777777" w:rsidR="00DF645C" w:rsidRDefault="00DF645C" w:rsidP="003515F9">
      <w:pPr>
        <w:spacing w:before="240"/>
        <w:rPr>
          <w:rFonts w:cstheme="minorHAnsi"/>
          <w:b/>
          <w:bCs/>
          <w:color w:val="0000FF"/>
          <w:sz w:val="21"/>
          <w:szCs w:val="21"/>
          <w:lang w:eastAsia="en-GB"/>
        </w:rPr>
      </w:pPr>
    </w:p>
    <w:p w14:paraId="332516FF" w14:textId="109C5A12" w:rsidR="00A72E5C" w:rsidRPr="00A72E5C" w:rsidRDefault="006210A3" w:rsidP="00A72E5C">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Pr>
          <w:rStyle w:val="Strong"/>
          <w:rFonts w:asciiTheme="minorHAnsi" w:hAnsiTheme="minorHAnsi" w:cstheme="minorHAnsi"/>
          <w:color w:val="030303"/>
          <w:position w:val="17"/>
        </w:rPr>
        <w:t>9.</w:t>
      </w:r>
      <w:r w:rsidR="00A72E5C" w:rsidRPr="00A72E5C">
        <w:rPr>
          <w:rStyle w:val="Strong"/>
          <w:rFonts w:asciiTheme="minorHAnsi" w:hAnsiTheme="minorHAnsi" w:cstheme="minorHAnsi"/>
          <w:color w:val="030303"/>
          <w:position w:val="17"/>
        </w:rPr>
        <w:t xml:space="preserve">Update your privacy notices - GP Connect and Summary Care Record Additional Information </w:t>
      </w:r>
    </w:p>
    <w:p w14:paraId="30F0124C" w14:textId="77777777" w:rsidR="00A72E5C" w:rsidRPr="00A72E5C" w:rsidRDefault="00A72E5C"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A72E5C">
        <w:rPr>
          <w:rFonts w:asciiTheme="minorHAnsi" w:hAnsiTheme="minorHAnsi" w:cstheme="minorHAnsi"/>
          <w:color w:val="030303"/>
          <w:position w:val="17"/>
        </w:rPr>
        <w:t>The temporary changes made to GP Connect and Summary Care Record Additional Information in response to the COVID-19 pandemic will continue in place beyond the end of the Control of Patient Information (COPI) Notice.</w:t>
      </w:r>
    </w:p>
    <w:p w14:paraId="04FAC967" w14:textId="77777777" w:rsidR="00A72E5C" w:rsidRPr="00A72E5C" w:rsidRDefault="00A72E5C"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A72E5C">
        <w:rPr>
          <w:rFonts w:asciiTheme="minorHAnsi" w:hAnsiTheme="minorHAnsi" w:cstheme="minorHAnsi"/>
          <w:color w:val="030303"/>
          <w:position w:val="17"/>
        </w:rPr>
        <w:t>Please remove all mentions of COPI from your privacy or transparency notices for these services after 30 June 2022, when COPI expires.</w:t>
      </w:r>
    </w:p>
    <w:p w14:paraId="240D1517" w14:textId="77777777" w:rsidR="00A72E5C" w:rsidRPr="00A72E5C" w:rsidRDefault="00A72E5C" w:rsidP="006217C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A72E5C">
        <w:rPr>
          <w:rFonts w:cstheme="minorHAnsi"/>
          <w:color w:val="030303"/>
          <w:position w:val="17"/>
        </w:rPr>
        <w:t xml:space="preserve">We have </w:t>
      </w:r>
      <w:hyperlink r:id="rId27" w:history="1">
        <w:r w:rsidRPr="00A72E5C">
          <w:rPr>
            <w:rStyle w:val="Hyperlink"/>
            <w:rFonts w:cstheme="minorHAnsi"/>
            <w:color w:val="005EB8"/>
            <w:position w:val="17"/>
          </w:rPr>
          <w:t>GP Connect</w:t>
        </w:r>
      </w:hyperlink>
      <w:r w:rsidRPr="00A72E5C">
        <w:rPr>
          <w:rFonts w:cstheme="minorHAnsi"/>
          <w:color w:val="030303"/>
          <w:position w:val="17"/>
        </w:rPr>
        <w:t xml:space="preserve"> and </w:t>
      </w:r>
      <w:hyperlink r:id="rId28" w:history="1">
        <w:r w:rsidRPr="00A72E5C">
          <w:rPr>
            <w:rStyle w:val="Hyperlink"/>
            <w:rFonts w:cstheme="minorHAnsi"/>
            <w:color w:val="005EB8"/>
            <w:position w:val="17"/>
          </w:rPr>
          <w:t>Summary Care Record</w:t>
        </w:r>
      </w:hyperlink>
      <w:r w:rsidRPr="00A72E5C">
        <w:rPr>
          <w:rFonts w:cstheme="minorHAnsi"/>
          <w:color w:val="030303"/>
          <w:position w:val="17"/>
        </w:rPr>
        <w:t xml:space="preserve"> notices for you to follow or link to from your organisation notices.</w:t>
      </w:r>
    </w:p>
    <w:p w14:paraId="76921611" w14:textId="77777777" w:rsidR="00A72E5C" w:rsidRDefault="00A72E5C" w:rsidP="00A72E5C">
      <w:pPr>
        <w:rPr>
          <w:rFonts w:ascii="Arial" w:hAnsi="Arial" w:cs="Arial"/>
          <w:color w:val="030303"/>
          <w:position w:val="17"/>
          <w:sz w:val="20"/>
          <w:szCs w:val="20"/>
        </w:rPr>
      </w:pPr>
    </w:p>
    <w:p w14:paraId="5ABEEB4D" w14:textId="7E5FC5D9" w:rsidR="00CF5E35" w:rsidRPr="00CF5E35" w:rsidRDefault="006210A3" w:rsidP="00CF5E3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Pr>
          <w:rStyle w:val="Strong"/>
          <w:rFonts w:asciiTheme="minorHAnsi" w:hAnsiTheme="minorHAnsi" w:cstheme="minorHAnsi"/>
          <w:color w:val="030303"/>
          <w:position w:val="17"/>
        </w:rPr>
        <w:t>10.</w:t>
      </w:r>
      <w:r w:rsidR="00CF5E35" w:rsidRPr="00CF5E35">
        <w:rPr>
          <w:rStyle w:val="Strong"/>
          <w:rFonts w:asciiTheme="minorHAnsi" w:hAnsiTheme="minorHAnsi" w:cstheme="minorHAnsi"/>
          <w:color w:val="030303"/>
          <w:position w:val="17"/>
        </w:rPr>
        <w:t>Fit Note Changes</w:t>
      </w:r>
      <w:r w:rsidR="00CF5E35" w:rsidRPr="00CF5E35">
        <w:rPr>
          <w:rStyle w:val="Emphasis"/>
          <w:rFonts w:asciiTheme="minorHAnsi" w:hAnsiTheme="minorHAnsi" w:cstheme="minorHAnsi"/>
          <w:b/>
          <w:bCs/>
          <w:color w:val="030303"/>
          <w:position w:val="17"/>
        </w:rPr>
        <w:t xml:space="preserve"> </w:t>
      </w:r>
    </w:p>
    <w:p w14:paraId="6955C0A3" w14:textId="77777777" w:rsidR="00CF5E35" w:rsidRPr="00CF5E35" w:rsidRDefault="00CF5E35"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CF5E35">
        <w:rPr>
          <w:rFonts w:asciiTheme="minorHAnsi" w:hAnsiTheme="minorHAnsi" w:cstheme="minorHAnsi"/>
          <w:color w:val="030303"/>
          <w:position w:val="17"/>
        </w:rPr>
        <w:t>From the 1 July new legislation will be enacted which will allow nurses, occupational therapists, pharmacists, and physiotherapists to legally certify fit notes, in addition to doctors who are currently the only profession able to do so.</w:t>
      </w:r>
    </w:p>
    <w:p w14:paraId="56D773C8" w14:textId="76575EA3" w:rsidR="00CF5E35" w:rsidRPr="00CF5E35" w:rsidRDefault="00CF5E35" w:rsidP="006217C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sidRPr="00CF5E35">
        <w:rPr>
          <w:rFonts w:asciiTheme="minorHAnsi" w:hAnsiTheme="minorHAnsi" w:cstheme="minorHAnsi"/>
          <w:color w:val="030303"/>
          <w:position w:val="17"/>
        </w:rPr>
        <w:t>Non-statutory guidance has been developed to help individuals identify if this task is within their scope of practice as well as a new training module which should be completed before taking up this task. These new products will be available from 1 July. There will be a rollout period from this date where GP IT systems will be updated to reflect the change.</w:t>
      </w:r>
    </w:p>
    <w:p w14:paraId="300D1B68" w14:textId="77777777" w:rsidR="0095758C" w:rsidRDefault="0095758C" w:rsidP="0095758C">
      <w:pPr>
        <w:rPr>
          <w:rFonts w:ascii="Helvetica" w:hAnsi="Helvetica" w:cs="Helvetica"/>
          <w:color w:val="222222"/>
          <w:sz w:val="21"/>
          <w:szCs w:val="21"/>
        </w:rPr>
      </w:pPr>
    </w:p>
    <w:p w14:paraId="1CA1EE8E" w14:textId="7508666C" w:rsidR="00AB4B93" w:rsidRDefault="006210A3"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lang w:eastAsia="en-GB"/>
        </w:rPr>
      </w:pPr>
      <w:r>
        <w:rPr>
          <w:rFonts w:cstheme="minorHAnsi"/>
          <w:b/>
          <w:bCs/>
          <w:lang w:eastAsia="en-GB"/>
        </w:rPr>
        <w:t>1</w:t>
      </w:r>
      <w:r w:rsidR="00CA2789">
        <w:rPr>
          <w:rFonts w:cstheme="minorHAnsi"/>
          <w:b/>
          <w:bCs/>
          <w:lang w:eastAsia="en-GB"/>
        </w:rPr>
        <w:t>1</w:t>
      </w:r>
      <w:r>
        <w:rPr>
          <w:rFonts w:cstheme="minorHAnsi"/>
          <w:b/>
          <w:bCs/>
          <w:lang w:eastAsia="en-GB"/>
        </w:rPr>
        <w:t>.</w:t>
      </w:r>
      <w:r w:rsidR="00AB4B93" w:rsidRPr="00AB4B93">
        <w:rPr>
          <w:rFonts w:cstheme="minorHAnsi"/>
          <w:b/>
          <w:bCs/>
          <w:lang w:eastAsia="en-GB"/>
        </w:rPr>
        <w:t xml:space="preserve">Update: General </w:t>
      </w:r>
      <w:r w:rsidR="00AB4B93" w:rsidRPr="00AB4B93">
        <w:rPr>
          <w:rFonts w:cstheme="minorHAnsi"/>
          <w:b/>
          <w:bCs/>
          <w:color w:val="000000"/>
          <w:lang w:eastAsia="en-GB"/>
        </w:rPr>
        <w:t>practice websites</w:t>
      </w:r>
    </w:p>
    <w:p w14:paraId="7DFC6BB4" w14:textId="77777777" w:rsidR="00AB4B93" w:rsidRDefault="00AB4B93"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AB4B93">
        <w:rPr>
          <w:rFonts w:cstheme="minorHAnsi"/>
          <w:color w:val="222222"/>
          <w:lang w:eastAsia="en-GB"/>
        </w:rPr>
        <w:t>Birmingham and Solihull ICS </w:t>
      </w:r>
      <w:proofErr w:type="gramStart"/>
      <w:r w:rsidRPr="00AB4B93">
        <w:rPr>
          <w:rFonts w:cstheme="minorHAnsi"/>
          <w:color w:val="222222"/>
          <w:lang w:eastAsia="en-GB"/>
        </w:rPr>
        <w:t>has</w:t>
      </w:r>
      <w:proofErr w:type="gramEnd"/>
      <w:r w:rsidRPr="00AB4B93">
        <w:rPr>
          <w:rFonts w:cstheme="minorHAnsi"/>
          <w:color w:val="222222"/>
          <w:lang w:eastAsia="en-GB"/>
        </w:rPr>
        <w:t xml:space="preserve"> commissioned </w:t>
      </w:r>
      <w:proofErr w:type="spellStart"/>
      <w:r w:rsidRPr="00AB4B93">
        <w:rPr>
          <w:rFonts w:cstheme="minorHAnsi"/>
          <w:color w:val="222222"/>
          <w:lang w:eastAsia="en-GB"/>
        </w:rPr>
        <w:t>Redmoor</w:t>
      </w:r>
      <w:proofErr w:type="spellEnd"/>
      <w:r w:rsidRPr="00AB4B93">
        <w:rPr>
          <w:rFonts w:cstheme="minorHAnsi"/>
          <w:color w:val="222222"/>
          <w:lang w:eastAsia="en-GB"/>
        </w:rPr>
        <w:t xml:space="preserve"> Health to support General Practices with their websites (as presented with Birmingham LMC last month). As part of this service, </w:t>
      </w:r>
      <w:proofErr w:type="spellStart"/>
      <w:r w:rsidRPr="00AB4B93">
        <w:rPr>
          <w:rFonts w:cstheme="minorHAnsi"/>
          <w:color w:val="222222"/>
          <w:lang w:eastAsia="en-GB"/>
        </w:rPr>
        <w:t>Redmoor</w:t>
      </w:r>
      <w:proofErr w:type="spellEnd"/>
      <w:r w:rsidRPr="00AB4B93">
        <w:rPr>
          <w:rFonts w:cstheme="minorHAnsi"/>
          <w:color w:val="222222"/>
          <w:lang w:eastAsia="en-GB"/>
        </w:rPr>
        <w:t xml:space="preserve"> Health have ran a baseline report on each general practice's website, they have also completed the report for each PCN websites. </w:t>
      </w:r>
      <w:proofErr w:type="gramStart"/>
      <w:r w:rsidRPr="00AB4B93">
        <w:rPr>
          <w:rFonts w:cstheme="minorHAnsi"/>
          <w:color w:val="222222"/>
          <w:lang w:eastAsia="en-GB"/>
        </w:rPr>
        <w:t>Both of these</w:t>
      </w:r>
      <w:proofErr w:type="gramEnd"/>
      <w:r w:rsidRPr="00AB4B93">
        <w:rPr>
          <w:rFonts w:cstheme="minorHAnsi"/>
          <w:color w:val="222222"/>
          <w:lang w:eastAsia="en-GB"/>
        </w:rPr>
        <w:t xml:space="preserve"> reports are now available to the practice. </w:t>
      </w:r>
    </w:p>
    <w:p w14:paraId="6CD95454" w14:textId="77777777" w:rsidR="00AB4B93" w:rsidRDefault="00AB4B93"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AB4B93">
        <w:rPr>
          <w:rFonts w:cstheme="minorHAnsi"/>
          <w:color w:val="222222"/>
          <w:lang w:eastAsia="en-GB"/>
        </w:rPr>
        <w:t>The report outlines high level key metrics produced from a website and social media meta-analysis. Included in the report is a glossary that contains a definition of each piece of information (data point) that has been analysed, an overview of how social media is being used in the region, key figures from the meta-analysis, examples of higher scoring and lower scoring websites and social media pages, and recommendations for improving key issues that have been identified, with creative visual representations provided throughout.</w:t>
      </w:r>
    </w:p>
    <w:p w14:paraId="1FEC8697" w14:textId="77777777" w:rsidR="00AB4B93" w:rsidRDefault="00AB4B93"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AB4B93">
        <w:rPr>
          <w:rFonts w:cstheme="minorHAnsi"/>
          <w:color w:val="222222"/>
          <w:lang w:eastAsia="en-GB"/>
        </w:rPr>
        <w:lastRenderedPageBreak/>
        <w:t xml:space="preserve">If you would like a copy of this </w:t>
      </w:r>
      <w:proofErr w:type="gramStart"/>
      <w:r w:rsidRPr="00AB4B93">
        <w:rPr>
          <w:rFonts w:cstheme="minorHAnsi"/>
          <w:color w:val="222222"/>
          <w:lang w:eastAsia="en-GB"/>
        </w:rPr>
        <w:t>report</w:t>
      </w:r>
      <w:proofErr w:type="gramEnd"/>
      <w:r w:rsidRPr="00AB4B93">
        <w:rPr>
          <w:rFonts w:cstheme="minorHAnsi"/>
          <w:color w:val="222222"/>
          <w:lang w:eastAsia="en-GB"/>
        </w:rPr>
        <w:t xml:space="preserve"> please complete the </w:t>
      </w:r>
      <w:hyperlink r:id="rId29" w:history="1">
        <w:r w:rsidRPr="00AB4B93">
          <w:rPr>
            <w:rStyle w:val="Hyperlink"/>
            <w:rFonts w:cstheme="minorHAnsi"/>
            <w:color w:val="005EB8"/>
            <w:lang w:eastAsia="en-GB"/>
          </w:rPr>
          <w:t>short form</w:t>
        </w:r>
      </w:hyperlink>
      <w:r w:rsidRPr="00AB4B93">
        <w:rPr>
          <w:rFonts w:cstheme="minorHAnsi"/>
          <w:color w:val="222222"/>
          <w:lang w:eastAsia="en-GB"/>
        </w:rPr>
        <w:t xml:space="preserve"> and the Digital Team will share the reports with you.</w:t>
      </w:r>
    </w:p>
    <w:p w14:paraId="08295080" w14:textId="77777777" w:rsidR="00AB4B93" w:rsidRDefault="00AB4B93"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AB4B93">
        <w:rPr>
          <w:rFonts w:cstheme="minorHAnsi"/>
          <w:color w:val="222222"/>
          <w:lang w:eastAsia="en-GB"/>
        </w:rPr>
        <w:t xml:space="preserve">As part of the service each General Practice has access to the </w:t>
      </w:r>
      <w:hyperlink r:id="rId30" w:history="1">
        <w:r w:rsidRPr="00AB4B93">
          <w:rPr>
            <w:rStyle w:val="Hyperlink"/>
            <w:rFonts w:cstheme="minorHAnsi"/>
            <w:color w:val="005EB8"/>
            <w:lang w:eastAsia="en-GB"/>
          </w:rPr>
          <w:t>Digital Journey Planner</w:t>
        </w:r>
      </w:hyperlink>
      <w:r w:rsidRPr="00AB4B93">
        <w:rPr>
          <w:rFonts w:cstheme="minorHAnsi"/>
          <w:color w:val="222222"/>
          <w:lang w:eastAsia="en-GB"/>
        </w:rPr>
        <w:t xml:space="preserve"> from </w:t>
      </w:r>
      <w:proofErr w:type="spellStart"/>
      <w:r w:rsidRPr="00AB4B93">
        <w:rPr>
          <w:rFonts w:cstheme="minorHAnsi"/>
          <w:color w:val="222222"/>
          <w:lang w:eastAsia="en-GB"/>
        </w:rPr>
        <w:t>Redmoor</w:t>
      </w:r>
      <w:proofErr w:type="spellEnd"/>
      <w:r w:rsidRPr="00AB4B93">
        <w:rPr>
          <w:rFonts w:cstheme="minorHAnsi"/>
          <w:color w:val="222222"/>
          <w:lang w:eastAsia="en-GB"/>
        </w:rPr>
        <w:t xml:space="preserve"> Health, this is free to the practice to use and a great support tool to support General Practice with their website design and content. </w:t>
      </w:r>
    </w:p>
    <w:p w14:paraId="62E2386D" w14:textId="0C991FAE" w:rsidR="00AB4B93" w:rsidRPr="00AB4B93" w:rsidRDefault="00AB4B93"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AB4B93">
        <w:rPr>
          <w:rFonts w:cstheme="minorHAnsi"/>
          <w:color w:val="222222"/>
          <w:lang w:eastAsia="en-GB"/>
        </w:rPr>
        <w:t xml:space="preserve">If you would like further information or support on General Practice </w:t>
      </w:r>
      <w:proofErr w:type="gramStart"/>
      <w:r w:rsidRPr="00AB4B93">
        <w:rPr>
          <w:rFonts w:cstheme="minorHAnsi"/>
          <w:color w:val="222222"/>
          <w:lang w:eastAsia="en-GB"/>
        </w:rPr>
        <w:t>websites</w:t>
      </w:r>
      <w:proofErr w:type="gramEnd"/>
      <w:r w:rsidRPr="00AB4B93">
        <w:rPr>
          <w:rFonts w:cstheme="minorHAnsi"/>
          <w:color w:val="222222"/>
          <w:lang w:eastAsia="en-GB"/>
        </w:rPr>
        <w:t xml:space="preserve"> please email the </w:t>
      </w:r>
      <w:hyperlink r:id="rId31" w:history="1">
        <w:r w:rsidRPr="00AB4B93">
          <w:rPr>
            <w:rStyle w:val="Hyperlink"/>
            <w:rFonts w:cstheme="minorHAnsi"/>
            <w:color w:val="005EB8"/>
            <w:lang w:eastAsia="en-GB"/>
          </w:rPr>
          <w:t>Digital Team.</w:t>
        </w:r>
      </w:hyperlink>
    </w:p>
    <w:p w14:paraId="1B9B8ABC" w14:textId="77777777" w:rsidR="00AB4B93" w:rsidRDefault="00AB4B93" w:rsidP="00AB4B93"/>
    <w:p w14:paraId="7242C64E" w14:textId="7922143E" w:rsidR="00D20532" w:rsidRDefault="006210A3"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b/>
          <w:bCs/>
          <w:color w:val="000000"/>
          <w:lang w:eastAsia="en-GB"/>
        </w:rPr>
      </w:pPr>
      <w:r>
        <w:rPr>
          <w:rFonts w:cstheme="minorHAnsi"/>
          <w:b/>
          <w:bCs/>
          <w:color w:val="000000"/>
          <w:lang w:eastAsia="en-GB"/>
        </w:rPr>
        <w:t>1</w:t>
      </w:r>
      <w:r w:rsidR="00CA2789">
        <w:rPr>
          <w:rFonts w:cstheme="minorHAnsi"/>
          <w:b/>
          <w:bCs/>
          <w:color w:val="000000"/>
          <w:lang w:eastAsia="en-GB"/>
        </w:rPr>
        <w:t>2</w:t>
      </w:r>
      <w:r>
        <w:rPr>
          <w:rFonts w:cstheme="minorHAnsi"/>
          <w:b/>
          <w:bCs/>
          <w:color w:val="000000"/>
          <w:lang w:eastAsia="en-GB"/>
        </w:rPr>
        <w:t>.</w:t>
      </w:r>
      <w:r w:rsidR="00D20532" w:rsidRPr="00D20532">
        <w:rPr>
          <w:rFonts w:cstheme="minorHAnsi"/>
          <w:b/>
          <w:bCs/>
          <w:color w:val="000000"/>
          <w:lang w:eastAsia="en-GB"/>
        </w:rPr>
        <w:t xml:space="preserve">TB Screening and Treatment for TB in Ukrainian guests who are registered with a </w:t>
      </w:r>
      <w:proofErr w:type="spellStart"/>
      <w:r w:rsidR="00D20532" w:rsidRPr="00D20532">
        <w:rPr>
          <w:rFonts w:cstheme="minorHAnsi"/>
          <w:b/>
          <w:bCs/>
          <w:color w:val="000000"/>
          <w:lang w:eastAsia="en-GB"/>
        </w:rPr>
        <w:t>BSol</w:t>
      </w:r>
      <w:proofErr w:type="spellEnd"/>
      <w:r w:rsidR="00D20532" w:rsidRPr="00D20532">
        <w:rPr>
          <w:rFonts w:cstheme="minorHAnsi"/>
          <w:b/>
          <w:bCs/>
          <w:color w:val="000000"/>
          <w:lang w:eastAsia="en-GB"/>
        </w:rPr>
        <w:t> GP</w:t>
      </w:r>
    </w:p>
    <w:p w14:paraId="7BB1A3F4" w14:textId="77777777" w:rsidR="00D20532" w:rsidRDefault="00D20532"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D20532">
        <w:rPr>
          <w:rFonts w:cstheme="minorHAnsi"/>
          <w:color w:val="222222"/>
          <w:lang w:eastAsia="en-GB"/>
        </w:rPr>
        <w:t xml:space="preserve">The </w:t>
      </w:r>
      <w:hyperlink r:id="rId32" w:history="1">
        <w:r w:rsidRPr="00D20532">
          <w:rPr>
            <w:rStyle w:val="Hyperlink"/>
            <w:rFonts w:cstheme="minorHAnsi"/>
            <w:color w:val="005EB8"/>
            <w:lang w:eastAsia="en-GB"/>
          </w:rPr>
          <w:t>UKHSA recommends</w:t>
        </w:r>
      </w:hyperlink>
      <w:r w:rsidRPr="00D20532">
        <w:rPr>
          <w:rFonts w:cstheme="minorHAnsi"/>
          <w:color w:val="222222"/>
          <w:lang w:eastAsia="en-GB"/>
        </w:rPr>
        <w:t xml:space="preserve"> that primary care should screen for active TB via a symptom check and chest x-ray for new arrivals from Ukraine to the UK as a result of the current conflict. This advice applies to those over the age of 11. However, the method/need for screening children under 16 using x-ray is still being debated by </w:t>
      </w:r>
      <w:proofErr w:type="gramStart"/>
      <w:r w:rsidRPr="00D20532">
        <w:rPr>
          <w:rFonts w:cstheme="minorHAnsi"/>
          <w:color w:val="222222"/>
          <w:lang w:eastAsia="en-GB"/>
        </w:rPr>
        <w:t>paediatricians, and</w:t>
      </w:r>
      <w:proofErr w:type="gramEnd"/>
      <w:r w:rsidRPr="00D20532">
        <w:rPr>
          <w:rFonts w:cstheme="minorHAnsi"/>
          <w:color w:val="222222"/>
          <w:lang w:eastAsia="en-GB"/>
        </w:rPr>
        <w:t xml:space="preserve"> will be shared with you as soon as a decision is reached. </w:t>
      </w:r>
    </w:p>
    <w:p w14:paraId="49D913F9" w14:textId="77777777" w:rsidR="00D20532" w:rsidRDefault="00D20532"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D20532">
        <w:rPr>
          <w:rFonts w:cstheme="minorHAnsi"/>
          <w:color w:val="222222"/>
          <w:lang w:eastAsia="en-GB"/>
        </w:rPr>
        <w:t xml:space="preserve">If the patient is symptomatic or if the patient was on treatment for active TB in Ukraine but had to discontinue due to their displacement, then GPs are requested to refer them at the </w:t>
      </w:r>
      <w:proofErr w:type="gramStart"/>
      <w:r w:rsidRPr="00D20532">
        <w:rPr>
          <w:rFonts w:cstheme="minorHAnsi"/>
          <w:color w:val="222222"/>
          <w:lang w:eastAsia="en-GB"/>
        </w:rPr>
        <w:t>earliest ,</w:t>
      </w:r>
      <w:proofErr w:type="gramEnd"/>
      <w:r w:rsidRPr="00D20532">
        <w:rPr>
          <w:rFonts w:cstheme="minorHAnsi"/>
          <w:color w:val="222222"/>
          <w:lang w:eastAsia="en-GB"/>
        </w:rPr>
        <w:t xml:space="preserve"> directly to </w:t>
      </w:r>
      <w:hyperlink r:id="rId33" w:history="1">
        <w:r w:rsidRPr="00D20532">
          <w:rPr>
            <w:rStyle w:val="Hyperlink"/>
            <w:rFonts w:cstheme="minorHAnsi"/>
            <w:color w:val="005EB8"/>
            <w:lang w:eastAsia="en-GB"/>
          </w:rPr>
          <w:t>bhamandsoltbservice@nhs.net</w:t>
        </w:r>
      </w:hyperlink>
      <w:r w:rsidRPr="00D20532">
        <w:rPr>
          <w:rFonts w:cstheme="minorHAnsi"/>
          <w:color w:val="222222"/>
          <w:lang w:eastAsia="en-GB"/>
        </w:rPr>
        <w:t>.</w:t>
      </w:r>
    </w:p>
    <w:p w14:paraId="12BFA51C" w14:textId="591B8CC1" w:rsidR="00D20532" w:rsidRPr="00D20532" w:rsidRDefault="00D20532" w:rsidP="005B43B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D20532">
        <w:rPr>
          <w:rFonts w:cstheme="minorHAnsi"/>
          <w:color w:val="222222"/>
          <w:lang w:eastAsia="en-GB"/>
        </w:rPr>
        <w:t xml:space="preserve">Please use the </w:t>
      </w:r>
      <w:hyperlink r:id="rId34" w:history="1">
        <w:r w:rsidRPr="00D20532">
          <w:rPr>
            <w:rStyle w:val="Hyperlink"/>
            <w:rFonts w:cstheme="minorHAnsi"/>
            <w:color w:val="005EB8"/>
            <w:lang w:eastAsia="en-GB"/>
          </w:rPr>
          <w:t>TB screening assessment form</w:t>
        </w:r>
      </w:hyperlink>
      <w:r w:rsidRPr="00D20532">
        <w:rPr>
          <w:rFonts w:cstheme="minorHAnsi"/>
          <w:color w:val="222222"/>
          <w:lang w:eastAsia="en-GB"/>
        </w:rPr>
        <w:t> as a referral form to make referrals into the Birmingham and Solihull TB Service.</w:t>
      </w:r>
    </w:p>
    <w:p w14:paraId="79CDCF2D" w14:textId="77777777" w:rsidR="007E02CE" w:rsidRDefault="007E02CE"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5"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6"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7"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8"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B81C54">
      <w:headerReference w:type="default" r:id="rId39"/>
      <w:footerReference w:type="default" r:id="rId40"/>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0B6A4" w14:textId="77777777" w:rsidR="000D2440" w:rsidRDefault="000D2440" w:rsidP="001B4E81">
      <w:pPr>
        <w:spacing w:after="0" w:line="240" w:lineRule="auto"/>
      </w:pPr>
      <w:r>
        <w:separator/>
      </w:r>
    </w:p>
  </w:endnote>
  <w:endnote w:type="continuationSeparator" w:id="0">
    <w:p w14:paraId="59F994D1" w14:textId="77777777" w:rsidR="000D2440" w:rsidRDefault="000D2440"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04802" w14:textId="77777777" w:rsidR="000D2440" w:rsidRDefault="000D2440" w:rsidP="001B4E81">
      <w:pPr>
        <w:spacing w:after="0" w:line="240" w:lineRule="auto"/>
      </w:pPr>
      <w:r>
        <w:separator/>
      </w:r>
    </w:p>
  </w:footnote>
  <w:footnote w:type="continuationSeparator" w:id="0">
    <w:p w14:paraId="27D9F304" w14:textId="77777777" w:rsidR="000D2440" w:rsidRDefault="000D2440"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B4E41"/>
    <w:multiLevelType w:val="hybridMultilevel"/>
    <w:tmpl w:val="BAA24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B7CFB"/>
    <w:multiLevelType w:val="hybridMultilevel"/>
    <w:tmpl w:val="DE8884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37D21A5"/>
    <w:multiLevelType w:val="hybridMultilevel"/>
    <w:tmpl w:val="D0BEC66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25072A"/>
    <w:multiLevelType w:val="hybridMultilevel"/>
    <w:tmpl w:val="32E261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05202A"/>
    <w:multiLevelType w:val="hybridMultilevel"/>
    <w:tmpl w:val="53C8BA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184610"/>
    <w:multiLevelType w:val="hybridMultilevel"/>
    <w:tmpl w:val="0CBABE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3"/>
  </w:num>
  <w:num w:numId="2" w16cid:durableId="2045934090">
    <w:abstractNumId w:val="6"/>
  </w:num>
  <w:num w:numId="3" w16cid:durableId="720203329">
    <w:abstractNumId w:val="17"/>
  </w:num>
  <w:num w:numId="4" w16cid:durableId="1154296620">
    <w:abstractNumId w:val="7"/>
  </w:num>
  <w:num w:numId="5" w16cid:durableId="674842477">
    <w:abstractNumId w:val="14"/>
  </w:num>
  <w:num w:numId="6" w16cid:durableId="1654676099">
    <w:abstractNumId w:val="0"/>
  </w:num>
  <w:num w:numId="7" w16cid:durableId="380177225">
    <w:abstractNumId w:val="12"/>
  </w:num>
  <w:num w:numId="8" w16cid:durableId="1790659448">
    <w:abstractNumId w:val="16"/>
  </w:num>
  <w:num w:numId="9" w16cid:durableId="2023360628">
    <w:abstractNumId w:val="8"/>
  </w:num>
  <w:num w:numId="10" w16cid:durableId="945383897">
    <w:abstractNumId w:val="19"/>
  </w:num>
  <w:num w:numId="11" w16cid:durableId="1066486991">
    <w:abstractNumId w:val="15"/>
  </w:num>
  <w:num w:numId="12" w16cid:durableId="537666982">
    <w:abstractNumId w:val="9"/>
  </w:num>
  <w:num w:numId="13" w16cid:durableId="1328553811">
    <w:abstractNumId w:val="3"/>
  </w:num>
  <w:num w:numId="14" w16cid:durableId="465241123">
    <w:abstractNumId w:val="4"/>
  </w:num>
  <w:num w:numId="15" w16cid:durableId="244146875">
    <w:abstractNumId w:val="18"/>
  </w:num>
  <w:num w:numId="16" w16cid:durableId="2050756640">
    <w:abstractNumId w:val="11"/>
  </w:num>
  <w:num w:numId="17" w16cid:durableId="2100253951">
    <w:abstractNumId w:val="2"/>
  </w:num>
  <w:num w:numId="18" w16cid:durableId="1514683182">
    <w:abstractNumId w:val="1"/>
  </w:num>
  <w:num w:numId="19" w16cid:durableId="194468410">
    <w:abstractNumId w:val="5"/>
  </w:num>
  <w:num w:numId="20" w16cid:durableId="6417327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10C70"/>
    <w:rsid w:val="000525F3"/>
    <w:rsid w:val="00071C2D"/>
    <w:rsid w:val="00075F17"/>
    <w:rsid w:val="00081413"/>
    <w:rsid w:val="000C2FD6"/>
    <w:rsid w:val="000D2440"/>
    <w:rsid w:val="000F0353"/>
    <w:rsid w:val="00115AFB"/>
    <w:rsid w:val="0012701E"/>
    <w:rsid w:val="00133C16"/>
    <w:rsid w:val="00151790"/>
    <w:rsid w:val="00170C2F"/>
    <w:rsid w:val="00177EAB"/>
    <w:rsid w:val="001B4E81"/>
    <w:rsid w:val="001F50DA"/>
    <w:rsid w:val="002313DF"/>
    <w:rsid w:val="00232556"/>
    <w:rsid w:val="00247C64"/>
    <w:rsid w:val="0025093F"/>
    <w:rsid w:val="00257079"/>
    <w:rsid w:val="00267854"/>
    <w:rsid w:val="0027009C"/>
    <w:rsid w:val="002940A3"/>
    <w:rsid w:val="0029684B"/>
    <w:rsid w:val="002A60D8"/>
    <w:rsid w:val="002B6B9F"/>
    <w:rsid w:val="003165E8"/>
    <w:rsid w:val="00322467"/>
    <w:rsid w:val="00327F6D"/>
    <w:rsid w:val="003307E4"/>
    <w:rsid w:val="00334058"/>
    <w:rsid w:val="003515F9"/>
    <w:rsid w:val="00362320"/>
    <w:rsid w:val="003731E2"/>
    <w:rsid w:val="003A2046"/>
    <w:rsid w:val="003E6828"/>
    <w:rsid w:val="003F5E55"/>
    <w:rsid w:val="003F7B51"/>
    <w:rsid w:val="004130FD"/>
    <w:rsid w:val="0042361F"/>
    <w:rsid w:val="00424321"/>
    <w:rsid w:val="00431DD9"/>
    <w:rsid w:val="00447EB0"/>
    <w:rsid w:val="00462DFF"/>
    <w:rsid w:val="00471CFB"/>
    <w:rsid w:val="00490162"/>
    <w:rsid w:val="004A383D"/>
    <w:rsid w:val="004B5D50"/>
    <w:rsid w:val="004B6C2E"/>
    <w:rsid w:val="004B6E4C"/>
    <w:rsid w:val="004F7065"/>
    <w:rsid w:val="004F7CC6"/>
    <w:rsid w:val="00502055"/>
    <w:rsid w:val="005234FE"/>
    <w:rsid w:val="00552CC1"/>
    <w:rsid w:val="00552E3F"/>
    <w:rsid w:val="005B43B4"/>
    <w:rsid w:val="005B489A"/>
    <w:rsid w:val="005D5ACE"/>
    <w:rsid w:val="005E24A0"/>
    <w:rsid w:val="005F5155"/>
    <w:rsid w:val="006210A3"/>
    <w:rsid w:val="006217C0"/>
    <w:rsid w:val="00654AA4"/>
    <w:rsid w:val="00665299"/>
    <w:rsid w:val="00692230"/>
    <w:rsid w:val="00692BEF"/>
    <w:rsid w:val="00695059"/>
    <w:rsid w:val="006C201A"/>
    <w:rsid w:val="006C4FD6"/>
    <w:rsid w:val="006D030D"/>
    <w:rsid w:val="006D0B43"/>
    <w:rsid w:val="006D4E3F"/>
    <w:rsid w:val="006F1C6F"/>
    <w:rsid w:val="006F4796"/>
    <w:rsid w:val="00701D22"/>
    <w:rsid w:val="007049EA"/>
    <w:rsid w:val="007241A2"/>
    <w:rsid w:val="007421D0"/>
    <w:rsid w:val="00753625"/>
    <w:rsid w:val="0078159D"/>
    <w:rsid w:val="00785084"/>
    <w:rsid w:val="0078602A"/>
    <w:rsid w:val="00787653"/>
    <w:rsid w:val="007E02CE"/>
    <w:rsid w:val="007F5F4E"/>
    <w:rsid w:val="008009C2"/>
    <w:rsid w:val="00816E1F"/>
    <w:rsid w:val="008253E4"/>
    <w:rsid w:val="00841317"/>
    <w:rsid w:val="00861B5E"/>
    <w:rsid w:val="00875A27"/>
    <w:rsid w:val="008855B8"/>
    <w:rsid w:val="008A5BBD"/>
    <w:rsid w:val="008C56EA"/>
    <w:rsid w:val="008E369B"/>
    <w:rsid w:val="008E62A0"/>
    <w:rsid w:val="008F2EC4"/>
    <w:rsid w:val="00906A69"/>
    <w:rsid w:val="00933287"/>
    <w:rsid w:val="0095758C"/>
    <w:rsid w:val="0097290E"/>
    <w:rsid w:val="0098382C"/>
    <w:rsid w:val="0098389F"/>
    <w:rsid w:val="009B57E2"/>
    <w:rsid w:val="009B7F26"/>
    <w:rsid w:val="009C67A9"/>
    <w:rsid w:val="009E4658"/>
    <w:rsid w:val="00A40329"/>
    <w:rsid w:val="00A552F2"/>
    <w:rsid w:val="00A7150C"/>
    <w:rsid w:val="00A72E5C"/>
    <w:rsid w:val="00A766D2"/>
    <w:rsid w:val="00A82CB5"/>
    <w:rsid w:val="00A868B6"/>
    <w:rsid w:val="00A86E49"/>
    <w:rsid w:val="00A96BB0"/>
    <w:rsid w:val="00AB4206"/>
    <w:rsid w:val="00AB4B93"/>
    <w:rsid w:val="00AC354E"/>
    <w:rsid w:val="00AD0E2F"/>
    <w:rsid w:val="00B30428"/>
    <w:rsid w:val="00B35C57"/>
    <w:rsid w:val="00B42759"/>
    <w:rsid w:val="00B5660B"/>
    <w:rsid w:val="00B70ADD"/>
    <w:rsid w:val="00B77867"/>
    <w:rsid w:val="00B81C54"/>
    <w:rsid w:val="00B9175B"/>
    <w:rsid w:val="00B97E50"/>
    <w:rsid w:val="00BA4459"/>
    <w:rsid w:val="00BC4341"/>
    <w:rsid w:val="00C4008D"/>
    <w:rsid w:val="00C77C64"/>
    <w:rsid w:val="00C902BD"/>
    <w:rsid w:val="00CA0EB3"/>
    <w:rsid w:val="00CA2789"/>
    <w:rsid w:val="00CA7996"/>
    <w:rsid w:val="00CF5E35"/>
    <w:rsid w:val="00CF6C14"/>
    <w:rsid w:val="00D14BAB"/>
    <w:rsid w:val="00D20532"/>
    <w:rsid w:val="00D24D3D"/>
    <w:rsid w:val="00D35CF2"/>
    <w:rsid w:val="00D53CC6"/>
    <w:rsid w:val="00D72E12"/>
    <w:rsid w:val="00D83F9B"/>
    <w:rsid w:val="00DB088B"/>
    <w:rsid w:val="00DB196B"/>
    <w:rsid w:val="00DF0C23"/>
    <w:rsid w:val="00DF3536"/>
    <w:rsid w:val="00DF645C"/>
    <w:rsid w:val="00E14B44"/>
    <w:rsid w:val="00E27473"/>
    <w:rsid w:val="00E373C8"/>
    <w:rsid w:val="00E40AC3"/>
    <w:rsid w:val="00EA646C"/>
    <w:rsid w:val="00EC12C2"/>
    <w:rsid w:val="00EE6841"/>
    <w:rsid w:val="00F20872"/>
    <w:rsid w:val="00F26A19"/>
    <w:rsid w:val="00F36879"/>
    <w:rsid w:val="00F415FC"/>
    <w:rsid w:val="00F442A7"/>
    <w:rsid w:val="00F960C0"/>
    <w:rsid w:val="00FB3717"/>
    <w:rsid w:val="00FD2F1F"/>
    <w:rsid w:val="00FE1174"/>
    <w:rsid w:val="00FF7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462DFF"/>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56212">
      <w:bodyDiv w:val="1"/>
      <w:marLeft w:val="0"/>
      <w:marRight w:val="0"/>
      <w:marTop w:val="0"/>
      <w:marBottom w:val="0"/>
      <w:divBdr>
        <w:top w:val="none" w:sz="0" w:space="0" w:color="auto"/>
        <w:left w:val="none" w:sz="0" w:space="0" w:color="auto"/>
        <w:bottom w:val="none" w:sz="0" w:space="0" w:color="auto"/>
        <w:right w:val="none" w:sz="0" w:space="0" w:color="auto"/>
      </w:divBdr>
    </w:div>
    <w:div w:id="354579436">
      <w:bodyDiv w:val="1"/>
      <w:marLeft w:val="0"/>
      <w:marRight w:val="0"/>
      <w:marTop w:val="0"/>
      <w:marBottom w:val="0"/>
      <w:divBdr>
        <w:top w:val="none" w:sz="0" w:space="0" w:color="auto"/>
        <w:left w:val="none" w:sz="0" w:space="0" w:color="auto"/>
        <w:bottom w:val="none" w:sz="0" w:space="0" w:color="auto"/>
        <w:right w:val="none" w:sz="0" w:space="0" w:color="auto"/>
      </w:divBdr>
    </w:div>
    <w:div w:id="496042189">
      <w:bodyDiv w:val="1"/>
      <w:marLeft w:val="0"/>
      <w:marRight w:val="0"/>
      <w:marTop w:val="0"/>
      <w:marBottom w:val="0"/>
      <w:divBdr>
        <w:top w:val="none" w:sz="0" w:space="0" w:color="auto"/>
        <w:left w:val="none" w:sz="0" w:space="0" w:color="auto"/>
        <w:bottom w:val="none" w:sz="0" w:space="0" w:color="auto"/>
        <w:right w:val="none" w:sz="0" w:space="0" w:color="auto"/>
      </w:divBdr>
    </w:div>
    <w:div w:id="522937059">
      <w:bodyDiv w:val="1"/>
      <w:marLeft w:val="0"/>
      <w:marRight w:val="0"/>
      <w:marTop w:val="0"/>
      <w:marBottom w:val="0"/>
      <w:divBdr>
        <w:top w:val="none" w:sz="0" w:space="0" w:color="auto"/>
        <w:left w:val="none" w:sz="0" w:space="0" w:color="auto"/>
        <w:bottom w:val="none" w:sz="0" w:space="0" w:color="auto"/>
        <w:right w:val="none" w:sz="0" w:space="0" w:color="auto"/>
      </w:divBdr>
    </w:div>
    <w:div w:id="584263594">
      <w:bodyDiv w:val="1"/>
      <w:marLeft w:val="0"/>
      <w:marRight w:val="0"/>
      <w:marTop w:val="0"/>
      <w:marBottom w:val="0"/>
      <w:divBdr>
        <w:top w:val="none" w:sz="0" w:space="0" w:color="auto"/>
        <w:left w:val="none" w:sz="0" w:space="0" w:color="auto"/>
        <w:bottom w:val="none" w:sz="0" w:space="0" w:color="auto"/>
        <w:right w:val="none" w:sz="0" w:space="0" w:color="auto"/>
      </w:divBdr>
    </w:div>
    <w:div w:id="654336652">
      <w:bodyDiv w:val="1"/>
      <w:marLeft w:val="0"/>
      <w:marRight w:val="0"/>
      <w:marTop w:val="0"/>
      <w:marBottom w:val="0"/>
      <w:divBdr>
        <w:top w:val="none" w:sz="0" w:space="0" w:color="auto"/>
        <w:left w:val="none" w:sz="0" w:space="0" w:color="auto"/>
        <w:bottom w:val="none" w:sz="0" w:space="0" w:color="auto"/>
        <w:right w:val="none" w:sz="0" w:space="0" w:color="auto"/>
      </w:divBdr>
    </w:div>
    <w:div w:id="708797409">
      <w:bodyDiv w:val="1"/>
      <w:marLeft w:val="0"/>
      <w:marRight w:val="0"/>
      <w:marTop w:val="0"/>
      <w:marBottom w:val="0"/>
      <w:divBdr>
        <w:top w:val="none" w:sz="0" w:space="0" w:color="auto"/>
        <w:left w:val="none" w:sz="0" w:space="0" w:color="auto"/>
        <w:bottom w:val="none" w:sz="0" w:space="0" w:color="auto"/>
        <w:right w:val="none" w:sz="0" w:space="0" w:color="auto"/>
      </w:divBdr>
    </w:div>
    <w:div w:id="775952281">
      <w:bodyDiv w:val="1"/>
      <w:marLeft w:val="0"/>
      <w:marRight w:val="0"/>
      <w:marTop w:val="0"/>
      <w:marBottom w:val="0"/>
      <w:divBdr>
        <w:top w:val="none" w:sz="0" w:space="0" w:color="auto"/>
        <w:left w:val="none" w:sz="0" w:space="0" w:color="auto"/>
        <w:bottom w:val="none" w:sz="0" w:space="0" w:color="auto"/>
        <w:right w:val="none" w:sz="0" w:space="0" w:color="auto"/>
      </w:divBdr>
    </w:div>
    <w:div w:id="987976211">
      <w:bodyDiv w:val="1"/>
      <w:marLeft w:val="0"/>
      <w:marRight w:val="0"/>
      <w:marTop w:val="0"/>
      <w:marBottom w:val="0"/>
      <w:divBdr>
        <w:top w:val="none" w:sz="0" w:space="0" w:color="auto"/>
        <w:left w:val="none" w:sz="0" w:space="0" w:color="auto"/>
        <w:bottom w:val="none" w:sz="0" w:space="0" w:color="auto"/>
        <w:right w:val="none" w:sz="0" w:space="0" w:color="auto"/>
      </w:divBdr>
    </w:div>
    <w:div w:id="1000351609">
      <w:bodyDiv w:val="1"/>
      <w:marLeft w:val="0"/>
      <w:marRight w:val="0"/>
      <w:marTop w:val="0"/>
      <w:marBottom w:val="0"/>
      <w:divBdr>
        <w:top w:val="none" w:sz="0" w:space="0" w:color="auto"/>
        <w:left w:val="none" w:sz="0" w:space="0" w:color="auto"/>
        <w:bottom w:val="none" w:sz="0" w:space="0" w:color="auto"/>
        <w:right w:val="none" w:sz="0" w:space="0" w:color="auto"/>
      </w:divBdr>
    </w:div>
    <w:div w:id="114658176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5984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4659532">
      <w:bodyDiv w:val="1"/>
      <w:marLeft w:val="0"/>
      <w:marRight w:val="0"/>
      <w:marTop w:val="0"/>
      <w:marBottom w:val="0"/>
      <w:divBdr>
        <w:top w:val="none" w:sz="0" w:space="0" w:color="auto"/>
        <w:left w:val="none" w:sz="0" w:space="0" w:color="auto"/>
        <w:bottom w:val="none" w:sz="0" w:space="0" w:color="auto"/>
        <w:right w:val="none" w:sz="0" w:space="0" w:color="auto"/>
      </w:divBdr>
    </w:div>
    <w:div w:id="1648629160">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11499668">
      <w:bodyDiv w:val="1"/>
      <w:marLeft w:val="0"/>
      <w:marRight w:val="0"/>
      <w:marTop w:val="0"/>
      <w:marBottom w:val="0"/>
      <w:divBdr>
        <w:top w:val="none" w:sz="0" w:space="0" w:color="auto"/>
        <w:left w:val="none" w:sz="0" w:space="0" w:color="auto"/>
        <w:bottom w:val="none" w:sz="0" w:space="0" w:color="auto"/>
        <w:right w:val="none" w:sz="0" w:space="0" w:color="auto"/>
      </w:divBdr>
    </w:div>
    <w:div w:id="191623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sol.digital@nhs.net" TargetMode="External"/><Relationship Id="rId18" Type="http://schemas.openxmlformats.org/officeDocument/2006/relationships/hyperlink" Target="https://primarycarebulletin.cmail19.com/t/d-l-fikjrn-tluhhdhyld-d/" TargetMode="External"/><Relationship Id="rId26" Type="http://schemas.openxmlformats.org/officeDocument/2006/relationships/hyperlink" Target="mailto:england.home@nhs.net" TargetMode="External"/><Relationship Id="rId39" Type="http://schemas.openxmlformats.org/officeDocument/2006/relationships/header" Target="header1.xml"/><Relationship Id="rId21" Type="http://schemas.openxmlformats.org/officeDocument/2006/relationships/hyperlink" Target="https://primarycarebulletin.cmail19.com/t/d-l-fikjrn-tluhhdhyld-u/" TargetMode="External"/><Relationship Id="rId34" Type="http://schemas.openxmlformats.org/officeDocument/2006/relationships/hyperlink" Target="https://mcusercontent.com/fc496e37a02fff5979483df7e/files/65a0b6a8-cfbf-cd49-7db8-f2c326ab8bba/TB_SCREENING_ASSESSMENT_FORM_New_Arrivals_Ukraine_June_2022_.doc"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cusercontent.com/fc496e37a02fff5979483df7e/files/65a0b6a8-cfbf-cd49-7db8-f2c326ab8bba/TB_SCREENING_ASSESSMENT_FORM_New_Arrivals_Ukraine_June_2022_.doc" TargetMode="External"/><Relationship Id="rId20" Type="http://schemas.openxmlformats.org/officeDocument/2006/relationships/hyperlink" Target="https://primarycarebulletin.cmail19.com/t/d-l-fikjrn-tluhhdhyld-k/" TargetMode="External"/><Relationship Id="rId29" Type="http://schemas.openxmlformats.org/officeDocument/2006/relationships/hyperlink" Target="https://forms.office.com/r/CaEL1BRzL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CaEL1BRzLk" TargetMode="External"/><Relationship Id="rId24" Type="http://schemas.openxmlformats.org/officeDocument/2006/relationships/hyperlink" Target="https://primarycarebulletin.cmail19.com/t/d-l-fikjrn-tluhhdhyld-n/" TargetMode="External"/><Relationship Id="rId32" Type="http://schemas.openxmlformats.org/officeDocument/2006/relationships/hyperlink" Target="https://www.gov.uk/government/publications/arrivals-from-ukraine-advice-for-primary-care/arrivals-from-ukraine-advice-for-primary-care" TargetMode="External"/><Relationship Id="rId37" Type="http://schemas.openxmlformats.org/officeDocument/2006/relationships/hyperlink" Target="https://www.gov.uk/coronavirus"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bhamandsoltbservice@nhs.net" TargetMode="External"/><Relationship Id="rId23" Type="http://schemas.openxmlformats.org/officeDocument/2006/relationships/hyperlink" Target="https://primarycarebulletin.cmail19.com/t/d-l-fikjrn-tluhhdhyld-b/" TargetMode="External"/><Relationship Id="rId28" Type="http://schemas.openxmlformats.org/officeDocument/2006/relationships/hyperlink" Target="https://primarycarebulletin.cmail19.com/t/d-l-fikjrn-tluhhdhyld-a/" TargetMode="External"/><Relationship Id="rId36" Type="http://schemas.openxmlformats.org/officeDocument/2006/relationships/hyperlink" Target="https://www.bma.org.uk/advice-and-support/gp-practices" TargetMode="External"/><Relationship Id="rId10" Type="http://schemas.openxmlformats.org/officeDocument/2006/relationships/endnotes" Target="endnotes.xml"/><Relationship Id="rId19" Type="http://schemas.openxmlformats.org/officeDocument/2006/relationships/hyperlink" Target="https://primarycarebulletin.cmail19.com/t/d-l-fikjrn-tluhhdhyld-h/" TargetMode="External"/><Relationship Id="rId31" Type="http://schemas.openxmlformats.org/officeDocument/2006/relationships/hyperlink" Target="mailto:bsol.digital@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arrivals-from-ukraine-advice-for-primary-care/arrivals-from-ukraine-advice-for-primary-care" TargetMode="External"/><Relationship Id="rId22" Type="http://schemas.openxmlformats.org/officeDocument/2006/relationships/hyperlink" Target="https://primarycarebulletin.cmail19.com/t/d-l-fikjrn-tluhhdhyld-o/" TargetMode="External"/><Relationship Id="rId27" Type="http://schemas.openxmlformats.org/officeDocument/2006/relationships/hyperlink" Target="https://primarycarebulletin.cmail19.com/t/d-l-fikjrn-tluhhdhyld-q/" TargetMode="External"/><Relationship Id="rId30" Type="http://schemas.openxmlformats.org/officeDocument/2006/relationships/hyperlink" Target="https://digitaljourneyplanner.co.uk/" TargetMode="External"/><Relationship Id="rId35" Type="http://schemas.openxmlformats.org/officeDocument/2006/relationships/hyperlink" Target="mailto:birmingham.lmc@nhs.ne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igitaljourneyplanner.co.uk/" TargetMode="External"/><Relationship Id="rId17" Type="http://schemas.openxmlformats.org/officeDocument/2006/relationships/hyperlink" Target="mailto:kate.thomas7@nhs.net" TargetMode="External"/><Relationship Id="rId25" Type="http://schemas.openxmlformats.org/officeDocument/2006/relationships/hyperlink" Target="https://primarycarebulletin.cmail19.com/t/d-l-fikjrn-tluhhdhyld-c/" TargetMode="External"/><Relationship Id="rId33" Type="http://schemas.openxmlformats.org/officeDocument/2006/relationships/hyperlink" Target="mailto:bhamandsoltbservice@nhs.net" TargetMode="External"/><Relationship Id="rId38" Type="http://schemas.openxmlformats.org/officeDocument/2006/relationships/hyperlink" Target="https://www.england.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2282</Words>
  <Characters>13011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50</cp:revision>
  <dcterms:created xsi:type="dcterms:W3CDTF">2022-06-24T10:35:00Z</dcterms:created>
  <dcterms:modified xsi:type="dcterms:W3CDTF">2022-06-27T11:46:00Z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