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28F25A8"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6950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231F0ABD"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CB704E">
                              <w:rPr>
                                <w:b/>
                                <w:bCs/>
                                <w:i/>
                                <w:iCs/>
                                <w:color w:val="4472C4" w:themeColor="accent1"/>
                                <w:sz w:val="44"/>
                                <w:szCs w:val="44"/>
                              </w:rPr>
                              <w:t>27</w:t>
                            </w:r>
                            <w:r w:rsidR="00BC076E" w:rsidRPr="00CB704E">
                              <w:rPr>
                                <w:b/>
                                <w:bCs/>
                                <w:i/>
                                <w:iCs/>
                                <w:color w:val="4472C4" w:themeColor="accent1"/>
                                <w:sz w:val="44"/>
                                <w:szCs w:val="44"/>
                                <w:vertAlign w:val="superscript"/>
                              </w:rPr>
                              <w:t>th</w:t>
                            </w:r>
                            <w:r w:rsidR="00BC076E">
                              <w:rPr>
                                <w:b/>
                                <w:bCs/>
                                <w:i/>
                                <w:iCs/>
                                <w:color w:val="4472C4" w:themeColor="accent1"/>
                                <w:sz w:val="44"/>
                                <w:szCs w:val="44"/>
                              </w:rPr>
                              <w:t xml:space="preserve"> of</w:t>
                            </w:r>
                            <w:r w:rsidR="00FB3998">
                              <w:rPr>
                                <w:b/>
                                <w:bCs/>
                                <w:i/>
                                <w:iCs/>
                                <w:color w:val="4472C4" w:themeColor="accent1"/>
                                <w:sz w:val="44"/>
                                <w:szCs w:val="44"/>
                              </w:rPr>
                              <w:t xml:space="preserve"> March</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6950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231F0ABD"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CB704E">
                        <w:rPr>
                          <w:b/>
                          <w:bCs/>
                          <w:i/>
                          <w:iCs/>
                          <w:color w:val="4472C4" w:themeColor="accent1"/>
                          <w:sz w:val="44"/>
                          <w:szCs w:val="44"/>
                        </w:rPr>
                        <w:t>27</w:t>
                      </w:r>
                      <w:r w:rsidR="00BC076E" w:rsidRPr="00CB704E">
                        <w:rPr>
                          <w:b/>
                          <w:bCs/>
                          <w:i/>
                          <w:iCs/>
                          <w:color w:val="4472C4" w:themeColor="accent1"/>
                          <w:sz w:val="44"/>
                          <w:szCs w:val="44"/>
                          <w:vertAlign w:val="superscript"/>
                        </w:rPr>
                        <w:t>th</w:t>
                      </w:r>
                      <w:r w:rsidR="00BC076E">
                        <w:rPr>
                          <w:b/>
                          <w:bCs/>
                          <w:i/>
                          <w:iCs/>
                          <w:color w:val="4472C4" w:themeColor="accent1"/>
                          <w:sz w:val="44"/>
                          <w:szCs w:val="44"/>
                        </w:rPr>
                        <w:t xml:space="preserve"> of</w:t>
                      </w:r>
                      <w:r w:rsidR="00FB3998">
                        <w:rPr>
                          <w:b/>
                          <w:bCs/>
                          <w:i/>
                          <w:iCs/>
                          <w:color w:val="4472C4" w:themeColor="accent1"/>
                          <w:sz w:val="44"/>
                          <w:szCs w:val="44"/>
                        </w:rPr>
                        <w:t xml:space="preserve"> March</w:t>
                      </w:r>
                      <w:r w:rsidR="00CE7686">
                        <w:rPr>
                          <w:b/>
                          <w:bCs/>
                          <w:i/>
                          <w:iCs/>
                          <w:color w:val="4472C4" w:themeColor="accent1"/>
                          <w:sz w:val="44"/>
                          <w:szCs w:val="44"/>
                        </w:rPr>
                        <w:t xml:space="preserve"> 2023</w:t>
                      </w:r>
                    </w:p>
                  </w:txbxContent>
                </v:textbox>
                <w10:wrap type="topAndBottom" anchorx="margin"/>
              </v:shape>
            </w:pict>
          </mc:Fallback>
        </mc:AlternateContent>
      </w:r>
    </w:p>
    <w:p w14:paraId="7ADB3149" w14:textId="77777777" w:rsidR="00956FAE" w:rsidRDefault="00956FAE" w:rsidP="003515F9">
      <w:pPr>
        <w:spacing w:before="240"/>
      </w:pPr>
    </w:p>
    <w:p w14:paraId="1E08BCAF" w14:textId="15B1244F" w:rsidR="008F0253" w:rsidRPr="00D64FD4" w:rsidRDefault="00BC076E" w:rsidP="00AB3A0B">
      <w:pPr>
        <w:pStyle w:val="ListParagraph"/>
        <w:numPr>
          <w:ilvl w:val="0"/>
          <w:numId w:val="15"/>
        </w:numPr>
        <w:spacing w:before="240"/>
        <w:rPr>
          <w:b/>
          <w:bCs/>
          <w:color w:val="2F5496" w:themeColor="accent1" w:themeShade="BF"/>
        </w:rPr>
      </w:pPr>
      <w:hyperlink w:anchor="NO1" w:history="1">
        <w:r w:rsidR="00AB3A0B" w:rsidRPr="00BC076E">
          <w:rPr>
            <w:rStyle w:val="Hyperlink"/>
            <w:b/>
            <w:bCs/>
            <w14:textFill>
              <w14:solidFill>
                <w14:srgbClr w14:val="0563C1">
                  <w14:lumMod w14:val="75000"/>
                </w14:srgbClr>
              </w14:solidFill>
            </w14:textFill>
          </w:rPr>
          <w:t xml:space="preserve">Practice End </w:t>
        </w:r>
        <w:proofErr w:type="gramStart"/>
        <w:r w:rsidR="00AB3A0B" w:rsidRPr="00BC076E">
          <w:rPr>
            <w:rStyle w:val="Hyperlink"/>
            <w:b/>
            <w:bCs/>
            <w14:textFill>
              <w14:solidFill>
                <w14:srgbClr w14:val="0563C1">
                  <w14:lumMod w14:val="75000"/>
                </w14:srgbClr>
              </w14:solidFill>
            </w14:textFill>
          </w:rPr>
          <w:t>Of</w:t>
        </w:r>
        <w:proofErr w:type="gramEnd"/>
        <w:r w:rsidR="00AB3A0B" w:rsidRPr="00BC076E">
          <w:rPr>
            <w:rStyle w:val="Hyperlink"/>
            <w:b/>
            <w:bCs/>
            <w14:textFill>
              <w14:solidFill>
                <w14:srgbClr w14:val="0563C1">
                  <w14:lumMod w14:val="75000"/>
                </w14:srgbClr>
              </w14:solidFill>
            </w14:textFill>
          </w:rPr>
          <w:t xml:space="preserve"> Year Checklist</w:t>
        </w:r>
      </w:hyperlink>
      <w:r w:rsidR="00AB3A0B" w:rsidRPr="00D64FD4">
        <w:rPr>
          <w:b/>
          <w:bCs/>
          <w:color w:val="2F5496" w:themeColor="accent1" w:themeShade="BF"/>
        </w:rPr>
        <w:t xml:space="preserve"> </w:t>
      </w:r>
    </w:p>
    <w:p w14:paraId="57E35F8C" w14:textId="0FEEB8A8" w:rsidR="00AB3A0B" w:rsidRPr="00D64FD4" w:rsidRDefault="00BC076E" w:rsidP="00AB3A0B">
      <w:pPr>
        <w:pStyle w:val="ListParagraph"/>
        <w:numPr>
          <w:ilvl w:val="0"/>
          <w:numId w:val="15"/>
        </w:numPr>
        <w:spacing w:before="240"/>
        <w:rPr>
          <w:b/>
          <w:bCs/>
          <w:color w:val="2F5496" w:themeColor="accent1" w:themeShade="BF"/>
        </w:rPr>
      </w:pPr>
      <w:hyperlink w:anchor="NO2" w:history="1">
        <w:r w:rsidR="00A94527" w:rsidRPr="00BC076E">
          <w:rPr>
            <w:rStyle w:val="Hyperlink"/>
            <w:b/>
            <w:bCs/>
            <w14:textFill>
              <w14:solidFill>
                <w14:srgbClr w14:val="0563C1">
                  <w14:lumMod w14:val="75000"/>
                </w14:srgbClr>
              </w14:solidFill>
            </w14:textFill>
          </w:rPr>
          <w:t>Appointment Data Extraction for PCNs</w:t>
        </w:r>
      </w:hyperlink>
    </w:p>
    <w:p w14:paraId="7ED5EF88" w14:textId="2CFE00DC" w:rsidR="00A94527" w:rsidRPr="00D64FD4" w:rsidRDefault="00BC076E" w:rsidP="00AB3A0B">
      <w:pPr>
        <w:pStyle w:val="ListParagraph"/>
        <w:numPr>
          <w:ilvl w:val="0"/>
          <w:numId w:val="15"/>
        </w:numPr>
        <w:spacing w:before="240"/>
        <w:rPr>
          <w:b/>
          <w:bCs/>
          <w:color w:val="2F5496" w:themeColor="accent1" w:themeShade="BF"/>
        </w:rPr>
      </w:pPr>
      <w:hyperlink w:anchor="NO3" w:history="1">
        <w:r w:rsidR="000E1906" w:rsidRPr="00BC076E">
          <w:rPr>
            <w:rStyle w:val="Hyperlink"/>
            <w:b/>
            <w:bCs/>
            <w14:textFill>
              <w14:solidFill>
                <w14:srgbClr w14:val="0563C1">
                  <w14:lumMod w14:val="75000"/>
                </w14:srgbClr>
              </w14:solidFill>
            </w14:textFill>
          </w:rPr>
          <w:t xml:space="preserve">Request for feedback on flu vaccination season </w:t>
        </w:r>
      </w:hyperlink>
      <w:r w:rsidR="00102F12" w:rsidRPr="00D64FD4">
        <w:rPr>
          <w:b/>
          <w:bCs/>
          <w:color w:val="2F5496" w:themeColor="accent1" w:themeShade="BF"/>
        </w:rPr>
        <w:t xml:space="preserve"> </w:t>
      </w:r>
    </w:p>
    <w:p w14:paraId="02D9E84B" w14:textId="35CCA5BC" w:rsidR="00CC2147" w:rsidRPr="00D64FD4" w:rsidRDefault="00BC076E" w:rsidP="00AB3A0B">
      <w:pPr>
        <w:pStyle w:val="ListParagraph"/>
        <w:numPr>
          <w:ilvl w:val="0"/>
          <w:numId w:val="15"/>
        </w:numPr>
        <w:spacing w:before="240"/>
        <w:rPr>
          <w:b/>
          <w:bCs/>
          <w:color w:val="2F5496" w:themeColor="accent1" w:themeShade="BF"/>
        </w:rPr>
      </w:pPr>
      <w:hyperlink w:anchor="NO4" w:history="1">
        <w:r w:rsidR="00CC2147" w:rsidRPr="00BC076E">
          <w:rPr>
            <w:rStyle w:val="Hyperlink"/>
            <w:b/>
            <w:bCs/>
            <w14:textFill>
              <w14:solidFill>
                <w14:srgbClr w14:val="0563C1">
                  <w14:lumMod w14:val="75000"/>
                </w14:srgbClr>
              </w14:solidFill>
            </w14:textFill>
          </w:rPr>
          <w:t>Workforce Returns &amp; Statistics</w:t>
        </w:r>
      </w:hyperlink>
      <w:r w:rsidR="00CC2147" w:rsidRPr="00D64FD4">
        <w:rPr>
          <w:b/>
          <w:bCs/>
          <w:color w:val="2F5496" w:themeColor="accent1" w:themeShade="BF"/>
        </w:rPr>
        <w:t xml:space="preserve"> </w:t>
      </w:r>
    </w:p>
    <w:p w14:paraId="27757CEB" w14:textId="0BEDA384" w:rsidR="00CC2147" w:rsidRPr="00D64FD4" w:rsidRDefault="00BC076E" w:rsidP="00AB3A0B">
      <w:pPr>
        <w:pStyle w:val="ListParagraph"/>
        <w:numPr>
          <w:ilvl w:val="0"/>
          <w:numId w:val="15"/>
        </w:numPr>
        <w:spacing w:before="240"/>
        <w:rPr>
          <w:b/>
          <w:bCs/>
          <w:color w:val="2F5496" w:themeColor="accent1" w:themeShade="BF"/>
        </w:rPr>
      </w:pPr>
      <w:hyperlink w:anchor="NO5" w:history="1">
        <w:r w:rsidR="006E2F7A" w:rsidRPr="00BC076E">
          <w:rPr>
            <w:rStyle w:val="Hyperlink"/>
            <w:b/>
            <w:bCs/>
            <w14:textFill>
              <w14:solidFill>
                <w14:srgbClr w14:val="0563C1">
                  <w14:lumMod w14:val="75000"/>
                </w14:srgbClr>
              </w14:solidFill>
            </w14:textFill>
          </w:rPr>
          <w:t>HRT pre-payment certificate</w:t>
        </w:r>
      </w:hyperlink>
      <w:r w:rsidR="006E2F7A" w:rsidRPr="00D64FD4">
        <w:rPr>
          <w:b/>
          <w:bCs/>
          <w:color w:val="2F5496" w:themeColor="accent1" w:themeShade="BF"/>
        </w:rPr>
        <w:t xml:space="preserve"> </w:t>
      </w:r>
    </w:p>
    <w:p w14:paraId="428F58D0" w14:textId="1844A0D8" w:rsidR="006E2F7A" w:rsidRPr="00D64FD4" w:rsidRDefault="00BC076E" w:rsidP="00AB3A0B">
      <w:pPr>
        <w:pStyle w:val="ListParagraph"/>
        <w:numPr>
          <w:ilvl w:val="0"/>
          <w:numId w:val="15"/>
        </w:numPr>
        <w:spacing w:before="240"/>
        <w:rPr>
          <w:b/>
          <w:bCs/>
          <w:color w:val="2F5496" w:themeColor="accent1" w:themeShade="BF"/>
        </w:rPr>
      </w:pPr>
      <w:hyperlink w:anchor="NO6" w:history="1">
        <w:r w:rsidR="00A3796E" w:rsidRPr="00BC076E">
          <w:rPr>
            <w:rStyle w:val="Hyperlink"/>
            <w:b/>
            <w:bCs/>
            <w14:textFill>
              <w14:solidFill>
                <w14:srgbClr w14:val="0563C1">
                  <w14:lumMod w14:val="75000"/>
                </w14:srgbClr>
              </w14:solidFill>
            </w14:textFill>
          </w:rPr>
          <w:t xml:space="preserve">Cyber Security Strategy for Health </w:t>
        </w:r>
        <w:r w:rsidR="00C83162" w:rsidRPr="00BC076E">
          <w:rPr>
            <w:rStyle w:val="Hyperlink"/>
            <w:b/>
            <w:bCs/>
            <w14:textFill>
              <w14:solidFill>
                <w14:srgbClr w14:val="0563C1">
                  <w14:lumMod w14:val="75000"/>
                </w14:srgbClr>
              </w14:solidFill>
            </w14:textFill>
          </w:rPr>
          <w:t>and Adult Social Care 2030</w:t>
        </w:r>
      </w:hyperlink>
    </w:p>
    <w:p w14:paraId="19EC1196" w14:textId="22CA4895" w:rsidR="00002154" w:rsidRPr="00D64FD4" w:rsidRDefault="00BC076E" w:rsidP="00AB3A0B">
      <w:pPr>
        <w:pStyle w:val="ListParagraph"/>
        <w:numPr>
          <w:ilvl w:val="0"/>
          <w:numId w:val="15"/>
        </w:numPr>
        <w:spacing w:before="240"/>
        <w:rPr>
          <w:b/>
          <w:bCs/>
          <w:color w:val="2F5496" w:themeColor="accent1" w:themeShade="BF"/>
        </w:rPr>
      </w:pPr>
      <w:hyperlink w:anchor="NO7" w:history="1">
        <w:r w:rsidR="00002154" w:rsidRPr="00BC076E">
          <w:rPr>
            <w:rStyle w:val="Hyperlink"/>
            <w:b/>
            <w:bCs/>
            <w14:textFill>
              <w14:solidFill>
                <w14:srgbClr w14:val="0563C1">
                  <w14:lumMod w14:val="75000"/>
                </w14:srgbClr>
              </w14:solidFill>
            </w14:textFill>
          </w:rPr>
          <w:t>Lipids management – new resources</w:t>
        </w:r>
      </w:hyperlink>
      <w:r w:rsidR="00002154" w:rsidRPr="00D64FD4">
        <w:rPr>
          <w:b/>
          <w:bCs/>
          <w:color w:val="2F5496" w:themeColor="accent1" w:themeShade="BF"/>
        </w:rPr>
        <w:t xml:space="preserve"> </w:t>
      </w:r>
    </w:p>
    <w:p w14:paraId="5D7DDC92" w14:textId="145608F1" w:rsidR="00002154" w:rsidRPr="00D64FD4" w:rsidRDefault="00BC076E" w:rsidP="00AB3A0B">
      <w:pPr>
        <w:pStyle w:val="ListParagraph"/>
        <w:numPr>
          <w:ilvl w:val="0"/>
          <w:numId w:val="15"/>
        </w:numPr>
        <w:spacing w:before="240"/>
        <w:rPr>
          <w:b/>
          <w:bCs/>
          <w:color w:val="2F5496" w:themeColor="accent1" w:themeShade="BF"/>
        </w:rPr>
      </w:pPr>
      <w:hyperlink w:anchor="NO8" w:history="1">
        <w:r w:rsidR="00002154" w:rsidRPr="00BC076E">
          <w:rPr>
            <w:rStyle w:val="Hyperlink"/>
            <w:b/>
            <w:bCs/>
            <w14:textFill>
              <w14:solidFill>
                <w14:srgbClr w14:val="0563C1">
                  <w14:lumMod w14:val="75000"/>
                </w14:srgbClr>
              </w14:solidFill>
            </w14:textFill>
          </w:rPr>
          <w:t xml:space="preserve">Workforce data </w:t>
        </w:r>
        <w:r w:rsidR="00F9252E" w:rsidRPr="00BC076E">
          <w:rPr>
            <w:rStyle w:val="Hyperlink"/>
            <w:b/>
            <w:bCs/>
            <w14:textFill>
              <w14:solidFill>
                <w14:srgbClr w14:val="0563C1">
                  <w14:lumMod w14:val="75000"/>
                </w14:srgbClr>
              </w14:solidFill>
            </w14:textFill>
          </w:rPr>
          <w:t>– reminder to PCNs and Practices</w:t>
        </w:r>
      </w:hyperlink>
    </w:p>
    <w:p w14:paraId="66575C6A" w14:textId="4112B5F1" w:rsidR="00F9252E" w:rsidRPr="00D64FD4" w:rsidRDefault="00BC076E" w:rsidP="00AB3A0B">
      <w:pPr>
        <w:pStyle w:val="ListParagraph"/>
        <w:numPr>
          <w:ilvl w:val="0"/>
          <w:numId w:val="15"/>
        </w:numPr>
        <w:spacing w:before="240"/>
        <w:rPr>
          <w:b/>
          <w:bCs/>
          <w:color w:val="2F5496" w:themeColor="accent1" w:themeShade="BF"/>
        </w:rPr>
      </w:pPr>
      <w:hyperlink w:anchor="NO9" w:history="1">
        <w:r w:rsidR="00EC49E5" w:rsidRPr="00BC076E">
          <w:rPr>
            <w:rStyle w:val="Hyperlink"/>
            <w:b/>
            <w:bCs/>
            <w14:textFill>
              <w14:solidFill>
                <w14:srgbClr w14:val="0563C1">
                  <w14:lumMod w14:val="75000"/>
                </w14:srgbClr>
              </w14:solidFill>
            </w14:textFill>
          </w:rPr>
          <w:t>Claiming for Personal Independence Payment</w:t>
        </w:r>
      </w:hyperlink>
      <w:r w:rsidR="00EC49E5" w:rsidRPr="00D64FD4">
        <w:rPr>
          <w:b/>
          <w:bCs/>
          <w:color w:val="2F5496" w:themeColor="accent1" w:themeShade="BF"/>
        </w:rPr>
        <w:t xml:space="preserve"> </w:t>
      </w:r>
    </w:p>
    <w:p w14:paraId="65A01300" w14:textId="1FD0025A" w:rsidR="00EC49E5" w:rsidRPr="00D64FD4" w:rsidRDefault="00BC076E" w:rsidP="00AB3A0B">
      <w:pPr>
        <w:pStyle w:val="ListParagraph"/>
        <w:numPr>
          <w:ilvl w:val="0"/>
          <w:numId w:val="15"/>
        </w:numPr>
        <w:spacing w:before="240"/>
        <w:rPr>
          <w:b/>
          <w:bCs/>
          <w:color w:val="2F5496" w:themeColor="accent1" w:themeShade="BF"/>
        </w:rPr>
      </w:pPr>
      <w:hyperlink w:anchor="NU10" w:history="1">
        <w:r w:rsidR="00824B73" w:rsidRPr="00BC076E">
          <w:rPr>
            <w:rStyle w:val="Hyperlink"/>
            <w:b/>
            <w:bCs/>
            <w14:textFill>
              <w14:solidFill>
                <w14:srgbClr w14:val="0563C1">
                  <w14:lumMod w14:val="75000"/>
                </w14:srgbClr>
              </w14:solidFill>
            </w14:textFill>
          </w:rPr>
          <w:t xml:space="preserve">New: </w:t>
        </w:r>
        <w:r w:rsidR="00F504B2" w:rsidRPr="00BC076E">
          <w:rPr>
            <w:rStyle w:val="Hyperlink"/>
            <w:b/>
            <w:bCs/>
            <w14:textFill>
              <w14:solidFill>
                <w14:srgbClr w14:val="0563C1">
                  <w14:lumMod w14:val="75000"/>
                </w14:srgbClr>
              </w14:solidFill>
            </w14:textFill>
          </w:rPr>
          <w:t>Feedback</w:t>
        </w:r>
        <w:r w:rsidR="00824B73" w:rsidRPr="00BC076E">
          <w:rPr>
            <w:rStyle w:val="Hyperlink"/>
            <w:b/>
            <w:bCs/>
            <w14:textFill>
              <w14:solidFill>
                <w14:srgbClr w14:val="0563C1">
                  <w14:lumMod w14:val="75000"/>
                </w14:srgbClr>
              </w14:solidFill>
            </w14:textFill>
          </w:rPr>
          <w:t xml:space="preserve"> from General Practices on issues/problems with local services </w:t>
        </w:r>
        <w:r w:rsidR="00F504B2" w:rsidRPr="00BC076E">
          <w:rPr>
            <w:rStyle w:val="Hyperlink"/>
            <w:b/>
            <w:bCs/>
            <w14:textFill>
              <w14:solidFill>
                <w14:srgbClr w14:val="0563C1">
                  <w14:lumMod w14:val="75000"/>
                </w14:srgbClr>
              </w14:solidFill>
            </w14:textFill>
          </w:rPr>
          <w:t>and advice and refer escalation</w:t>
        </w:r>
      </w:hyperlink>
      <w:r w:rsidR="00F504B2" w:rsidRPr="00D64FD4">
        <w:rPr>
          <w:b/>
          <w:bCs/>
          <w:color w:val="2F5496" w:themeColor="accent1" w:themeShade="BF"/>
        </w:rPr>
        <w:t xml:space="preserve"> </w:t>
      </w:r>
    </w:p>
    <w:p w14:paraId="11BC083D" w14:textId="1655232F" w:rsidR="00F51E24" w:rsidRPr="00D64FD4" w:rsidRDefault="00BC076E" w:rsidP="00AB3A0B">
      <w:pPr>
        <w:pStyle w:val="ListParagraph"/>
        <w:numPr>
          <w:ilvl w:val="0"/>
          <w:numId w:val="15"/>
        </w:numPr>
        <w:spacing w:before="240"/>
        <w:rPr>
          <w:b/>
          <w:bCs/>
          <w:color w:val="2F5496" w:themeColor="accent1" w:themeShade="BF"/>
        </w:rPr>
      </w:pPr>
      <w:hyperlink w:anchor="NU11" w:history="1">
        <w:r w:rsidR="00D76F1B" w:rsidRPr="00BC076E">
          <w:rPr>
            <w:rStyle w:val="Hyperlink"/>
            <w:b/>
            <w:bCs/>
            <w14:textFill>
              <w14:solidFill>
                <w14:srgbClr w14:val="0563C1">
                  <w14:lumMod w14:val="75000"/>
                </w14:srgbClr>
              </w14:solidFill>
            </w14:textFill>
          </w:rPr>
          <w:t xml:space="preserve">Transmen and Non-Binary </w:t>
        </w:r>
        <w:r w:rsidR="00BD3766" w:rsidRPr="00BC076E">
          <w:rPr>
            <w:rStyle w:val="Hyperlink"/>
            <w:b/>
            <w:bCs/>
            <w14:textFill>
              <w14:solidFill>
                <w14:srgbClr w14:val="0563C1">
                  <w14:lumMod w14:val="75000"/>
                </w14:srgbClr>
              </w14:solidFill>
            </w14:textFill>
          </w:rPr>
          <w:t>People screening issues</w:t>
        </w:r>
      </w:hyperlink>
    </w:p>
    <w:p w14:paraId="792CA1CE" w14:textId="3418820B" w:rsidR="00BD3766" w:rsidRPr="00D64FD4" w:rsidRDefault="00BC076E" w:rsidP="00AB3A0B">
      <w:pPr>
        <w:pStyle w:val="ListParagraph"/>
        <w:numPr>
          <w:ilvl w:val="0"/>
          <w:numId w:val="15"/>
        </w:numPr>
        <w:spacing w:before="240"/>
        <w:rPr>
          <w:b/>
          <w:bCs/>
          <w:color w:val="2F5496" w:themeColor="accent1" w:themeShade="BF"/>
        </w:rPr>
      </w:pPr>
      <w:hyperlink w:anchor="NU12" w:history="1">
        <w:r w:rsidR="00BD3766" w:rsidRPr="00BC076E">
          <w:rPr>
            <w:rStyle w:val="Hyperlink"/>
            <w:b/>
            <w:bCs/>
            <w14:textFill>
              <w14:solidFill>
                <w14:srgbClr w14:val="0563C1">
                  <w14:lumMod w14:val="75000"/>
                </w14:srgbClr>
              </w14:solidFill>
            </w14:textFill>
          </w:rPr>
          <w:t>Court Order Medical Requests</w:t>
        </w:r>
      </w:hyperlink>
      <w:r w:rsidR="00BD3766" w:rsidRPr="00D64FD4">
        <w:rPr>
          <w:b/>
          <w:bCs/>
          <w:color w:val="2F5496" w:themeColor="accent1" w:themeShade="BF"/>
        </w:rPr>
        <w:t xml:space="preserve"> </w:t>
      </w:r>
    </w:p>
    <w:p w14:paraId="7BC81C90" w14:textId="77777777" w:rsidR="00BD3766" w:rsidRDefault="00BD3766" w:rsidP="00D64FD4">
      <w:pPr>
        <w:spacing w:before="240"/>
        <w:ind w:left="360"/>
      </w:pPr>
    </w:p>
    <w:p w14:paraId="206715DB" w14:textId="77777777" w:rsidR="00CB704E" w:rsidRDefault="00CB704E" w:rsidP="003515F9">
      <w:pPr>
        <w:spacing w:before="240"/>
      </w:pPr>
    </w:p>
    <w:p w14:paraId="49A55C50" w14:textId="77777777" w:rsidR="00AB3A0B" w:rsidRDefault="00AB3A0B" w:rsidP="003515F9">
      <w:pPr>
        <w:spacing w:before="240"/>
      </w:pPr>
    </w:p>
    <w:p w14:paraId="2CF8B861" w14:textId="77777777" w:rsidR="00D64FD4" w:rsidRDefault="00D64FD4" w:rsidP="003515F9">
      <w:pPr>
        <w:spacing w:before="240"/>
      </w:pPr>
    </w:p>
    <w:p w14:paraId="580683CF" w14:textId="50BBA761" w:rsidR="00954283" w:rsidRDefault="00AB3A0B" w:rsidP="00AB3A0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0" w:name="NO1"/>
      <w:r>
        <w:rPr>
          <w:b/>
          <w:bCs/>
        </w:rPr>
        <w:t>1.</w:t>
      </w:r>
      <w:r w:rsidR="00954283">
        <w:rPr>
          <w:b/>
          <w:bCs/>
        </w:rPr>
        <w:t>Practice End of Year Checklist</w:t>
      </w:r>
    </w:p>
    <w:bookmarkEnd w:id="0"/>
    <w:p w14:paraId="27286115" w14:textId="77777777" w:rsidR="00954283" w:rsidRDefault="00954283" w:rsidP="00AB3A0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Birmingham LMC Managers Forum Group agreed it would be helpful if practices were provided with an end of year checklist for you to use if you wish.  Please find attached. </w:t>
      </w:r>
    </w:p>
    <w:p w14:paraId="3856D01A" w14:textId="77777777" w:rsidR="00954283" w:rsidRDefault="00954283" w:rsidP="00AB3A0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We would especially like to thank Naila Ahmed Manager at Khattak Memorial Surgery and hope you find it helpful.  </w:t>
      </w:r>
    </w:p>
    <w:p w14:paraId="08ED4607" w14:textId="77777777" w:rsidR="00CB704E" w:rsidRDefault="00CB704E" w:rsidP="003515F9">
      <w:pPr>
        <w:spacing w:before="240"/>
      </w:pPr>
    </w:p>
    <w:p w14:paraId="746B08C9" w14:textId="77777777" w:rsidR="006E2F7A" w:rsidRDefault="006E2F7A" w:rsidP="003515F9">
      <w:pPr>
        <w:spacing w:before="240"/>
      </w:pPr>
    </w:p>
    <w:p w14:paraId="0801312B" w14:textId="77777777" w:rsidR="00D64FD4" w:rsidRDefault="00D64FD4" w:rsidP="003515F9">
      <w:pPr>
        <w:spacing w:before="240"/>
      </w:pPr>
    </w:p>
    <w:p w14:paraId="02F07D64" w14:textId="77777777" w:rsidR="00D64FD4" w:rsidRDefault="00D64FD4" w:rsidP="003515F9">
      <w:pPr>
        <w:spacing w:before="240"/>
      </w:pPr>
    </w:p>
    <w:p w14:paraId="5822E53D" w14:textId="77777777" w:rsidR="00D64FD4" w:rsidRDefault="00D64FD4" w:rsidP="003515F9">
      <w:pPr>
        <w:spacing w:before="240"/>
      </w:pPr>
    </w:p>
    <w:p w14:paraId="160061BD" w14:textId="5A3367C0" w:rsidR="00F5749B" w:rsidRPr="00F5749B" w:rsidRDefault="00F5749B" w:rsidP="00F574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 w:name="NO2"/>
      <w:r w:rsidRPr="00F5749B">
        <w:rPr>
          <w:b/>
          <w:bCs/>
        </w:rPr>
        <w:t>2.</w:t>
      </w:r>
      <w:r w:rsidRPr="00F5749B">
        <w:rPr>
          <w:b/>
          <w:bCs/>
        </w:rPr>
        <w:t>Appointment Data Extraction for PCNs</w:t>
      </w:r>
    </w:p>
    <w:bookmarkEnd w:id="1"/>
    <w:p w14:paraId="7FB1C5C2" w14:textId="77777777" w:rsidR="00F5749B" w:rsidRPr="00F5749B" w:rsidRDefault="00F5749B" w:rsidP="00F574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5749B">
        <w:t>NHS England (formerly NHS Digital) are currently approaching practices to authorise the collection of appointment data at a PCN level. This extraction is already occurring at a practice level. We've had some queries about this so it might be helpful to set out the position.</w:t>
      </w:r>
    </w:p>
    <w:p w14:paraId="34765814" w14:textId="77777777" w:rsidR="00F5749B" w:rsidRPr="00F5749B" w:rsidRDefault="00F5749B" w:rsidP="00F574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5749B">
        <w:t>A direction is in place from the Secretary of State, along with a Data Provision Notice, which requires practices and PCNs to comply in the provision of the data. For practice-based data this would usually happen via an opt-in process via CQRS. However, for PCNs, there is no working infrastructure that allows PCNs to opt in via the CQRS process (which practices will be familiar with) hence the current request which requires the completion of a web form if asked by NHSE.</w:t>
      </w:r>
    </w:p>
    <w:p w14:paraId="019E2DFA" w14:textId="77777777" w:rsidR="00F5749B" w:rsidRPr="00F5749B" w:rsidRDefault="00F5749B" w:rsidP="00F574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5749B">
        <w:t xml:space="preserve">There is a legal obligation on practices/PCNs to supply the appointment data, though the easiest way of complying with this is to give consent to NHS England who can then approach the system suppliers and collect the data. NHS England will not simply get the data without the data controllers giving permission*. If permission is not </w:t>
      </w:r>
      <w:proofErr w:type="gramStart"/>
      <w:r w:rsidRPr="00F5749B">
        <w:t>given</w:t>
      </w:r>
      <w:proofErr w:type="gramEnd"/>
      <w:r w:rsidRPr="00F5749B">
        <w:t xml:space="preserve"> then practices/PCNs will run the risk of further action for not complying with the direction issued by the Secretary of State. The obligation is on practices/PCNs to give the data, rather than on NHS England to take it without permission. The form is straightforward to complete. </w:t>
      </w:r>
    </w:p>
    <w:p w14:paraId="0D53F3A8" w14:textId="77777777" w:rsidR="00F5749B" w:rsidRPr="00F5749B" w:rsidRDefault="00F5749B" w:rsidP="00F574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5749B">
        <w:t>Full details of what the data will be used for are listed in the DPN:</w:t>
      </w:r>
    </w:p>
    <w:p w14:paraId="57D08CAD" w14:textId="5B75336A" w:rsidR="00F5749B" w:rsidRPr="00F5749B" w:rsidRDefault="00F5749B" w:rsidP="00F574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hyperlink r:id="rId11" w:history="1">
        <w:r w:rsidRPr="00A175B5">
          <w:rPr>
            <w:rStyle w:val="Hyperlink"/>
          </w:rPr>
          <w:t>https://digital.nhs.uk/about-nhs-digital/corporate-information-and-documents/directions-and-data-provision-notices/data-provision-notices-dpns/gp-appointments-data-collection-in-support-of-winter-pressures-version-2</w:t>
        </w:r>
      </w:hyperlink>
    </w:p>
    <w:p w14:paraId="1705F3C2" w14:textId="45215FBB" w:rsidR="00F5749B" w:rsidRPr="00F5749B" w:rsidRDefault="00F5749B" w:rsidP="00F574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5749B">
        <w:t xml:space="preserve">The PDF available at this link mentions national analysis </w:t>
      </w:r>
      <w:r w:rsidRPr="00F5749B">
        <w:t>and</w:t>
      </w:r>
      <w:r w:rsidRPr="00F5749B">
        <w:t xml:space="preserve"> data capture at CCG level. It adds "We will work together with NHS England &amp; NHS Improvement, NHS X and the GP profession to move towards publishing data at practice level by April 2021."</w:t>
      </w:r>
    </w:p>
    <w:p w14:paraId="760A0C22" w14:textId="77777777" w:rsidR="00F5749B" w:rsidRPr="00F5749B" w:rsidRDefault="00F5749B" w:rsidP="00F574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5749B">
        <w:t>Everything collected should be available to view by the public.</w:t>
      </w:r>
    </w:p>
    <w:p w14:paraId="632FDFDB" w14:textId="77777777" w:rsidR="00CB704E" w:rsidRDefault="00CB704E" w:rsidP="003515F9">
      <w:pPr>
        <w:spacing w:before="240"/>
      </w:pPr>
    </w:p>
    <w:p w14:paraId="3369C174" w14:textId="1435309C" w:rsidR="00141617" w:rsidRDefault="000E1906"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b/>
          <w:bCs/>
        </w:rPr>
      </w:pPr>
      <w:bookmarkStart w:id="2" w:name="NO3"/>
      <w:r>
        <w:rPr>
          <w:rFonts w:asciiTheme="minorHAnsi" w:hAnsiTheme="minorHAnsi" w:cstheme="minorHAnsi"/>
          <w:b/>
          <w:bCs/>
        </w:rPr>
        <w:t>3.</w:t>
      </w:r>
      <w:r w:rsidR="00141617" w:rsidRPr="000E1906">
        <w:rPr>
          <w:rFonts w:asciiTheme="minorHAnsi" w:hAnsiTheme="minorHAnsi" w:cstheme="minorHAnsi"/>
          <w:b/>
          <w:bCs/>
        </w:rPr>
        <w:t>Request for feedback on flu vaccination season</w:t>
      </w:r>
    </w:p>
    <w:bookmarkEnd w:id="2"/>
    <w:p w14:paraId="11C60248" w14:textId="77777777" w:rsidR="000E1906" w:rsidRPr="000E1906" w:rsidRDefault="000E1906"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b/>
          <w:bCs/>
        </w:rPr>
      </w:pPr>
    </w:p>
    <w:p w14:paraId="7B2F5D66" w14:textId="732B0FE0" w:rsidR="00141617" w:rsidRPr="000E1906" w:rsidRDefault="00141617"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rPr>
      </w:pPr>
      <w:r w:rsidRPr="000E1906">
        <w:rPr>
          <w:rFonts w:asciiTheme="minorHAnsi" w:hAnsiTheme="minorHAnsi" w:cstheme="minorHAnsi"/>
        </w:rPr>
        <w:t xml:space="preserve">The Screening and Immunisation Team in NHS England (Midlands) is producing an evaluation of the 2022/23 Influenza vaccination season. We would like your feedback on what went well and what didn't this year, </w:t>
      </w:r>
      <w:r w:rsidR="000E1906" w:rsidRPr="000E1906">
        <w:rPr>
          <w:rFonts w:asciiTheme="minorHAnsi" w:hAnsiTheme="minorHAnsi" w:cstheme="minorHAnsi"/>
        </w:rPr>
        <w:t>to</w:t>
      </w:r>
      <w:r w:rsidRPr="000E1906">
        <w:rPr>
          <w:rFonts w:asciiTheme="minorHAnsi" w:hAnsiTheme="minorHAnsi" w:cstheme="minorHAnsi"/>
        </w:rPr>
        <w:t xml:space="preserve"> inform potential changes for improvement in the future. </w:t>
      </w:r>
    </w:p>
    <w:p w14:paraId="631EFF39" w14:textId="77777777" w:rsidR="00141617" w:rsidRPr="000E1906" w:rsidRDefault="00141617"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rPr>
      </w:pPr>
      <w:r w:rsidRPr="000E1906">
        <w:rPr>
          <w:rFonts w:asciiTheme="minorHAnsi" w:hAnsiTheme="minorHAnsi" w:cstheme="minorHAnsi"/>
        </w:rPr>
        <w:t> </w:t>
      </w:r>
    </w:p>
    <w:p w14:paraId="37322093" w14:textId="77777777" w:rsidR="00141617" w:rsidRPr="000E1906" w:rsidRDefault="00141617"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rPr>
      </w:pPr>
      <w:r w:rsidRPr="000E1906">
        <w:rPr>
          <w:rFonts w:asciiTheme="minorHAnsi" w:hAnsiTheme="minorHAnsi" w:cstheme="minorHAnsi"/>
        </w:rPr>
        <w:t>The survey should only take a few minutes, and we would very much appreciate your time.</w:t>
      </w:r>
    </w:p>
    <w:p w14:paraId="19186C57" w14:textId="77777777" w:rsidR="00141617" w:rsidRPr="000E1906" w:rsidRDefault="00141617"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rPr>
      </w:pPr>
      <w:r w:rsidRPr="000E1906">
        <w:rPr>
          <w:rFonts w:asciiTheme="minorHAnsi" w:hAnsiTheme="minorHAnsi" w:cstheme="minorHAnsi"/>
        </w:rPr>
        <w:t> </w:t>
      </w:r>
    </w:p>
    <w:p w14:paraId="5900FD47" w14:textId="77777777" w:rsidR="00141617" w:rsidRPr="000E1906" w:rsidRDefault="00141617"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rPr>
      </w:pPr>
      <w:r w:rsidRPr="000E1906">
        <w:rPr>
          <w:rFonts w:asciiTheme="minorHAnsi" w:hAnsiTheme="minorHAnsi" w:cstheme="minorHAnsi"/>
        </w:rPr>
        <w:t xml:space="preserve">Please complete the survey here </w:t>
      </w:r>
      <w:hyperlink r:id="rId12" w:history="1">
        <w:r w:rsidRPr="000E1906">
          <w:rPr>
            <w:rStyle w:val="Hyperlink"/>
            <w:rFonts w:asciiTheme="minorHAnsi" w:hAnsiTheme="minorHAnsi" w:cstheme="minorHAnsi"/>
          </w:rPr>
          <w:t>https://forms.office.com/e/nyjfwEc7RQ</w:t>
        </w:r>
      </w:hyperlink>
      <w:r w:rsidRPr="000E1906">
        <w:rPr>
          <w:rFonts w:asciiTheme="minorHAnsi" w:hAnsiTheme="minorHAnsi" w:cstheme="minorHAnsi"/>
        </w:rPr>
        <w:t xml:space="preserve"> by close of play Friday 7th April (Good Friday).</w:t>
      </w:r>
    </w:p>
    <w:p w14:paraId="16016510" w14:textId="77777777" w:rsidR="00141617" w:rsidRPr="000E1906" w:rsidRDefault="00141617"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rPr>
      </w:pPr>
      <w:r w:rsidRPr="000E1906">
        <w:rPr>
          <w:rFonts w:asciiTheme="minorHAnsi" w:hAnsiTheme="minorHAnsi" w:cstheme="minorHAnsi"/>
        </w:rPr>
        <w:t> </w:t>
      </w:r>
    </w:p>
    <w:p w14:paraId="4E8EC93D" w14:textId="77777777" w:rsidR="00141617" w:rsidRPr="000E1906" w:rsidRDefault="00141617"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rPr>
      </w:pPr>
      <w:r w:rsidRPr="000E1906">
        <w:rPr>
          <w:rFonts w:asciiTheme="minorHAnsi" w:hAnsiTheme="minorHAnsi" w:cstheme="minorHAnsi"/>
        </w:rPr>
        <w:t xml:space="preserve">If you have any queries, please get in touch with me at </w:t>
      </w:r>
      <w:hyperlink r:id="rId13" w:history="1">
        <w:r w:rsidRPr="000E1906">
          <w:rPr>
            <w:rStyle w:val="Hyperlink"/>
            <w:rFonts w:asciiTheme="minorHAnsi" w:hAnsiTheme="minorHAnsi" w:cstheme="minorHAnsi"/>
          </w:rPr>
          <w:t>catherine.donald@nhs.net</w:t>
        </w:r>
      </w:hyperlink>
      <w:r w:rsidRPr="000E1906">
        <w:rPr>
          <w:rFonts w:asciiTheme="minorHAnsi" w:hAnsiTheme="minorHAnsi" w:cstheme="minorHAnsi"/>
        </w:rPr>
        <w:t>.</w:t>
      </w:r>
    </w:p>
    <w:p w14:paraId="56CB0C5D" w14:textId="77777777" w:rsidR="00141617" w:rsidRPr="000E1906" w:rsidRDefault="00141617"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rPr>
      </w:pPr>
      <w:r w:rsidRPr="000E1906">
        <w:rPr>
          <w:rFonts w:asciiTheme="minorHAnsi" w:hAnsiTheme="minorHAnsi" w:cstheme="minorHAnsi"/>
        </w:rPr>
        <w:t> </w:t>
      </w:r>
    </w:p>
    <w:p w14:paraId="46A63882" w14:textId="77777777" w:rsidR="00141617" w:rsidRPr="000E1906" w:rsidRDefault="00141617" w:rsidP="000E19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rPr>
      </w:pPr>
      <w:r w:rsidRPr="000E1906">
        <w:rPr>
          <w:rFonts w:asciiTheme="minorHAnsi" w:hAnsiTheme="minorHAnsi" w:cstheme="minorHAnsi"/>
        </w:rPr>
        <w:t xml:space="preserve">Thank you for your hard work over recent months supporting patients and delivering flu vaccines. </w:t>
      </w:r>
    </w:p>
    <w:p w14:paraId="1C2AEF9E" w14:textId="77777777" w:rsidR="00CC2147" w:rsidRDefault="00CC2147" w:rsidP="00102F12"/>
    <w:p w14:paraId="0C041B6F" w14:textId="53DB391D" w:rsidR="00102F12" w:rsidRPr="00CC2147" w:rsidRDefault="00CC2147"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Arial" w:hAnsi="Arial" w:cs="Arial"/>
          <w:b/>
          <w:bCs/>
          <w:sz w:val="24"/>
          <w:szCs w:val="24"/>
        </w:rPr>
      </w:pPr>
      <w:bookmarkStart w:id="3" w:name="NO4"/>
      <w:r w:rsidRPr="00CC2147">
        <w:rPr>
          <w:b/>
          <w:bCs/>
        </w:rPr>
        <w:t>4.</w:t>
      </w:r>
      <w:r w:rsidR="000E1906" w:rsidRPr="00CC2147">
        <w:rPr>
          <w:b/>
          <w:bCs/>
        </w:rPr>
        <w:t xml:space="preserve">Workforce </w:t>
      </w:r>
      <w:r w:rsidRPr="00CC2147">
        <w:rPr>
          <w:b/>
          <w:bCs/>
        </w:rPr>
        <w:t xml:space="preserve">Returns &amp; Statistics </w:t>
      </w:r>
    </w:p>
    <w:bookmarkEnd w:id="3"/>
    <w:p w14:paraId="739E7284" w14:textId="7F200F9E"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GPC have advised that all practices review the workforce returns before the end of the month when the next collection occurs? The main thing to bear in mind is that for salaried doctors only the contracted hours box is used in the statistics, and for contractors (or zero-hours doctors), only the actual hours box is used, even though you can type in </w:t>
      </w:r>
      <w:proofErr w:type="gramStart"/>
      <w:r>
        <w:t>both of them</w:t>
      </w:r>
      <w:proofErr w:type="gramEnd"/>
      <w:r>
        <w:t>. Hours entered should reflect average hours worked each week (assuming no leave that week</w:t>
      </w:r>
      <w:proofErr w:type="gramStart"/>
      <w:r>
        <w:t>), and</w:t>
      </w:r>
      <w:proofErr w:type="gramEnd"/>
      <w:r>
        <w:t xml:space="preserve"> include any home working and CPD or meetings that are needed for the proper functioning of the NHS contract.</w:t>
      </w:r>
    </w:p>
    <w:p w14:paraId="1F68C675" w14:textId="00519002"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For those who read the Daily Mail there was an article this week that stated:</w:t>
      </w:r>
    </w:p>
    <w:p w14:paraId="2F477505" w14:textId="4500DD53"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"GPs in England earn an average of £110,000/year and generally work the equivalent of three days a week."</w:t>
      </w:r>
    </w:p>
    <w:p w14:paraId="636118EE" w14:textId="77777777"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hyperlink r:id="rId14" w:tgtFrame="_blank" w:history="1">
        <w:r>
          <w:rPr>
            <w:rStyle w:val="Hyperlink"/>
          </w:rPr>
          <w:t>https://www.dailymail.co.uk/health/article-11889609/Now-GPs-strike-Militant-BMA-preparing-ballot-pushback-against-hated-NHS-contract.html</w:t>
        </w:r>
      </w:hyperlink>
    </w:p>
    <w:p w14:paraId="50C4FF4B" w14:textId="5CE2606C"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The modal average working week is 25 hours, which is in keeping with that statement. The mean, from GPC calculations (excluding trainees), is 26.9 hours per week.</w:t>
      </w:r>
    </w:p>
    <w:p w14:paraId="24E1505F" w14:textId="06E57B72"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The Daily Mail likes quoting 3-day weeks. From 2018 GPC found this:</w:t>
      </w:r>
    </w:p>
    <w:p w14:paraId="7061DF19" w14:textId="4AD5B821"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 "GPs are incredibly well </w:t>
      </w:r>
      <w:r w:rsidR="00CC2147">
        <w:t>paid and</w:t>
      </w:r>
      <w:r>
        <w:t xml:space="preserve"> are lucky that they can afford to work </w:t>
      </w:r>
      <w:r w:rsidR="00CC2147">
        <w:t>part-time”.</w:t>
      </w:r>
    </w:p>
    <w:p w14:paraId="75B8AC1A" w14:textId="683F3111"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w:t>
      </w:r>
      <w:r w:rsidR="00CC2147">
        <w:t>The</w:t>
      </w:r>
      <w:r>
        <w:t xml:space="preserve"> University of Manchester found the average family doctor now works 6.7 half-day sessions a week – the equivalent of three and a third </w:t>
      </w:r>
      <w:r w:rsidR="00CC2147">
        <w:t>days.</w:t>
      </w:r>
      <w:r>
        <w:t>"</w:t>
      </w:r>
    </w:p>
    <w:p w14:paraId="48AF628C" w14:textId="77777777"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hyperlink r:id="rId15" w:tgtFrame="_blank" w:history="1">
        <w:r>
          <w:rPr>
            <w:rStyle w:val="Hyperlink"/>
          </w:rPr>
          <w:t>https://www.dailymail.co.uk/news/article-6069423/Average-GP-works-just-three-half-days-week-despite-six-figure-salaries.html</w:t>
        </w:r>
      </w:hyperlink>
    </w:p>
    <w:p w14:paraId="26C99CC5" w14:textId="721B9B67"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Returns can be submitted here:</w:t>
      </w:r>
    </w:p>
    <w:p w14:paraId="726339D9" w14:textId="327CBC11" w:rsidR="00102F12" w:rsidRDefault="00102F12" w:rsidP="00CC21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w:t>
      </w:r>
      <w:hyperlink r:id="rId16" w:history="1">
        <w:r w:rsidR="00CC2147" w:rsidRPr="00A175B5">
          <w:rPr>
            <w:rStyle w:val="Hyperlink"/>
          </w:rPr>
          <w:t>https://datacollection.sdcs.digital.nhs.uk/</w:t>
        </w:r>
      </w:hyperlink>
    </w:p>
    <w:p w14:paraId="54E7B64A" w14:textId="03F90219" w:rsidR="00102F12" w:rsidRPr="00CC2147" w:rsidRDefault="00102F12" w:rsidP="00CC2147">
      <w:r>
        <w:t> </w:t>
      </w:r>
    </w:p>
    <w:p w14:paraId="0D6EE6D5" w14:textId="03B74F75" w:rsidR="00D629A3" w:rsidRPr="008C4098" w:rsidRDefault="008C4098" w:rsidP="008C409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4" w:name="NO5"/>
      <w:r w:rsidRPr="008C4098">
        <w:rPr>
          <w:rStyle w:val="Strong"/>
          <w:rFonts w:asciiTheme="minorHAnsi" w:hAnsiTheme="minorHAnsi" w:cstheme="minorHAnsi"/>
          <w:color w:val="030303"/>
          <w:position w:val="17"/>
        </w:rPr>
        <w:t>5.</w:t>
      </w:r>
      <w:r w:rsidR="00D629A3" w:rsidRPr="008C4098">
        <w:rPr>
          <w:rStyle w:val="Strong"/>
          <w:rFonts w:asciiTheme="minorHAnsi" w:hAnsiTheme="minorHAnsi" w:cstheme="minorHAnsi"/>
          <w:color w:val="030303"/>
          <w:position w:val="17"/>
        </w:rPr>
        <w:t xml:space="preserve">HRT pre-payment certificate </w:t>
      </w:r>
    </w:p>
    <w:bookmarkEnd w:id="4"/>
    <w:p w14:paraId="729A3C70" w14:textId="77777777" w:rsidR="00D629A3" w:rsidRPr="008C4098" w:rsidRDefault="00D629A3" w:rsidP="008C409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8C4098">
        <w:rPr>
          <w:rFonts w:asciiTheme="minorHAnsi" w:hAnsiTheme="minorHAnsi" w:cstheme="minorHAnsi"/>
          <w:color w:val="030303"/>
          <w:position w:val="17"/>
        </w:rPr>
        <w:t>From the 1 April, the Government is launching the HRT Pre-Payment Certificate (PPC) to reduce prescription costs for women receiving Hormone Replacement Therapy (HRT).</w:t>
      </w:r>
    </w:p>
    <w:p w14:paraId="2C025DC6" w14:textId="44D5B71D" w:rsidR="008C4098" w:rsidRPr="008C4098" w:rsidRDefault="00D629A3" w:rsidP="008C409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Style w:val="Strong"/>
          <w:rFonts w:asciiTheme="minorHAnsi" w:hAnsiTheme="minorHAnsi" w:cstheme="minorHAnsi"/>
          <w:b w:val="0"/>
          <w:bCs w:val="0"/>
          <w:color w:val="030303"/>
          <w:position w:val="17"/>
        </w:rPr>
      </w:pPr>
      <w:r w:rsidRPr="008C4098">
        <w:rPr>
          <w:rFonts w:asciiTheme="minorHAnsi" w:hAnsiTheme="minorHAnsi" w:cstheme="minorHAnsi"/>
          <w:color w:val="030303"/>
          <w:position w:val="17"/>
        </w:rPr>
        <w:t xml:space="preserve">Prescribers will need to complete a separate prescription for items covered by the HRT PPC to allow patients to claim the exemption correctly. </w:t>
      </w:r>
      <w:hyperlink r:id="rId17" w:history="1">
        <w:r w:rsidRPr="008C4098">
          <w:rPr>
            <w:rStyle w:val="Hyperlink"/>
            <w:rFonts w:asciiTheme="minorHAnsi" w:hAnsiTheme="minorHAnsi" w:cstheme="minorHAnsi"/>
            <w:color w:val="005EB8"/>
            <w:position w:val="17"/>
          </w:rPr>
          <w:t>Guidance on the HRT PPC is now available</w:t>
        </w:r>
      </w:hyperlink>
      <w:r w:rsidRPr="008C4098">
        <w:rPr>
          <w:rFonts w:asciiTheme="minorHAnsi" w:hAnsiTheme="minorHAnsi" w:cstheme="minorHAnsi"/>
          <w:color w:val="030303"/>
          <w:position w:val="17"/>
        </w:rPr>
        <w:t xml:space="preserve"> and includes details for prescribers (chapter 5) and dispensers (chapter 6). In addition you can also access </w:t>
      </w:r>
      <w:hyperlink r:id="rId18" w:history="1">
        <w:r w:rsidRPr="008C4098">
          <w:rPr>
            <w:rStyle w:val="Hyperlink"/>
            <w:rFonts w:asciiTheme="minorHAnsi" w:hAnsiTheme="minorHAnsi" w:cstheme="minorHAnsi"/>
            <w:color w:val="005EB8"/>
            <w:position w:val="17"/>
          </w:rPr>
          <w:t>NICE menopause guidance</w:t>
        </w:r>
      </w:hyperlink>
      <w:r w:rsidRPr="008C4098">
        <w:rPr>
          <w:rFonts w:asciiTheme="minorHAnsi" w:hAnsiTheme="minorHAnsi" w:cstheme="minorHAnsi"/>
          <w:color w:val="030303"/>
          <w:position w:val="17"/>
        </w:rPr>
        <w:t xml:space="preserve"> and </w:t>
      </w:r>
      <w:hyperlink r:id="rId19" w:history="1">
        <w:r w:rsidRPr="008C4098">
          <w:rPr>
            <w:rStyle w:val="Hyperlink"/>
            <w:rFonts w:asciiTheme="minorHAnsi" w:hAnsiTheme="minorHAnsi" w:cstheme="minorHAnsi"/>
            <w:color w:val="005EB8"/>
            <w:position w:val="17"/>
          </w:rPr>
          <w:t>British Menopause Society guidance for clinicians</w:t>
        </w:r>
      </w:hyperlink>
      <w:r w:rsidRPr="008C4098">
        <w:rPr>
          <w:rFonts w:asciiTheme="minorHAnsi" w:hAnsiTheme="minorHAnsi" w:cstheme="minorHAnsi"/>
          <w:color w:val="030303"/>
          <w:position w:val="17"/>
        </w:rPr>
        <w:t>.</w:t>
      </w:r>
    </w:p>
    <w:p w14:paraId="74190433" w14:textId="77777777" w:rsidR="008C4098" w:rsidRDefault="008C4098" w:rsidP="00D629A3">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1B8D6738" w14:textId="77777777" w:rsidR="008C4098" w:rsidRDefault="008C4098" w:rsidP="00D629A3">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7B9A7D3A" w14:textId="22A4C005" w:rsidR="00D629A3" w:rsidRPr="008C4098" w:rsidRDefault="008C4098" w:rsidP="006E2F7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5" w:name="NO6"/>
      <w:r>
        <w:rPr>
          <w:rStyle w:val="Strong"/>
          <w:rFonts w:asciiTheme="minorHAnsi" w:hAnsiTheme="minorHAnsi" w:cstheme="minorHAnsi"/>
          <w:color w:val="030303"/>
          <w:position w:val="17"/>
        </w:rPr>
        <w:t>6.</w:t>
      </w:r>
      <w:r w:rsidR="00D629A3" w:rsidRPr="008C4098">
        <w:rPr>
          <w:rStyle w:val="Strong"/>
          <w:rFonts w:asciiTheme="minorHAnsi" w:hAnsiTheme="minorHAnsi" w:cstheme="minorHAnsi"/>
          <w:color w:val="030303"/>
          <w:position w:val="17"/>
        </w:rPr>
        <w:t>Cyber Security Strategy for Health and Adult Social Care to 2030</w:t>
      </w:r>
    </w:p>
    <w:bookmarkEnd w:id="5"/>
    <w:p w14:paraId="70C31DCB" w14:textId="77777777" w:rsidR="00D629A3" w:rsidRPr="008C4098" w:rsidRDefault="00D629A3" w:rsidP="006E2F7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8C4098">
        <w:rPr>
          <w:rFonts w:asciiTheme="minorHAnsi" w:hAnsiTheme="minorHAnsi" w:cstheme="minorHAnsi"/>
          <w:color w:val="030303"/>
          <w:position w:val="17"/>
        </w:rPr>
        <w:t xml:space="preserve">On 22 March 2023, NHS England and the Department of Health and Social Care published the </w:t>
      </w:r>
      <w:hyperlink r:id="rId20" w:history="1">
        <w:r w:rsidRPr="008C4098">
          <w:rPr>
            <w:rStyle w:val="Hyperlink"/>
            <w:rFonts w:asciiTheme="minorHAnsi" w:hAnsiTheme="minorHAnsi" w:cstheme="minorHAnsi"/>
            <w:color w:val="005EB8"/>
            <w:position w:val="17"/>
          </w:rPr>
          <w:t>Cyber Security Strategy for Health and Adult Social Care to 2030</w:t>
        </w:r>
      </w:hyperlink>
      <w:r w:rsidRPr="008C4098">
        <w:rPr>
          <w:rFonts w:asciiTheme="minorHAnsi" w:hAnsiTheme="minorHAnsi" w:cstheme="minorHAnsi"/>
          <w:color w:val="030303"/>
          <w:position w:val="17"/>
        </w:rPr>
        <w:t>, setting out a vision for a health and adult social care sector that is resilient to cyber-attacks. It establishes cyber security as a foundational business need to ensuring patient and service user safety. Improved cyber resilience will assure availability of services, protect valuable data, enable quicker response and recovery when attacks do occur, and increase public trust. </w:t>
      </w:r>
    </w:p>
    <w:p w14:paraId="074B993D" w14:textId="77777777" w:rsidR="00CB704E" w:rsidRDefault="00CB704E" w:rsidP="003515F9">
      <w:pPr>
        <w:spacing w:before="240"/>
      </w:pPr>
    </w:p>
    <w:p w14:paraId="2A3663BC" w14:textId="549E784B" w:rsidR="00C83162" w:rsidRPr="00C83162" w:rsidRDefault="00C83162" w:rsidP="00C8316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6" w:name="NO7"/>
      <w:r>
        <w:rPr>
          <w:rStyle w:val="Strong"/>
          <w:rFonts w:asciiTheme="minorHAnsi" w:hAnsiTheme="minorHAnsi" w:cstheme="minorHAnsi"/>
          <w:color w:val="030303"/>
          <w:position w:val="17"/>
        </w:rPr>
        <w:t>7.</w:t>
      </w:r>
      <w:r w:rsidRPr="00C83162">
        <w:rPr>
          <w:rStyle w:val="Strong"/>
          <w:rFonts w:asciiTheme="minorHAnsi" w:hAnsiTheme="minorHAnsi" w:cstheme="minorHAnsi"/>
          <w:color w:val="030303"/>
          <w:position w:val="17"/>
        </w:rPr>
        <w:t>Lipids management - new resources</w:t>
      </w:r>
    </w:p>
    <w:bookmarkEnd w:id="6"/>
    <w:p w14:paraId="039CF845" w14:textId="77777777" w:rsidR="00C83162" w:rsidRPr="00C83162" w:rsidRDefault="00C83162" w:rsidP="00C8316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C83162">
        <w:rPr>
          <w:rFonts w:asciiTheme="minorHAnsi" w:hAnsiTheme="minorHAnsi" w:cstheme="minorHAnsi"/>
          <w:color w:val="030303"/>
          <w:position w:val="17"/>
        </w:rPr>
        <w:t xml:space="preserve">A series of new </w:t>
      </w:r>
      <w:hyperlink r:id="rId21" w:history="1">
        <w:r w:rsidRPr="00C83162">
          <w:rPr>
            <w:rStyle w:val="Hyperlink"/>
            <w:rFonts w:asciiTheme="minorHAnsi" w:hAnsiTheme="minorHAnsi" w:cstheme="minorHAnsi"/>
            <w:color w:val="005EB8"/>
            <w:position w:val="17"/>
          </w:rPr>
          <w:t>animations</w:t>
        </w:r>
      </w:hyperlink>
      <w:r w:rsidRPr="00C83162">
        <w:rPr>
          <w:rFonts w:asciiTheme="minorHAnsi" w:hAnsiTheme="minorHAnsi" w:cstheme="minorHAnsi"/>
          <w:color w:val="030303"/>
          <w:position w:val="17"/>
        </w:rPr>
        <w:t xml:space="preserve"> and </w:t>
      </w:r>
      <w:hyperlink r:id="rId22" w:history="1">
        <w:r w:rsidRPr="00C83162">
          <w:rPr>
            <w:rStyle w:val="Hyperlink"/>
            <w:rFonts w:asciiTheme="minorHAnsi" w:hAnsiTheme="minorHAnsi" w:cstheme="minorHAnsi"/>
            <w:color w:val="005EB8"/>
            <w:position w:val="17"/>
          </w:rPr>
          <w:t>leaflets</w:t>
        </w:r>
      </w:hyperlink>
      <w:r w:rsidRPr="00C83162">
        <w:rPr>
          <w:rFonts w:asciiTheme="minorHAnsi" w:hAnsiTheme="minorHAnsi" w:cstheme="minorHAnsi"/>
          <w:color w:val="030303"/>
          <w:position w:val="17"/>
        </w:rPr>
        <w:t xml:space="preserve"> to highlight the importance of managing cholesterol, and the steps that can be taken if cholesterol levels are high, have been created by Heart UK and the Academic Health Sciences Networks (AHSN).</w:t>
      </w:r>
    </w:p>
    <w:p w14:paraId="37ED21CB" w14:textId="77777777" w:rsidR="00C83162" w:rsidRPr="00C83162" w:rsidRDefault="00C83162" w:rsidP="00C8316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C83162">
        <w:rPr>
          <w:rFonts w:asciiTheme="minorHAnsi" w:hAnsiTheme="minorHAnsi" w:cstheme="minorHAnsi"/>
          <w:color w:val="030303"/>
          <w:position w:val="17"/>
        </w:rPr>
        <w:t>The two organisations, working with NHS England, is supporting primary care in the prevention and management of cardiovascular disease through its national Lipid Management and Familial Hypercholesterolaemia (FH) programme of work.</w:t>
      </w:r>
    </w:p>
    <w:p w14:paraId="51B09BC2" w14:textId="77777777" w:rsidR="00C83162" w:rsidRDefault="00C83162" w:rsidP="00C83162">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1F364177" w14:textId="549ACCD3" w:rsidR="00C83162" w:rsidRPr="00C83162" w:rsidRDefault="00C83162" w:rsidP="00C8316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7" w:name="NO8"/>
      <w:r>
        <w:rPr>
          <w:rStyle w:val="Strong"/>
          <w:rFonts w:asciiTheme="minorHAnsi" w:hAnsiTheme="minorHAnsi" w:cstheme="minorHAnsi"/>
          <w:color w:val="030303"/>
          <w:position w:val="17"/>
        </w:rPr>
        <w:t>8.</w:t>
      </w:r>
      <w:r w:rsidRPr="00C83162">
        <w:rPr>
          <w:rStyle w:val="Strong"/>
          <w:rFonts w:asciiTheme="minorHAnsi" w:hAnsiTheme="minorHAnsi" w:cstheme="minorHAnsi"/>
          <w:color w:val="030303"/>
          <w:position w:val="17"/>
        </w:rPr>
        <w:t>Workforce data – reminder to PCNs and Practices</w:t>
      </w:r>
      <w:bookmarkEnd w:id="7"/>
    </w:p>
    <w:p w14:paraId="7F7A281A" w14:textId="77777777" w:rsidR="00C83162" w:rsidRPr="00C83162" w:rsidRDefault="00C83162" w:rsidP="00C8316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C83162">
        <w:rPr>
          <w:rFonts w:asciiTheme="minorHAnsi" w:hAnsiTheme="minorHAnsi" w:cstheme="minorHAnsi"/>
          <w:color w:val="030303"/>
          <w:position w:val="17"/>
        </w:rPr>
        <w:t>NHS England extract the latest general practice and PCN workforce data from the </w:t>
      </w:r>
      <w:hyperlink r:id="rId23" w:history="1">
        <w:r w:rsidRPr="00C83162">
          <w:rPr>
            <w:rStyle w:val="Hyperlink"/>
            <w:rFonts w:asciiTheme="minorHAnsi" w:hAnsiTheme="minorHAnsi" w:cstheme="minorHAnsi"/>
            <w:color w:val="005EB8"/>
            <w:position w:val="17"/>
          </w:rPr>
          <w:t>National Workforce Reporting Service (NWRS)</w:t>
        </w:r>
      </w:hyperlink>
      <w:r w:rsidRPr="00C83162">
        <w:rPr>
          <w:rFonts w:asciiTheme="minorHAnsi" w:hAnsiTheme="minorHAnsi" w:cstheme="minorHAnsi"/>
          <w:color w:val="030303"/>
          <w:position w:val="17"/>
        </w:rPr>
        <w:t> at the end of each month. Practices and PCNs should log into their </w:t>
      </w:r>
      <w:hyperlink r:id="rId24" w:history="1">
        <w:r w:rsidRPr="00C83162">
          <w:rPr>
            <w:rStyle w:val="Hyperlink"/>
            <w:rFonts w:asciiTheme="minorHAnsi" w:hAnsiTheme="minorHAnsi" w:cstheme="minorHAnsi"/>
            <w:color w:val="005EB8"/>
            <w:position w:val="17"/>
          </w:rPr>
          <w:t>Strategic Data Collections Service (SDCS)</w:t>
        </w:r>
      </w:hyperlink>
      <w:r w:rsidRPr="00C83162">
        <w:rPr>
          <w:rFonts w:asciiTheme="minorHAnsi" w:hAnsiTheme="minorHAnsi" w:cstheme="minorHAnsi"/>
          <w:color w:val="030303"/>
          <w:position w:val="17"/>
        </w:rPr>
        <w:t> account at least monthly to check and update their workforce details as necessary.</w:t>
      </w:r>
    </w:p>
    <w:p w14:paraId="0C615E4A" w14:textId="77777777" w:rsidR="00C83162" w:rsidRPr="00C83162" w:rsidRDefault="00C83162" w:rsidP="00C8316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C83162">
        <w:rPr>
          <w:rFonts w:asciiTheme="minorHAnsi" w:hAnsiTheme="minorHAnsi" w:cstheme="minorHAnsi"/>
          <w:color w:val="030303"/>
          <w:position w:val="17"/>
        </w:rPr>
        <w:t>Keeping the NWRS data up to date and accurate to reflect any staffing changes, helps national and local planning of new workforce supply, providing support to primary care teams, and understanding staff capacity in general practice.</w:t>
      </w:r>
    </w:p>
    <w:p w14:paraId="0E6B05A4" w14:textId="77777777" w:rsidR="00C83162" w:rsidRPr="00C83162" w:rsidRDefault="00C83162" w:rsidP="00C8316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C83162">
        <w:rPr>
          <w:rFonts w:asciiTheme="minorHAnsi" w:hAnsiTheme="minorHAnsi" w:cstheme="minorHAnsi"/>
          <w:color w:val="030303"/>
          <w:position w:val="17"/>
        </w:rPr>
        <w:t xml:space="preserve">If you have any queries about how to use the system, please join the </w:t>
      </w:r>
      <w:hyperlink r:id="rId25" w:history="1">
        <w:r w:rsidRPr="00C83162">
          <w:rPr>
            <w:rStyle w:val="Hyperlink"/>
            <w:rFonts w:asciiTheme="minorHAnsi" w:hAnsiTheme="minorHAnsi" w:cstheme="minorHAnsi"/>
            <w:color w:val="005EB8"/>
            <w:position w:val="17"/>
          </w:rPr>
          <w:t>NWRS Webinar on the 19 April</w:t>
        </w:r>
      </w:hyperlink>
      <w:r w:rsidRPr="00C83162">
        <w:rPr>
          <w:rFonts w:asciiTheme="minorHAnsi" w:hAnsiTheme="minorHAnsi" w:cstheme="minorHAnsi"/>
          <w:color w:val="030303"/>
          <w:position w:val="17"/>
        </w:rPr>
        <w:t xml:space="preserve">. The webinar will be recorded and uploaded to the </w:t>
      </w:r>
      <w:hyperlink r:id="rId26" w:history="1">
        <w:r w:rsidRPr="00C83162">
          <w:rPr>
            <w:rStyle w:val="Hyperlink"/>
            <w:rFonts w:asciiTheme="minorHAnsi" w:hAnsiTheme="minorHAnsi" w:cstheme="minorHAnsi"/>
            <w:color w:val="005EB8"/>
            <w:position w:val="17"/>
          </w:rPr>
          <w:t xml:space="preserve">NWRS </w:t>
        </w:r>
        <w:proofErr w:type="spellStart"/>
        <w:r w:rsidRPr="00C83162">
          <w:rPr>
            <w:rStyle w:val="Hyperlink"/>
            <w:rFonts w:asciiTheme="minorHAnsi" w:hAnsiTheme="minorHAnsi" w:cstheme="minorHAnsi"/>
            <w:color w:val="005EB8"/>
            <w:position w:val="17"/>
          </w:rPr>
          <w:t>FutureNHS</w:t>
        </w:r>
        <w:proofErr w:type="spellEnd"/>
      </w:hyperlink>
      <w:r w:rsidRPr="00C83162">
        <w:rPr>
          <w:rFonts w:asciiTheme="minorHAnsi" w:hAnsiTheme="minorHAnsi" w:cstheme="minorHAnsi"/>
          <w:color w:val="030303"/>
          <w:position w:val="17"/>
        </w:rPr>
        <w:t xml:space="preserve"> page after the event.</w:t>
      </w:r>
    </w:p>
    <w:p w14:paraId="31A929F2" w14:textId="77777777" w:rsidR="00C83162" w:rsidRDefault="00C83162" w:rsidP="003515F9">
      <w:pPr>
        <w:spacing w:before="240"/>
        <w:rPr>
          <w:rFonts w:cstheme="minorHAnsi"/>
          <w:sz w:val="24"/>
          <w:szCs w:val="24"/>
        </w:rPr>
      </w:pPr>
    </w:p>
    <w:p w14:paraId="153B23E5" w14:textId="77777777" w:rsidR="00D64FD4" w:rsidRDefault="00D64FD4" w:rsidP="003515F9">
      <w:pPr>
        <w:spacing w:before="240"/>
        <w:rPr>
          <w:rFonts w:cstheme="minorHAnsi"/>
          <w:sz w:val="24"/>
          <w:szCs w:val="24"/>
        </w:rPr>
      </w:pPr>
    </w:p>
    <w:p w14:paraId="6A87F938" w14:textId="77777777" w:rsidR="00D64FD4" w:rsidRPr="00C83162" w:rsidRDefault="00D64FD4" w:rsidP="003515F9">
      <w:pPr>
        <w:spacing w:before="240"/>
        <w:rPr>
          <w:rFonts w:cstheme="minorHAnsi"/>
          <w:sz w:val="24"/>
          <w:szCs w:val="24"/>
        </w:rPr>
      </w:pPr>
      <w:bookmarkStart w:id="8" w:name="NO9"/>
    </w:p>
    <w:p w14:paraId="6AA15DCB" w14:textId="6DDFD3B4" w:rsidR="00EC49E5" w:rsidRPr="00EC49E5" w:rsidRDefault="00EC49E5" w:rsidP="00EC49E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r w:rsidRPr="00EC49E5">
        <w:rPr>
          <w:rStyle w:val="Strong"/>
          <w:rFonts w:asciiTheme="minorHAnsi" w:hAnsiTheme="minorHAnsi" w:cstheme="minorHAnsi"/>
          <w:color w:val="030303"/>
          <w:position w:val="17"/>
        </w:rPr>
        <w:t>9.</w:t>
      </w:r>
      <w:r w:rsidRPr="00EC49E5">
        <w:rPr>
          <w:rStyle w:val="Strong"/>
          <w:rFonts w:asciiTheme="minorHAnsi" w:hAnsiTheme="minorHAnsi" w:cstheme="minorHAnsi"/>
          <w:color w:val="030303"/>
          <w:position w:val="17"/>
        </w:rPr>
        <w:t>Claiming for Personal Independence Payment</w:t>
      </w:r>
    </w:p>
    <w:bookmarkEnd w:id="8"/>
    <w:p w14:paraId="4B983134" w14:textId="77777777" w:rsidR="00EC49E5" w:rsidRPr="00EC49E5" w:rsidRDefault="00EC49E5" w:rsidP="00EC49E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EC49E5">
        <w:rPr>
          <w:rFonts w:asciiTheme="minorHAnsi" w:hAnsiTheme="minorHAnsi" w:cstheme="minorHAnsi"/>
          <w:color w:val="030303"/>
          <w:position w:val="17"/>
        </w:rPr>
        <w:t xml:space="preserve">General practice staff who have conversations with individuals about PIP (Personal Independence Payment) are asked to signpost patients to the </w:t>
      </w:r>
      <w:hyperlink r:id="rId27" w:history="1">
        <w:r w:rsidRPr="00EC49E5">
          <w:rPr>
            <w:rStyle w:val="Hyperlink"/>
            <w:rFonts w:asciiTheme="minorHAnsi" w:hAnsiTheme="minorHAnsi" w:cstheme="minorHAnsi"/>
            <w:color w:val="005EB8"/>
            <w:position w:val="17"/>
          </w:rPr>
          <w:t>PIP information webpage</w:t>
        </w:r>
      </w:hyperlink>
      <w:r w:rsidRPr="00EC49E5">
        <w:rPr>
          <w:rFonts w:asciiTheme="minorHAnsi" w:hAnsiTheme="minorHAnsi" w:cstheme="minorHAnsi"/>
          <w:color w:val="030303"/>
          <w:position w:val="17"/>
        </w:rPr>
        <w:t xml:space="preserve"> so they can consider if they’re eligible before claiming.</w:t>
      </w:r>
    </w:p>
    <w:p w14:paraId="28A4666B" w14:textId="77777777" w:rsidR="00EC49E5" w:rsidRPr="00EC49E5" w:rsidRDefault="00EC49E5" w:rsidP="00EC49E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EC49E5">
        <w:rPr>
          <w:rFonts w:asciiTheme="minorHAnsi" w:hAnsiTheme="minorHAnsi" w:cstheme="minorHAnsi"/>
          <w:color w:val="030303"/>
          <w:position w:val="17"/>
        </w:rPr>
        <w:t>The PIP information pages include easy-read guides and links to videos about eligibility, evidence requirements and the claims process. These will help individuals to consider whether PIP is the right benefit for them and understand what supporting information they need if they decide to claim.</w:t>
      </w:r>
    </w:p>
    <w:p w14:paraId="641FFA6D" w14:textId="77777777" w:rsidR="00CB704E" w:rsidRDefault="00CB704E" w:rsidP="003515F9">
      <w:pPr>
        <w:spacing w:before="240"/>
      </w:pPr>
    </w:p>
    <w:p w14:paraId="34FEB33B" w14:textId="701C1E5C" w:rsidR="004F6095" w:rsidRPr="004F6095" w:rsidRDefault="0077187F" w:rsidP="007718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240"/>
        <w:rPr>
          <w:color w:val="222222"/>
        </w:rPr>
      </w:pPr>
      <w:bookmarkStart w:id="9" w:name="NU10"/>
      <w:r>
        <w:rPr>
          <w:b/>
          <w:bCs/>
          <w:color w:val="000000"/>
        </w:rPr>
        <w:t>10.</w:t>
      </w:r>
      <w:r w:rsidR="004F6095" w:rsidRPr="004F6095">
        <w:rPr>
          <w:b/>
          <w:bCs/>
          <w:color w:val="000000"/>
        </w:rPr>
        <w:t xml:space="preserve">New: </w:t>
      </w:r>
      <w:r w:rsidR="004F6095" w:rsidRPr="004F6095">
        <w:rPr>
          <w:b/>
          <w:bCs/>
          <w:color w:val="222222"/>
        </w:rPr>
        <w:t>Feedback from General Practices on issues/problems with local services</w:t>
      </w:r>
      <w:r w:rsidR="004F6095" w:rsidRPr="004F6095">
        <w:rPr>
          <w:b/>
          <w:bCs/>
        </w:rPr>
        <w:t xml:space="preserve"> and advice and refer escalation.</w:t>
      </w:r>
    </w:p>
    <w:bookmarkEnd w:id="9"/>
    <w:p w14:paraId="2FBF1C0A" w14:textId="77777777" w:rsidR="0077187F" w:rsidRDefault="004F6095" w:rsidP="007718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252" w:lineRule="auto"/>
      </w:pPr>
      <w:r w:rsidRPr="004F6095">
        <w:rPr>
          <w:color w:val="222222"/>
        </w:rPr>
        <w:t>A form has been designed to enable General Practice to administer real time feedback on issues they are encountering in relation to any services they are using locally. For example, this could be referrals to other services and lack of responses. This is meant to be a quick form to administer feedback so it can be looked at and addressed and will take, no longer than a few minutes to complete. You can access the form </w:t>
      </w:r>
      <w:hyperlink r:id="rId28" w:tgtFrame="_blank" w:tooltip="Original URL: https://forms.office.com/pages/responsepage.aspx?id=19EiIFjF90yWzwB6LNvNhKBBP7PXzQlGgxKMs5cEG0VUQVNNWEI1RFFNNVZXNE9DWDlIVU1JVjk1RS4u. Click or tap if you trust this link." w:history="1">
        <w:r w:rsidRPr="004F6095">
          <w:rPr>
            <w:rStyle w:val="Hyperlink"/>
            <w:color w:val="005EB8"/>
          </w:rPr>
          <w:t>here</w:t>
        </w:r>
      </w:hyperlink>
      <w:r w:rsidRPr="004F6095">
        <w:rPr>
          <w:color w:val="222222"/>
        </w:rPr>
        <w:t>.</w:t>
      </w:r>
      <w:r w:rsidRPr="004F6095">
        <w:t xml:space="preserve">  </w:t>
      </w:r>
    </w:p>
    <w:p w14:paraId="2A2EA4A5" w14:textId="66965170" w:rsidR="004F6095" w:rsidRDefault="004F6095" w:rsidP="007718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252" w:lineRule="auto"/>
        <w:rPr>
          <w:color w:val="222222"/>
        </w:rPr>
      </w:pPr>
      <w:r w:rsidRPr="004F6095">
        <w:t>There is also a form to refer any issues that you have with Advice and Guidance which is attached.</w:t>
      </w:r>
      <w:r>
        <w:t xml:space="preserve"> </w:t>
      </w:r>
    </w:p>
    <w:p w14:paraId="4702A7A8" w14:textId="77777777" w:rsidR="00985B82" w:rsidRDefault="00985B82" w:rsidP="00A248E5">
      <w:bookmarkStart w:id="10" w:name="NU11"/>
    </w:p>
    <w:p w14:paraId="12BB65D9" w14:textId="4CF4C9FD" w:rsidR="001C2AA4" w:rsidRDefault="001C2AA4" w:rsidP="001C2AA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11.</w:t>
      </w:r>
      <w:r>
        <w:rPr>
          <w:b/>
          <w:bCs/>
        </w:rPr>
        <w:t xml:space="preserve">Transmen and </w:t>
      </w:r>
      <w:r>
        <w:rPr>
          <w:b/>
          <w:bCs/>
        </w:rPr>
        <w:t>Non-Binary</w:t>
      </w:r>
      <w:r>
        <w:rPr>
          <w:b/>
          <w:bCs/>
        </w:rPr>
        <w:t xml:space="preserve"> People screening Issues</w:t>
      </w:r>
    </w:p>
    <w:bookmarkEnd w:id="10"/>
    <w:p w14:paraId="69B94A44" w14:textId="1A1264FD" w:rsidR="001C2AA4" w:rsidRDefault="001C2AA4" w:rsidP="001C2AA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Please see attached a letter that has been drafted by Birmingham Local Medical Committee Managers Forum Group.  This letter has been formulated based on discussions surrounding the ongoing issues with Transmen and Non-Binary people, and the risk to these patients who are currently unable to receive a smear/breast screen due to the lack of call and recall screening processes.  This letter has been forwarded to NHSE &amp; Public Health England.  You will be aware that the call and recall for these patients falls under PHE “screening” and does not form part of the GMS Contractual obligation.  It appears that General Practice are still being expected to undertake this additional work.</w:t>
      </w:r>
    </w:p>
    <w:p w14:paraId="271FBF80" w14:textId="77777777" w:rsidR="001C2AA4" w:rsidRDefault="001C2AA4" w:rsidP="001C2AA4"/>
    <w:p w14:paraId="5FEDF980" w14:textId="77777777" w:rsidR="001C2AA4" w:rsidRDefault="001C2AA4" w:rsidP="001C2AA4"/>
    <w:p w14:paraId="02942D85" w14:textId="77777777" w:rsidR="001C2AA4" w:rsidRDefault="001C2AA4" w:rsidP="001C2AA4"/>
    <w:p w14:paraId="68435BFC" w14:textId="77777777" w:rsidR="00D64FD4" w:rsidRDefault="00D64FD4" w:rsidP="001C2AA4"/>
    <w:p w14:paraId="7F02FF6C" w14:textId="77777777" w:rsidR="00D64FD4" w:rsidRDefault="00D64FD4" w:rsidP="001C2AA4"/>
    <w:p w14:paraId="046302A6" w14:textId="77777777" w:rsidR="001C2AA4" w:rsidRDefault="001C2AA4" w:rsidP="001C2AA4"/>
    <w:p w14:paraId="0EDC108C" w14:textId="77777777" w:rsidR="00985B82" w:rsidRPr="00985B82" w:rsidRDefault="00985B82" w:rsidP="00A248E5">
      <w:pPr>
        <w:rPr>
          <w:b/>
          <w:bCs/>
        </w:rPr>
      </w:pPr>
    </w:p>
    <w:p w14:paraId="1D3E8C7C" w14:textId="33B48B88" w:rsidR="00A248E5" w:rsidRPr="00985B82" w:rsidRDefault="001C2AA4" w:rsidP="00985B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1" w:name="NU12"/>
      <w:r>
        <w:rPr>
          <w:b/>
          <w:bCs/>
        </w:rPr>
        <w:t>12.</w:t>
      </w:r>
      <w:r w:rsidR="00A248E5" w:rsidRPr="00985B82">
        <w:rPr>
          <w:b/>
          <w:bCs/>
        </w:rPr>
        <w:t>Court Order Medical Requests</w:t>
      </w:r>
    </w:p>
    <w:bookmarkEnd w:id="11"/>
    <w:p w14:paraId="339A23DA" w14:textId="77777777" w:rsidR="00A248E5" w:rsidRPr="00985B82" w:rsidRDefault="00A248E5" w:rsidP="00985B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sidRPr="00985B82">
        <w:t>It has become apparent that there is an increase in some courts deciding to issue summons to certain GP contractors. They are demanding medical reports on behalf of bodies like probation and fostering services.</w:t>
      </w:r>
    </w:p>
    <w:p w14:paraId="25272580" w14:textId="77777777" w:rsidR="00A248E5" w:rsidRPr="00985B82" w:rsidRDefault="00A248E5" w:rsidP="00985B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sidRPr="00985B82">
        <w:t>Consequently, the BMA legal team has recently obtained KC opinion at the request of GPC Wales and GPC England. Essentially, a court ordering a GP contractor to produce a report forces them to undertake non-NHS work where they have no obligation to do so – potentially to the detriment of their NHS work. Courts do therefore have this power, but it is clearly inappropriate given current NHS pressures and in the absence of a formally commissioned arrangement by ICBs (integrated care boards).</w:t>
      </w:r>
    </w:p>
    <w:p w14:paraId="6205A6C7" w14:textId="77777777" w:rsidR="00A248E5" w:rsidRPr="00985B82" w:rsidRDefault="00A248E5" w:rsidP="00985B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85B82">
        <w:t>Unfortunately, it is therefore not possible to ignore a court summons. GP contractors should be advised not to ignore or refuse the summons.</w:t>
      </w:r>
    </w:p>
    <w:p w14:paraId="4F000F04" w14:textId="77777777" w:rsidR="00A248E5" w:rsidRPr="00985B82" w:rsidRDefault="00A248E5" w:rsidP="00985B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85B82">
        <w:t>It is important to note, however, medical reports of this nature are not contractual, there is no obligation on GPs to provide them and, as others have already said, the contract allows the contractor to “demand or accept (directly or indirectly) a fee or other remuneration” (</w:t>
      </w:r>
      <w:hyperlink r:id="rId29" w:history="1">
        <w:r w:rsidRPr="00985B82">
          <w:rPr>
            <w:rStyle w:val="Hyperlink"/>
          </w:rPr>
          <w:t>see page 170</w:t>
        </w:r>
      </w:hyperlink>
      <w:r w:rsidRPr="00985B82">
        <w:t xml:space="preserve">) if they choose to provide one. </w:t>
      </w:r>
    </w:p>
    <w:p w14:paraId="34A6B4D4" w14:textId="1C6DDB85" w:rsidR="00A248E5" w:rsidRPr="00985B82" w:rsidRDefault="00A248E5" w:rsidP="00985B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985B82">
        <w:rPr>
          <w:color w:val="000000" w:themeColor="text1"/>
        </w:rPr>
        <w:t xml:space="preserve">Guidance summarising advice / practical suggestions for putting an end to this situation is currently being drafted. It should not be long at all before it can be disseminated. This should at least help GP contractors provide evidence that they have no obligation to provide a report </w:t>
      </w:r>
      <w:r w:rsidR="009C57D4" w:rsidRPr="00985B82">
        <w:rPr>
          <w:color w:val="000000" w:themeColor="text1"/>
        </w:rPr>
        <w:t>if</w:t>
      </w:r>
      <w:r w:rsidRPr="00985B82">
        <w:rPr>
          <w:color w:val="000000" w:themeColor="text1"/>
        </w:rPr>
        <w:t xml:space="preserve"> summoned by a </w:t>
      </w:r>
      <w:r w:rsidR="00985B82" w:rsidRPr="00985B82">
        <w:rPr>
          <w:color w:val="000000" w:themeColor="text1"/>
        </w:rPr>
        <w:t>court,</w:t>
      </w:r>
      <w:r w:rsidRPr="00985B82">
        <w:rPr>
          <w:color w:val="000000" w:themeColor="text1"/>
        </w:rPr>
        <w:t xml:space="preserve"> but they wish to object.</w:t>
      </w:r>
    </w:p>
    <w:p w14:paraId="4DD271EC" w14:textId="77777777" w:rsidR="00A248E5" w:rsidRPr="00985B82" w:rsidRDefault="00A248E5" w:rsidP="00985B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85B82">
        <w:t>As the forthcoming GPC guidance will demonstrate, however, there is some national and regional lobbying to do to find a better practical solution to this emerging problem.</w:t>
      </w:r>
    </w:p>
    <w:p w14:paraId="0C10ED80" w14:textId="77777777" w:rsidR="008F0253" w:rsidRDefault="008F0253" w:rsidP="003515F9">
      <w:pPr>
        <w:spacing w:before="240"/>
        <w:rPr>
          <w:rFonts w:cstheme="minorHAnsi"/>
          <w:b/>
          <w:bCs/>
          <w:color w:val="0000FF"/>
          <w:lang w:eastAsia="en-GB"/>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F7F958A" w14:textId="3BC1B2CB" w:rsidR="005320CF" w:rsidRDefault="005320CF"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00CF5B64" w14:textId="77777777" w:rsidR="00BC076E" w:rsidRDefault="00BC076E" w:rsidP="007241A2">
      <w:pPr>
        <w:rPr>
          <w:b/>
          <w:bCs/>
          <w:color w:val="FF0000"/>
        </w:rPr>
      </w:pPr>
    </w:p>
    <w:p w14:paraId="2BE47106" w14:textId="77777777" w:rsidR="00BC076E" w:rsidRDefault="00BC076E" w:rsidP="007241A2">
      <w:pPr>
        <w:rPr>
          <w:b/>
          <w:bCs/>
          <w:color w:val="FF0000"/>
        </w:rPr>
      </w:pPr>
    </w:p>
    <w:p w14:paraId="625DE834" w14:textId="77777777" w:rsidR="00BC076E" w:rsidRDefault="00BC076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3"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34"/>
      <w:footerReference w:type="default" r:id="rId3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00D0" w14:textId="77777777" w:rsidR="00016C94" w:rsidRDefault="00016C94" w:rsidP="001B4E81">
      <w:pPr>
        <w:spacing w:after="0" w:line="240" w:lineRule="auto"/>
      </w:pPr>
      <w:r>
        <w:separator/>
      </w:r>
    </w:p>
  </w:endnote>
  <w:endnote w:type="continuationSeparator" w:id="0">
    <w:p w14:paraId="15FDC234" w14:textId="77777777" w:rsidR="00016C94" w:rsidRDefault="00016C94"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B8E66" w14:textId="77777777" w:rsidR="00016C94" w:rsidRDefault="00016C94" w:rsidP="001B4E81">
      <w:pPr>
        <w:spacing w:after="0" w:line="240" w:lineRule="auto"/>
      </w:pPr>
      <w:r>
        <w:separator/>
      </w:r>
    </w:p>
  </w:footnote>
  <w:footnote w:type="continuationSeparator" w:id="0">
    <w:p w14:paraId="614B2336" w14:textId="77777777" w:rsidR="00016C94" w:rsidRDefault="00016C94"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6"/>
  </w:num>
  <w:num w:numId="2" w16cid:durableId="1467699380">
    <w:abstractNumId w:val="11"/>
  </w:num>
  <w:num w:numId="3" w16cid:durableId="340356561">
    <w:abstractNumId w:val="5"/>
  </w:num>
  <w:num w:numId="4" w16cid:durableId="1516311620">
    <w:abstractNumId w:val="0"/>
  </w:num>
  <w:num w:numId="5" w16cid:durableId="461923505">
    <w:abstractNumId w:val="10"/>
  </w:num>
  <w:num w:numId="6" w16cid:durableId="1720665381">
    <w:abstractNumId w:val="8"/>
  </w:num>
  <w:num w:numId="7" w16cid:durableId="158037628">
    <w:abstractNumId w:val="12"/>
  </w:num>
  <w:num w:numId="8" w16cid:durableId="1643660342">
    <w:abstractNumId w:val="0"/>
  </w:num>
  <w:num w:numId="9" w16cid:durableId="921257689">
    <w:abstractNumId w:val="3"/>
  </w:num>
  <w:num w:numId="10" w16cid:durableId="63995602">
    <w:abstractNumId w:val="9"/>
  </w:num>
  <w:num w:numId="11" w16cid:durableId="1847406276">
    <w:abstractNumId w:val="2"/>
  </w:num>
  <w:num w:numId="12" w16cid:durableId="498232702">
    <w:abstractNumId w:val="1"/>
  </w:num>
  <w:num w:numId="13" w16cid:durableId="1276520323">
    <w:abstractNumId w:val="7"/>
  </w:num>
  <w:num w:numId="14" w16cid:durableId="1135222346">
    <w:abstractNumId w:val="4"/>
  </w:num>
  <w:num w:numId="15" w16cid:durableId="126067459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10C70"/>
    <w:rsid w:val="0001405D"/>
    <w:rsid w:val="0001625E"/>
    <w:rsid w:val="00016C94"/>
    <w:rsid w:val="000174D8"/>
    <w:rsid w:val="000230CD"/>
    <w:rsid w:val="000231F0"/>
    <w:rsid w:val="00024D7A"/>
    <w:rsid w:val="00027D7F"/>
    <w:rsid w:val="000306B5"/>
    <w:rsid w:val="00034045"/>
    <w:rsid w:val="0004055C"/>
    <w:rsid w:val="0004647D"/>
    <w:rsid w:val="000525F3"/>
    <w:rsid w:val="00054E0E"/>
    <w:rsid w:val="0005656A"/>
    <w:rsid w:val="0006102E"/>
    <w:rsid w:val="00067D09"/>
    <w:rsid w:val="00071C2D"/>
    <w:rsid w:val="00072D34"/>
    <w:rsid w:val="0007398E"/>
    <w:rsid w:val="00075F17"/>
    <w:rsid w:val="00081413"/>
    <w:rsid w:val="00081BFA"/>
    <w:rsid w:val="00085477"/>
    <w:rsid w:val="00093F94"/>
    <w:rsid w:val="00095426"/>
    <w:rsid w:val="000A0E4D"/>
    <w:rsid w:val="000B0ADA"/>
    <w:rsid w:val="000B23F1"/>
    <w:rsid w:val="000B5578"/>
    <w:rsid w:val="000C2FD6"/>
    <w:rsid w:val="000D64D6"/>
    <w:rsid w:val="000E1906"/>
    <w:rsid w:val="000E4A3E"/>
    <w:rsid w:val="000E4EBA"/>
    <w:rsid w:val="000E5E4F"/>
    <w:rsid w:val="000E6DF4"/>
    <w:rsid w:val="000F0353"/>
    <w:rsid w:val="000F04EC"/>
    <w:rsid w:val="000F2BE9"/>
    <w:rsid w:val="000F5568"/>
    <w:rsid w:val="00102F12"/>
    <w:rsid w:val="00110284"/>
    <w:rsid w:val="00111B5D"/>
    <w:rsid w:val="00113054"/>
    <w:rsid w:val="00115AFB"/>
    <w:rsid w:val="00116519"/>
    <w:rsid w:val="0012701E"/>
    <w:rsid w:val="00130F5A"/>
    <w:rsid w:val="00133C16"/>
    <w:rsid w:val="001369A8"/>
    <w:rsid w:val="00141617"/>
    <w:rsid w:val="00141888"/>
    <w:rsid w:val="001418F6"/>
    <w:rsid w:val="00142AC6"/>
    <w:rsid w:val="001435E6"/>
    <w:rsid w:val="00143E19"/>
    <w:rsid w:val="00151790"/>
    <w:rsid w:val="00154CE6"/>
    <w:rsid w:val="00156F30"/>
    <w:rsid w:val="00157E7A"/>
    <w:rsid w:val="001619DB"/>
    <w:rsid w:val="00163A29"/>
    <w:rsid w:val="001658F2"/>
    <w:rsid w:val="00170C2F"/>
    <w:rsid w:val="00174174"/>
    <w:rsid w:val="00175B1F"/>
    <w:rsid w:val="00177EAB"/>
    <w:rsid w:val="001823AF"/>
    <w:rsid w:val="00196742"/>
    <w:rsid w:val="001A5DEE"/>
    <w:rsid w:val="001A6971"/>
    <w:rsid w:val="001B17A2"/>
    <w:rsid w:val="001B25FF"/>
    <w:rsid w:val="001B4E81"/>
    <w:rsid w:val="001B54AA"/>
    <w:rsid w:val="001B5732"/>
    <w:rsid w:val="001C1DE2"/>
    <w:rsid w:val="001C2AA4"/>
    <w:rsid w:val="001C595F"/>
    <w:rsid w:val="001E2D99"/>
    <w:rsid w:val="001E3845"/>
    <w:rsid w:val="001F50DA"/>
    <w:rsid w:val="001F5C20"/>
    <w:rsid w:val="002043E5"/>
    <w:rsid w:val="00204541"/>
    <w:rsid w:val="00204C60"/>
    <w:rsid w:val="002129D4"/>
    <w:rsid w:val="002266D1"/>
    <w:rsid w:val="00226BE1"/>
    <w:rsid w:val="002310C5"/>
    <w:rsid w:val="002313DF"/>
    <w:rsid w:val="0023242C"/>
    <w:rsid w:val="00232556"/>
    <w:rsid w:val="00234234"/>
    <w:rsid w:val="002448D3"/>
    <w:rsid w:val="00244E6F"/>
    <w:rsid w:val="002464BC"/>
    <w:rsid w:val="00247C64"/>
    <w:rsid w:val="0025093F"/>
    <w:rsid w:val="00254090"/>
    <w:rsid w:val="00257079"/>
    <w:rsid w:val="0026099E"/>
    <w:rsid w:val="002611C2"/>
    <w:rsid w:val="00264197"/>
    <w:rsid w:val="002667F4"/>
    <w:rsid w:val="00267854"/>
    <w:rsid w:val="0027009C"/>
    <w:rsid w:val="0027171A"/>
    <w:rsid w:val="00272881"/>
    <w:rsid w:val="002774BF"/>
    <w:rsid w:val="0028162E"/>
    <w:rsid w:val="002819FA"/>
    <w:rsid w:val="00281DDA"/>
    <w:rsid w:val="00293206"/>
    <w:rsid w:val="00294FD3"/>
    <w:rsid w:val="00295790"/>
    <w:rsid w:val="0029684B"/>
    <w:rsid w:val="002A0876"/>
    <w:rsid w:val="002A1D1C"/>
    <w:rsid w:val="002A24EA"/>
    <w:rsid w:val="002A5FE3"/>
    <w:rsid w:val="002A60D8"/>
    <w:rsid w:val="002B2130"/>
    <w:rsid w:val="002B26EA"/>
    <w:rsid w:val="002C0A6D"/>
    <w:rsid w:val="002C63F4"/>
    <w:rsid w:val="002D07DE"/>
    <w:rsid w:val="002D3853"/>
    <w:rsid w:val="002D7184"/>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E13"/>
    <w:rsid w:val="003165E8"/>
    <w:rsid w:val="00316F24"/>
    <w:rsid w:val="00321E33"/>
    <w:rsid w:val="00322467"/>
    <w:rsid w:val="0032317A"/>
    <w:rsid w:val="00327F6D"/>
    <w:rsid w:val="003307E4"/>
    <w:rsid w:val="003324F0"/>
    <w:rsid w:val="00332C66"/>
    <w:rsid w:val="00334058"/>
    <w:rsid w:val="00334539"/>
    <w:rsid w:val="0034616B"/>
    <w:rsid w:val="0034784E"/>
    <w:rsid w:val="003515F9"/>
    <w:rsid w:val="0035227B"/>
    <w:rsid w:val="00362320"/>
    <w:rsid w:val="00365542"/>
    <w:rsid w:val="00365A06"/>
    <w:rsid w:val="003731E2"/>
    <w:rsid w:val="00377D10"/>
    <w:rsid w:val="00380792"/>
    <w:rsid w:val="003837FD"/>
    <w:rsid w:val="00385549"/>
    <w:rsid w:val="003912C3"/>
    <w:rsid w:val="003914A0"/>
    <w:rsid w:val="00393FFF"/>
    <w:rsid w:val="0039424B"/>
    <w:rsid w:val="003945BA"/>
    <w:rsid w:val="0039470A"/>
    <w:rsid w:val="003A2046"/>
    <w:rsid w:val="003A5806"/>
    <w:rsid w:val="003B0E6D"/>
    <w:rsid w:val="003B436E"/>
    <w:rsid w:val="003D21EB"/>
    <w:rsid w:val="003D3A4B"/>
    <w:rsid w:val="003D44D7"/>
    <w:rsid w:val="003D7449"/>
    <w:rsid w:val="003E2F4B"/>
    <w:rsid w:val="003E4A49"/>
    <w:rsid w:val="003E5987"/>
    <w:rsid w:val="003E6828"/>
    <w:rsid w:val="003F27EA"/>
    <w:rsid w:val="003F5E55"/>
    <w:rsid w:val="00406312"/>
    <w:rsid w:val="00406F92"/>
    <w:rsid w:val="00411928"/>
    <w:rsid w:val="0041458D"/>
    <w:rsid w:val="00417BB8"/>
    <w:rsid w:val="00420D2D"/>
    <w:rsid w:val="0042361F"/>
    <w:rsid w:val="00424321"/>
    <w:rsid w:val="00434D89"/>
    <w:rsid w:val="004408DA"/>
    <w:rsid w:val="00442D06"/>
    <w:rsid w:val="00452234"/>
    <w:rsid w:val="00453D8F"/>
    <w:rsid w:val="00457EBD"/>
    <w:rsid w:val="00463B1E"/>
    <w:rsid w:val="00466A19"/>
    <w:rsid w:val="00471CFB"/>
    <w:rsid w:val="0047362B"/>
    <w:rsid w:val="004739EB"/>
    <w:rsid w:val="0048353C"/>
    <w:rsid w:val="00483822"/>
    <w:rsid w:val="0048534D"/>
    <w:rsid w:val="00490162"/>
    <w:rsid w:val="0049108F"/>
    <w:rsid w:val="00492208"/>
    <w:rsid w:val="00493726"/>
    <w:rsid w:val="00494952"/>
    <w:rsid w:val="004A1D1C"/>
    <w:rsid w:val="004A38A7"/>
    <w:rsid w:val="004A3DB0"/>
    <w:rsid w:val="004A4B34"/>
    <w:rsid w:val="004A4F95"/>
    <w:rsid w:val="004B22D6"/>
    <w:rsid w:val="004B5D50"/>
    <w:rsid w:val="004B6C2E"/>
    <w:rsid w:val="004B6E4C"/>
    <w:rsid w:val="004B71E1"/>
    <w:rsid w:val="004B747F"/>
    <w:rsid w:val="004C57E7"/>
    <w:rsid w:val="004C676B"/>
    <w:rsid w:val="004C6C4D"/>
    <w:rsid w:val="004F2CD0"/>
    <w:rsid w:val="004F5756"/>
    <w:rsid w:val="004F6095"/>
    <w:rsid w:val="004F7065"/>
    <w:rsid w:val="004F7CC6"/>
    <w:rsid w:val="005000CD"/>
    <w:rsid w:val="00502055"/>
    <w:rsid w:val="00507222"/>
    <w:rsid w:val="00514433"/>
    <w:rsid w:val="00515A23"/>
    <w:rsid w:val="005201FA"/>
    <w:rsid w:val="0052242C"/>
    <w:rsid w:val="005234FE"/>
    <w:rsid w:val="005236D8"/>
    <w:rsid w:val="00527973"/>
    <w:rsid w:val="005320CF"/>
    <w:rsid w:val="0053406C"/>
    <w:rsid w:val="00534F6A"/>
    <w:rsid w:val="005366BC"/>
    <w:rsid w:val="005445AA"/>
    <w:rsid w:val="00551462"/>
    <w:rsid w:val="00552CC1"/>
    <w:rsid w:val="00552E3F"/>
    <w:rsid w:val="005567E1"/>
    <w:rsid w:val="00561148"/>
    <w:rsid w:val="005619C0"/>
    <w:rsid w:val="00561ACB"/>
    <w:rsid w:val="00564088"/>
    <w:rsid w:val="00564BF7"/>
    <w:rsid w:val="005706F5"/>
    <w:rsid w:val="005707BC"/>
    <w:rsid w:val="00576E65"/>
    <w:rsid w:val="00586582"/>
    <w:rsid w:val="005A03D4"/>
    <w:rsid w:val="005A2F51"/>
    <w:rsid w:val="005A4488"/>
    <w:rsid w:val="005A7DF4"/>
    <w:rsid w:val="005B5716"/>
    <w:rsid w:val="005B59B3"/>
    <w:rsid w:val="005C3370"/>
    <w:rsid w:val="005D1ED0"/>
    <w:rsid w:val="005D2F4B"/>
    <w:rsid w:val="005D5916"/>
    <w:rsid w:val="005D67FE"/>
    <w:rsid w:val="005E0602"/>
    <w:rsid w:val="005E5C12"/>
    <w:rsid w:val="005E7607"/>
    <w:rsid w:val="005F5155"/>
    <w:rsid w:val="005F6A2D"/>
    <w:rsid w:val="006004EA"/>
    <w:rsid w:val="00605E2D"/>
    <w:rsid w:val="00622096"/>
    <w:rsid w:val="00622E72"/>
    <w:rsid w:val="00625841"/>
    <w:rsid w:val="00626E89"/>
    <w:rsid w:val="00630B35"/>
    <w:rsid w:val="00633CD1"/>
    <w:rsid w:val="006348FE"/>
    <w:rsid w:val="00636892"/>
    <w:rsid w:val="00637577"/>
    <w:rsid w:val="00641943"/>
    <w:rsid w:val="00652856"/>
    <w:rsid w:val="00653F65"/>
    <w:rsid w:val="00654AA4"/>
    <w:rsid w:val="006577F0"/>
    <w:rsid w:val="00660087"/>
    <w:rsid w:val="00660BA8"/>
    <w:rsid w:val="0066695C"/>
    <w:rsid w:val="00670413"/>
    <w:rsid w:val="00671768"/>
    <w:rsid w:val="00673D0E"/>
    <w:rsid w:val="006764DF"/>
    <w:rsid w:val="006819C4"/>
    <w:rsid w:val="00681DB7"/>
    <w:rsid w:val="00684D69"/>
    <w:rsid w:val="00692230"/>
    <w:rsid w:val="00692BEF"/>
    <w:rsid w:val="00692C1F"/>
    <w:rsid w:val="0069328B"/>
    <w:rsid w:val="00695059"/>
    <w:rsid w:val="006951EB"/>
    <w:rsid w:val="00696CB2"/>
    <w:rsid w:val="00697DEE"/>
    <w:rsid w:val="006A0433"/>
    <w:rsid w:val="006A2C4B"/>
    <w:rsid w:val="006A76EE"/>
    <w:rsid w:val="006A77FC"/>
    <w:rsid w:val="006B14CC"/>
    <w:rsid w:val="006C0EA9"/>
    <w:rsid w:val="006C1293"/>
    <w:rsid w:val="006C4FD6"/>
    <w:rsid w:val="006C6529"/>
    <w:rsid w:val="006C6B49"/>
    <w:rsid w:val="006C70C7"/>
    <w:rsid w:val="006C7A19"/>
    <w:rsid w:val="006D030D"/>
    <w:rsid w:val="006D0B43"/>
    <w:rsid w:val="006D1EAD"/>
    <w:rsid w:val="006D4E3F"/>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241A2"/>
    <w:rsid w:val="00724832"/>
    <w:rsid w:val="00726985"/>
    <w:rsid w:val="0072698F"/>
    <w:rsid w:val="007417CF"/>
    <w:rsid w:val="00742428"/>
    <w:rsid w:val="0077187F"/>
    <w:rsid w:val="00772485"/>
    <w:rsid w:val="00777371"/>
    <w:rsid w:val="0078159D"/>
    <w:rsid w:val="00785F5E"/>
    <w:rsid w:val="00786C5B"/>
    <w:rsid w:val="007927A7"/>
    <w:rsid w:val="007935EE"/>
    <w:rsid w:val="007A2B95"/>
    <w:rsid w:val="007A489B"/>
    <w:rsid w:val="007B13FF"/>
    <w:rsid w:val="007B439F"/>
    <w:rsid w:val="007D3DA3"/>
    <w:rsid w:val="007D5CCE"/>
    <w:rsid w:val="007D7D9E"/>
    <w:rsid w:val="007E3A3E"/>
    <w:rsid w:val="007F2532"/>
    <w:rsid w:val="007F5F4E"/>
    <w:rsid w:val="008009C2"/>
    <w:rsid w:val="00806329"/>
    <w:rsid w:val="00813BAE"/>
    <w:rsid w:val="00815122"/>
    <w:rsid w:val="00816314"/>
    <w:rsid w:val="00816E1F"/>
    <w:rsid w:val="00820294"/>
    <w:rsid w:val="00821192"/>
    <w:rsid w:val="00821BAC"/>
    <w:rsid w:val="00824B73"/>
    <w:rsid w:val="00836757"/>
    <w:rsid w:val="00840E4C"/>
    <w:rsid w:val="00842017"/>
    <w:rsid w:val="00844C50"/>
    <w:rsid w:val="0084596C"/>
    <w:rsid w:val="00845AF5"/>
    <w:rsid w:val="0084797C"/>
    <w:rsid w:val="00847B5F"/>
    <w:rsid w:val="008503A0"/>
    <w:rsid w:val="00854644"/>
    <w:rsid w:val="00855C0A"/>
    <w:rsid w:val="00856C64"/>
    <w:rsid w:val="00861B5E"/>
    <w:rsid w:val="00863461"/>
    <w:rsid w:val="00864E7C"/>
    <w:rsid w:val="0086562F"/>
    <w:rsid w:val="00873E6D"/>
    <w:rsid w:val="008753E8"/>
    <w:rsid w:val="00875A27"/>
    <w:rsid w:val="008855B8"/>
    <w:rsid w:val="00890D95"/>
    <w:rsid w:val="008948BC"/>
    <w:rsid w:val="008952E6"/>
    <w:rsid w:val="00896343"/>
    <w:rsid w:val="008968A4"/>
    <w:rsid w:val="00896D3D"/>
    <w:rsid w:val="008A1B56"/>
    <w:rsid w:val="008A3E29"/>
    <w:rsid w:val="008A5BBD"/>
    <w:rsid w:val="008B2543"/>
    <w:rsid w:val="008B2CD4"/>
    <w:rsid w:val="008B3B03"/>
    <w:rsid w:val="008B76B1"/>
    <w:rsid w:val="008C4098"/>
    <w:rsid w:val="008C4B86"/>
    <w:rsid w:val="008C4D7E"/>
    <w:rsid w:val="008C56EA"/>
    <w:rsid w:val="008C5E21"/>
    <w:rsid w:val="008C67A8"/>
    <w:rsid w:val="008D40B3"/>
    <w:rsid w:val="008D786B"/>
    <w:rsid w:val="008E26CD"/>
    <w:rsid w:val="008E31F2"/>
    <w:rsid w:val="008E369B"/>
    <w:rsid w:val="008E43DA"/>
    <w:rsid w:val="008E5647"/>
    <w:rsid w:val="008E62A0"/>
    <w:rsid w:val="008F0253"/>
    <w:rsid w:val="008F06D1"/>
    <w:rsid w:val="008F2EC4"/>
    <w:rsid w:val="00904057"/>
    <w:rsid w:val="00906A69"/>
    <w:rsid w:val="00910FAB"/>
    <w:rsid w:val="009172AA"/>
    <w:rsid w:val="009202DD"/>
    <w:rsid w:val="00921AF5"/>
    <w:rsid w:val="009309D6"/>
    <w:rsid w:val="00932921"/>
    <w:rsid w:val="00933287"/>
    <w:rsid w:val="00935CE8"/>
    <w:rsid w:val="00941DD4"/>
    <w:rsid w:val="00943475"/>
    <w:rsid w:val="00943AF0"/>
    <w:rsid w:val="00951847"/>
    <w:rsid w:val="00954283"/>
    <w:rsid w:val="00954559"/>
    <w:rsid w:val="00954D63"/>
    <w:rsid w:val="009564E3"/>
    <w:rsid w:val="00956B5A"/>
    <w:rsid w:val="00956FAE"/>
    <w:rsid w:val="00962BD5"/>
    <w:rsid w:val="009631B9"/>
    <w:rsid w:val="009645C3"/>
    <w:rsid w:val="00966AF5"/>
    <w:rsid w:val="0097290E"/>
    <w:rsid w:val="00973534"/>
    <w:rsid w:val="0097782A"/>
    <w:rsid w:val="00980236"/>
    <w:rsid w:val="0098382C"/>
    <w:rsid w:val="0098389F"/>
    <w:rsid w:val="009848B1"/>
    <w:rsid w:val="00985B82"/>
    <w:rsid w:val="0098663E"/>
    <w:rsid w:val="00992B5D"/>
    <w:rsid w:val="00996DE5"/>
    <w:rsid w:val="009A56F1"/>
    <w:rsid w:val="009B0C0A"/>
    <w:rsid w:val="009B0C96"/>
    <w:rsid w:val="009B40C9"/>
    <w:rsid w:val="009B57E2"/>
    <w:rsid w:val="009B7F26"/>
    <w:rsid w:val="009C1FB8"/>
    <w:rsid w:val="009C2F5E"/>
    <w:rsid w:val="009C57D4"/>
    <w:rsid w:val="009C5C9C"/>
    <w:rsid w:val="009C5D54"/>
    <w:rsid w:val="009C67A9"/>
    <w:rsid w:val="009C744D"/>
    <w:rsid w:val="009D63A5"/>
    <w:rsid w:val="009E263C"/>
    <w:rsid w:val="009E2936"/>
    <w:rsid w:val="009E36F1"/>
    <w:rsid w:val="009E4658"/>
    <w:rsid w:val="009E4766"/>
    <w:rsid w:val="009E5772"/>
    <w:rsid w:val="009F2A7F"/>
    <w:rsid w:val="009F2C17"/>
    <w:rsid w:val="009F5FE6"/>
    <w:rsid w:val="00A10AB8"/>
    <w:rsid w:val="00A10CAF"/>
    <w:rsid w:val="00A11EE5"/>
    <w:rsid w:val="00A2083C"/>
    <w:rsid w:val="00A215AA"/>
    <w:rsid w:val="00A248E5"/>
    <w:rsid w:val="00A251A7"/>
    <w:rsid w:val="00A264A9"/>
    <w:rsid w:val="00A3796E"/>
    <w:rsid w:val="00A40329"/>
    <w:rsid w:val="00A47F64"/>
    <w:rsid w:val="00A549AD"/>
    <w:rsid w:val="00A552F2"/>
    <w:rsid w:val="00A567A2"/>
    <w:rsid w:val="00A60D4D"/>
    <w:rsid w:val="00A7150C"/>
    <w:rsid w:val="00A71F70"/>
    <w:rsid w:val="00A738AA"/>
    <w:rsid w:val="00A80DAE"/>
    <w:rsid w:val="00A868B6"/>
    <w:rsid w:val="00A86E49"/>
    <w:rsid w:val="00A8746B"/>
    <w:rsid w:val="00A87A75"/>
    <w:rsid w:val="00A93EA8"/>
    <w:rsid w:val="00A94527"/>
    <w:rsid w:val="00A94E52"/>
    <w:rsid w:val="00A96BB0"/>
    <w:rsid w:val="00AA038A"/>
    <w:rsid w:val="00AA102C"/>
    <w:rsid w:val="00AA61A8"/>
    <w:rsid w:val="00AA7F14"/>
    <w:rsid w:val="00AB259C"/>
    <w:rsid w:val="00AB3A0B"/>
    <w:rsid w:val="00AB5987"/>
    <w:rsid w:val="00AB6C6E"/>
    <w:rsid w:val="00AB6FDE"/>
    <w:rsid w:val="00AC1033"/>
    <w:rsid w:val="00AC5E6E"/>
    <w:rsid w:val="00AD029C"/>
    <w:rsid w:val="00AD0BDF"/>
    <w:rsid w:val="00AD0E2F"/>
    <w:rsid w:val="00AD2792"/>
    <w:rsid w:val="00AD6F84"/>
    <w:rsid w:val="00AD7CB3"/>
    <w:rsid w:val="00AD7D20"/>
    <w:rsid w:val="00AE6025"/>
    <w:rsid w:val="00AF602A"/>
    <w:rsid w:val="00AF7E42"/>
    <w:rsid w:val="00B0249C"/>
    <w:rsid w:val="00B168E9"/>
    <w:rsid w:val="00B17A69"/>
    <w:rsid w:val="00B2373C"/>
    <w:rsid w:val="00B30428"/>
    <w:rsid w:val="00B34104"/>
    <w:rsid w:val="00B35C57"/>
    <w:rsid w:val="00B449A3"/>
    <w:rsid w:val="00B53967"/>
    <w:rsid w:val="00B550A9"/>
    <w:rsid w:val="00B5660B"/>
    <w:rsid w:val="00B605F6"/>
    <w:rsid w:val="00B70ADD"/>
    <w:rsid w:val="00B72A60"/>
    <w:rsid w:val="00B74D66"/>
    <w:rsid w:val="00B74E57"/>
    <w:rsid w:val="00B81290"/>
    <w:rsid w:val="00B81C54"/>
    <w:rsid w:val="00B9175B"/>
    <w:rsid w:val="00B9520F"/>
    <w:rsid w:val="00BA1C3B"/>
    <w:rsid w:val="00BA1E36"/>
    <w:rsid w:val="00BA329A"/>
    <w:rsid w:val="00BA4459"/>
    <w:rsid w:val="00BB24D0"/>
    <w:rsid w:val="00BC076E"/>
    <w:rsid w:val="00BC4341"/>
    <w:rsid w:val="00BC501C"/>
    <w:rsid w:val="00BC58CC"/>
    <w:rsid w:val="00BD240B"/>
    <w:rsid w:val="00BD2B93"/>
    <w:rsid w:val="00BD3766"/>
    <w:rsid w:val="00BD7C0D"/>
    <w:rsid w:val="00BE59FB"/>
    <w:rsid w:val="00BF0A60"/>
    <w:rsid w:val="00BF2F77"/>
    <w:rsid w:val="00BF39DA"/>
    <w:rsid w:val="00C01174"/>
    <w:rsid w:val="00C02994"/>
    <w:rsid w:val="00C0648A"/>
    <w:rsid w:val="00C075F3"/>
    <w:rsid w:val="00C145E4"/>
    <w:rsid w:val="00C14B60"/>
    <w:rsid w:val="00C26776"/>
    <w:rsid w:val="00C277B2"/>
    <w:rsid w:val="00C32A36"/>
    <w:rsid w:val="00C36511"/>
    <w:rsid w:val="00C4008D"/>
    <w:rsid w:val="00C407FB"/>
    <w:rsid w:val="00C4124A"/>
    <w:rsid w:val="00C417FB"/>
    <w:rsid w:val="00C44054"/>
    <w:rsid w:val="00C46181"/>
    <w:rsid w:val="00C53370"/>
    <w:rsid w:val="00C61D91"/>
    <w:rsid w:val="00C62E53"/>
    <w:rsid w:val="00C721E8"/>
    <w:rsid w:val="00C75A0C"/>
    <w:rsid w:val="00C77C64"/>
    <w:rsid w:val="00C8012B"/>
    <w:rsid w:val="00C804F9"/>
    <w:rsid w:val="00C83162"/>
    <w:rsid w:val="00C863E2"/>
    <w:rsid w:val="00C902BD"/>
    <w:rsid w:val="00C95407"/>
    <w:rsid w:val="00C96747"/>
    <w:rsid w:val="00CA40D2"/>
    <w:rsid w:val="00CB4202"/>
    <w:rsid w:val="00CB52A1"/>
    <w:rsid w:val="00CB704E"/>
    <w:rsid w:val="00CC2147"/>
    <w:rsid w:val="00CC228B"/>
    <w:rsid w:val="00CC3315"/>
    <w:rsid w:val="00CD1AFA"/>
    <w:rsid w:val="00CD28A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680D"/>
    <w:rsid w:val="00D47764"/>
    <w:rsid w:val="00D614AF"/>
    <w:rsid w:val="00D61838"/>
    <w:rsid w:val="00D6212C"/>
    <w:rsid w:val="00D629A3"/>
    <w:rsid w:val="00D62D4D"/>
    <w:rsid w:val="00D64FD4"/>
    <w:rsid w:val="00D717C5"/>
    <w:rsid w:val="00D72E12"/>
    <w:rsid w:val="00D73883"/>
    <w:rsid w:val="00D75C1A"/>
    <w:rsid w:val="00D76F1B"/>
    <w:rsid w:val="00D83F9B"/>
    <w:rsid w:val="00D9011A"/>
    <w:rsid w:val="00D9100B"/>
    <w:rsid w:val="00D91593"/>
    <w:rsid w:val="00D9454B"/>
    <w:rsid w:val="00DB088B"/>
    <w:rsid w:val="00DB196B"/>
    <w:rsid w:val="00DB3451"/>
    <w:rsid w:val="00DB41D5"/>
    <w:rsid w:val="00DB4DAD"/>
    <w:rsid w:val="00DC0BEE"/>
    <w:rsid w:val="00DC2CE3"/>
    <w:rsid w:val="00DC6558"/>
    <w:rsid w:val="00DC719C"/>
    <w:rsid w:val="00DD19AD"/>
    <w:rsid w:val="00DD4370"/>
    <w:rsid w:val="00DD62A7"/>
    <w:rsid w:val="00DE02EB"/>
    <w:rsid w:val="00DE0847"/>
    <w:rsid w:val="00DE2EAE"/>
    <w:rsid w:val="00DE50CD"/>
    <w:rsid w:val="00DF0C23"/>
    <w:rsid w:val="00DF3536"/>
    <w:rsid w:val="00DF51E3"/>
    <w:rsid w:val="00E03FB7"/>
    <w:rsid w:val="00E0632F"/>
    <w:rsid w:val="00E06D3C"/>
    <w:rsid w:val="00E14B44"/>
    <w:rsid w:val="00E16357"/>
    <w:rsid w:val="00E16F86"/>
    <w:rsid w:val="00E174B2"/>
    <w:rsid w:val="00E2076F"/>
    <w:rsid w:val="00E27473"/>
    <w:rsid w:val="00E279C3"/>
    <w:rsid w:val="00E331BF"/>
    <w:rsid w:val="00E35CE4"/>
    <w:rsid w:val="00E37186"/>
    <w:rsid w:val="00E40AC3"/>
    <w:rsid w:val="00E43FC9"/>
    <w:rsid w:val="00E468A6"/>
    <w:rsid w:val="00E61D26"/>
    <w:rsid w:val="00E651CF"/>
    <w:rsid w:val="00E653C7"/>
    <w:rsid w:val="00E65CDC"/>
    <w:rsid w:val="00E70C34"/>
    <w:rsid w:val="00E8326A"/>
    <w:rsid w:val="00E90333"/>
    <w:rsid w:val="00EA0785"/>
    <w:rsid w:val="00EA2C53"/>
    <w:rsid w:val="00EA59E1"/>
    <w:rsid w:val="00EA646C"/>
    <w:rsid w:val="00EB1F7C"/>
    <w:rsid w:val="00EB3F7E"/>
    <w:rsid w:val="00EC12C2"/>
    <w:rsid w:val="00EC49E5"/>
    <w:rsid w:val="00EC4EDE"/>
    <w:rsid w:val="00EC6BA7"/>
    <w:rsid w:val="00ED0479"/>
    <w:rsid w:val="00ED1CF1"/>
    <w:rsid w:val="00ED67E0"/>
    <w:rsid w:val="00EE6841"/>
    <w:rsid w:val="00EE7D3F"/>
    <w:rsid w:val="00EF00CB"/>
    <w:rsid w:val="00EF2B62"/>
    <w:rsid w:val="00EF66EA"/>
    <w:rsid w:val="00F06974"/>
    <w:rsid w:val="00F105F0"/>
    <w:rsid w:val="00F169C3"/>
    <w:rsid w:val="00F20872"/>
    <w:rsid w:val="00F20D03"/>
    <w:rsid w:val="00F214AF"/>
    <w:rsid w:val="00F21719"/>
    <w:rsid w:val="00F21952"/>
    <w:rsid w:val="00F224B0"/>
    <w:rsid w:val="00F2636D"/>
    <w:rsid w:val="00F26A19"/>
    <w:rsid w:val="00F36879"/>
    <w:rsid w:val="00F4199B"/>
    <w:rsid w:val="00F45B98"/>
    <w:rsid w:val="00F504B2"/>
    <w:rsid w:val="00F51E24"/>
    <w:rsid w:val="00F5749B"/>
    <w:rsid w:val="00F61A77"/>
    <w:rsid w:val="00F6370A"/>
    <w:rsid w:val="00F679AA"/>
    <w:rsid w:val="00F74072"/>
    <w:rsid w:val="00F74B8D"/>
    <w:rsid w:val="00F84F48"/>
    <w:rsid w:val="00F90B9D"/>
    <w:rsid w:val="00F9151B"/>
    <w:rsid w:val="00F9252E"/>
    <w:rsid w:val="00F93886"/>
    <w:rsid w:val="00F9473E"/>
    <w:rsid w:val="00F975A0"/>
    <w:rsid w:val="00FA4921"/>
    <w:rsid w:val="00FB31D3"/>
    <w:rsid w:val="00FB3717"/>
    <w:rsid w:val="00FB3998"/>
    <w:rsid w:val="00FB511E"/>
    <w:rsid w:val="00FB5F5C"/>
    <w:rsid w:val="00FB71E9"/>
    <w:rsid w:val="00FC08E9"/>
    <w:rsid w:val="00FC2E65"/>
    <w:rsid w:val="00FC77A3"/>
    <w:rsid w:val="00FD09DF"/>
    <w:rsid w:val="00FD2F1F"/>
    <w:rsid w:val="00FD3AD1"/>
    <w:rsid w:val="00FE1174"/>
    <w:rsid w:val="00FF0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therine.donald@nhs.net" TargetMode="External"/><Relationship Id="rId18" Type="http://schemas.openxmlformats.org/officeDocument/2006/relationships/hyperlink" Target="https://gbr01.safelinks.protection.outlook.com/?url=https%3A%2F%2Fprimarycarebulletin.cmail20.com%2Ft%2Fd-l-zhkiie-tluhhdhyld-d%2F&amp;data=05%7C01%7Cbirmingham.lmc%40nhs.net%7C2fa2a9affa0c4e9c6d7408db2bb51cf2%7C37c354b285b047f5b22207b48d774ee3%7C0%7C1%7C638151829090337271%7CUnknown%7CTWFpbGZsb3d8eyJWIjoiMC4wLjAwMDAiLCJQIjoiV2luMzIiLCJBTiI6Ik1haWwiLCJXVCI6Mn0%3D%7C3000%7C%7C%7C&amp;sdata=x2TJqE9q%2FjoZiNuMtyjOfCboPhTyGAukaG8o1pRZFRQ%3D&amp;reserved=0" TargetMode="External"/><Relationship Id="rId26" Type="http://schemas.openxmlformats.org/officeDocument/2006/relationships/hyperlink" Target="https://gbr01.safelinks.protection.outlook.com/?url=https%3A%2F%2Fprimarycarebulletin.cmail20.com%2Ft%2Fd-l-zhkiie-tluhhdhyld-q%2F&amp;data=05%7C01%7Cbirmingham.lmc%40nhs.net%7C2fa2a9affa0c4e9c6d7408db2bb51cf2%7C37c354b285b047f5b22207b48d774ee3%7C0%7C1%7C638151829090337271%7CUnknown%7CTWFpbGZsb3d8eyJWIjoiMC4wLjAwMDAiLCJQIjoiV2luMzIiLCJBTiI6Ik1haWwiLCJXVCI6Mn0%3D%7C3000%7C%7C%7C&amp;sdata=QOvvcZeUj4HFLsaUer1FvjQoDne%2FrX%2FZXm%2FWrG6HiX8%3D&amp;reserved=0" TargetMode="External"/><Relationship Id="rId21" Type="http://schemas.openxmlformats.org/officeDocument/2006/relationships/hyperlink" Target="https://gbr01.safelinks.protection.outlook.com/?url=https%3A%2F%2Fprimarycarebulletin.cmail20.com%2Ft%2Fd-l-zhkiie-tluhhdhyld-u%2F&amp;data=05%7C01%7Cbirmingham.lmc%40nhs.net%7C2fa2a9affa0c4e9c6d7408db2bb51cf2%7C37c354b285b047f5b22207b48d774ee3%7C0%7C1%7C638151829090337271%7CUnknown%7CTWFpbGZsb3d8eyJWIjoiMC4wLjAwMDAiLCJQIjoiV2luMzIiLCJBTiI6Ik1haWwiLCJXVCI6Mn0%3D%7C3000%7C%7C%7C&amp;sdata=ndT2s1tY%2FnHvBPojlet74%2FvzGdYpTxFh%2FJviHXZAfH4%3D&amp;reserved=0"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br01.safelinks.protection.outlook.com/?url=https%3A%2F%2Fsmex-ctp.trendmicro.com%2Fwis%2Fclicktime%2Fv1%2Fquery%3Furl%3Dhttps%253a%252f%252fgbr01.safelinks.protection.outlook.com%252f%253furl%253dhttps%25253A%25252F%25252Fforms.office.com%25252Fe%25252FnyjfwEc7RQ%2526data%253d05%25257C01%25257Cengland.midscovid19vacs.pmo2%252540nhs.net%25257C72b24fc02531439874e208db2c48369b%25257C37c354b285b047f5b22207b48d774ee3%25257C0%25257C0%25257C638152460876087370%25257CUnknown%25257CTWFpbGZsb3d8eyJWIjoiMC4wLjAwMDAiLCJQIjoiV2luMzIiLCJBTiI6Ik1haWwiLCJXVCI6Mn0%25253D%25257C3000%25257C%25257C%25257C%2526sdata%253dUvc63QHGu0DP6JJ7e%25252B6CYy3SUcsEHgL90O7j7Of4IqI%25253D%2526reserved%253d0%26umid%3Dea508281-c45e-4c83-9365-56309a14e5b2%26auth%3Da15e40ef2ae8b179423bcf7a4eb854162c3bff82-51704504e816067044893682414e63311b356846&amp;data=05%7C01%7Cbirmingham.lmc%40nhs.net%7Cde9d1417f53a40f25df208db2c7ea403%7C37c354b285b047f5b22207b48d774ee3%7C0%7C0%7C638152694650641608%7CUnknown%7CTWFpbGZsb3d8eyJWIjoiMC4wLjAwMDAiLCJQIjoiV2luMzIiLCJBTiI6Ik1haWwiLCJXVCI6Mn0%3D%7C3000%7C%7C%7C&amp;sdata=kS07VbOrfplV%2BWpy55ocyeqEAFXaemqC9zgxdSd2cak%3D&amp;reserved=0" TargetMode="External"/><Relationship Id="rId17" Type="http://schemas.openxmlformats.org/officeDocument/2006/relationships/hyperlink" Target="https://gbr01.safelinks.protection.outlook.com/?url=https%3A%2F%2Fprimarycarebulletin.cmail20.com%2Ft%2Fd-l-zhkiie-tluhhdhyld-i%2F&amp;data=05%7C01%7Cbirmingham.lmc%40nhs.net%7C2fa2a9affa0c4e9c6d7408db2bb51cf2%7C37c354b285b047f5b22207b48d774ee3%7C0%7C1%7C638151829090337271%7CUnknown%7CTWFpbGZsb3d8eyJWIjoiMC4wLjAwMDAiLCJQIjoiV2luMzIiLCJBTiI6Ik1haWwiLCJXVCI6Mn0%3D%7C3000%7C%7C%7C&amp;sdata=D0uKTaULW7yAq6Q8jeJ2hS1T%2BtDvPwegVNT0T%2BdBu9o%3D&amp;reserved=0" TargetMode="External"/><Relationship Id="rId25" Type="http://schemas.openxmlformats.org/officeDocument/2006/relationships/hyperlink" Target="https://gbr01.safelinks.protection.outlook.com/?url=https%3A%2F%2Fprimarycarebulletin.cmail20.com%2Ft%2Fd-l-zhkiie-tluhhdhyld-c%2F&amp;data=05%7C01%7Cbirmingham.lmc%40nhs.net%7C2fa2a9affa0c4e9c6d7408db2bb51cf2%7C37c354b285b047f5b22207b48d774ee3%7C0%7C1%7C638151829090337271%7CUnknown%7CTWFpbGZsb3d8eyJWIjoiMC4wLjAwMDAiLCJQIjoiV2luMzIiLCJBTiI6Ik1haWwiLCJXVCI6Mn0%3D%7C3000%7C%7C%7C&amp;sdata=lweS%2FedaJ3GgFLnXDHa5%2FJ9YLuTREUqgf6DWI%2Bp1McQ%3D&amp;reserved=0" TargetMode="External"/><Relationship Id="rId33"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datacollection.sdcs.digital.nhs.uk/" TargetMode="External"/><Relationship Id="rId20" Type="http://schemas.openxmlformats.org/officeDocument/2006/relationships/hyperlink" Target="https://gbr01.safelinks.protection.outlook.com/?url=https%3A%2F%2Fprimarycarebulletin.cmail20.com%2Ft%2Fd-l-zhkiie-tluhhdhyld-k%2F&amp;data=05%7C01%7Cbirmingham.lmc%40nhs.net%7C2fa2a9affa0c4e9c6d7408db2bb51cf2%7C37c354b285b047f5b22207b48d774ee3%7C0%7C1%7C638151829090337271%7CUnknown%7CTWFpbGZsb3d8eyJWIjoiMC4wLjAwMDAiLCJQIjoiV2luMzIiLCJBTiI6Ik1haWwiLCJXVCI6Mn0%3D%7C3000%7C%7C%7C&amp;sdata=FMtXw7iqODoBIlfNE%2FtzCzQWWCNVkBAl3%2BeDAR2eOkk%3D&amp;reserved=0" TargetMode="External"/><Relationship Id="rId29" Type="http://schemas.openxmlformats.org/officeDocument/2006/relationships/hyperlink" Target="https://gbr01.safelinks.protection.outlook.com/?url=https%3A%2F%2Fwww.england.nhs.uk%2Fwp-content%2Fuploads%2F2022%2F11%2FB1990i-standard-general-medical-services-contract-november-2022.pdf&amp;data=05%7C01%7Cbirmingham.lmc%40nhs.net%7C4794e9b35c8240a0602108db10e514a9%7C37c354b285b047f5b22207b48d774ee3%7C0%7C1%7C638122348306516388%7CUnknown%7CTWFpbGZsb3d8eyJWIjoiMC4wLjAwMDAiLCJQIjoiV2luMzIiLCJBTiI6Ik1haWwiLCJXVCI6Mn0%3D%7C3000%7C%7C%7C&amp;sdata=RrtnKQal2K4XaHx8Kl3FtDoeJBZ5Tdv4bJOv%2BH1nnPY%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bout-nhs-digital/corporate-information-and-documents/directions-and-data-provision-notices/data-provision-notices-dpns/gp-appointments-data-collection-in-support-of-winter-pressures-version-2" TargetMode="External"/><Relationship Id="rId24" Type="http://schemas.openxmlformats.org/officeDocument/2006/relationships/hyperlink" Target="https://gbr01.safelinks.protection.outlook.com/?url=https%3A%2F%2Fprimarycarebulletin.cmail20.com%2Ft%2Fd-l-zhkiie-tluhhdhyld-n%2F&amp;data=05%7C01%7Cbirmingham.lmc%40nhs.net%7C2fa2a9affa0c4e9c6d7408db2bb51cf2%7C37c354b285b047f5b22207b48d774ee3%7C0%7C1%7C638151829090337271%7CUnknown%7CTWFpbGZsb3d8eyJWIjoiMC4wLjAwMDAiLCJQIjoiV2luMzIiLCJBTiI6Ik1haWwiLCJXVCI6Mn0%3D%7C3000%7C%7C%7C&amp;sdata=ZjWncKG176cKZrOjdidrCdhjmMoTeDhpT5eMCBiNCFA%3D&amp;reserved=0" TargetMode="External"/><Relationship Id="rId32" Type="http://schemas.openxmlformats.org/officeDocument/2006/relationships/hyperlink" Target="https://www.gov.uk/coronaviru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br01.safelinks.protection.outlook.com/?url=https%3A%2F%2Fwww.dailymail.co.uk%2Fnews%2Farticle-6069423%2FAverage-GP-works-just-three-half-days-week-despite-six-figure-salaries.html&amp;data=05%7C01%7Cbirmingham.lmc%40nhs.net%7C108fcfd7396d46020fe708db2d3cdf99%7C37c354b285b047f5b22207b48d774ee3%7C0%7C1%7C638153511692727148%7CUnknown%7CTWFpbGZsb3d8eyJWIjoiMC4wLjAwMDAiLCJQIjoiV2luMzIiLCJBTiI6Ik1haWwiLCJXVCI6Mn0%3D%7C3000%7C%7C%7C&amp;sdata=FIzUfM7oyujw3%2BZ1mK4jdOdC7lkTGPGAZZYD2RGEXkk%3D&amp;reserved=0" TargetMode="External"/><Relationship Id="rId23" Type="http://schemas.openxmlformats.org/officeDocument/2006/relationships/hyperlink" Target="https://gbr01.safelinks.protection.outlook.com/?url=https%3A%2F%2Fprimarycarebulletin.cmail20.com%2Ft%2Fd-l-zhkiie-tluhhdhyld-b%2F&amp;data=05%7C01%7Cbirmingham.lmc%40nhs.net%7C2fa2a9affa0c4e9c6d7408db2bb51cf2%7C37c354b285b047f5b22207b48d774ee3%7C0%7C1%7C638151829090337271%7CUnknown%7CTWFpbGZsb3d8eyJWIjoiMC4wLjAwMDAiLCJQIjoiV2luMzIiLCJBTiI6Ik1haWwiLCJXVCI6Mn0%3D%7C3000%7C%7C%7C&amp;sdata=c0ny7m7m%2BTp002fyaaiDIozigIFm9YrRE73CeIGk4Ic%3D&amp;reserved=0" TargetMode="External"/><Relationship Id="rId28" Type="http://schemas.openxmlformats.org/officeDocument/2006/relationships/hyperlink" Target="https://gbr01.safelinks.protection.outlook.com/?url=https%3A%2F%2Fnhs.us5.list-manage.com%2Ftrack%2Fclick%3Fu%3Dfc496e37a02fff5979483df7e%26id%3D9550fc77be%26e%3Df358f93361&amp;data=05%7C01%7Cbirmingham.lmc%40nhs.net%7C8fd926b6dd27445c8bce08db2b8b5eb1%7C37c354b285b047f5b22207b48d774ee3%7C0%7C0%7C638151650964154130%7CUnknown%7CTWFpbGZsb3d8eyJWIjoiMC4wLjAwMDAiLCJQIjoiV2luMzIiLCJBTiI6Ik1haWwiLCJXVCI6Mn0%3D%7C3000%7C%7C%7C&amp;sdata=XQewvFpC5KFIx9IDrKhhLXjgGVD2Q76q%2B%2BYhnwDxFkQ%3D&amp;reserved=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br01.safelinks.protection.outlook.com/?url=https%3A%2F%2Fprimarycarebulletin.cmail20.com%2Ft%2Fd-l-zhkiie-tluhhdhyld-h%2F&amp;data=05%7C01%7Cbirmingham.lmc%40nhs.net%7C2fa2a9affa0c4e9c6d7408db2bb51cf2%7C37c354b285b047f5b22207b48d774ee3%7C0%7C1%7C638151829090337271%7CUnknown%7CTWFpbGZsb3d8eyJWIjoiMC4wLjAwMDAiLCJQIjoiV2luMzIiLCJBTiI6Ik1haWwiLCJXVCI6Mn0%3D%7C3000%7C%7C%7C&amp;sdata=4KI8EIOC0ZoMruA1Ki3tAnyrh9T6llWvQ%2FjPvKG1ma8%3D&amp;reserved=0" TargetMode="External"/><Relationship Id="rId31" Type="http://schemas.openxmlformats.org/officeDocument/2006/relationships/hyperlink" Target="https://www.bma.org.uk/advice-and-support/gp-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dailymail.co.uk%2Fhealth%2Farticle-11889609%2FNow-GPs-strike-Militant-BMA-preparing-ballot-pushback-against-hated-NHS-contract.html&amp;data=05%7C01%7Cbirmingham.lmc%40nhs.net%7C108fcfd7396d46020fe708db2d3cdf99%7C37c354b285b047f5b22207b48d774ee3%7C0%7C1%7C638153511692727148%7CUnknown%7CTWFpbGZsb3d8eyJWIjoiMC4wLjAwMDAiLCJQIjoiV2luMzIiLCJBTiI6Ik1haWwiLCJXVCI6Mn0%3D%7C3000%7C%7C%7C&amp;sdata=ytq1UijH%2FicGhJA%2FOV%2B77gw%2BT6gS5z3O7sNRNtjEfyE%3D&amp;reserved=0" TargetMode="External"/><Relationship Id="rId22" Type="http://schemas.openxmlformats.org/officeDocument/2006/relationships/hyperlink" Target="https://gbr01.safelinks.protection.outlook.com/?url=https%3A%2F%2Fprimarycarebulletin.cmail20.com%2Ft%2Fd-l-zhkiie-tluhhdhyld-o%2F&amp;data=05%7C01%7Cbirmingham.lmc%40nhs.net%7C2fa2a9affa0c4e9c6d7408db2bb51cf2%7C37c354b285b047f5b22207b48d774ee3%7C0%7C1%7C638151829090337271%7CUnknown%7CTWFpbGZsb3d8eyJWIjoiMC4wLjAwMDAiLCJQIjoiV2luMzIiLCJBTiI6Ik1haWwiLCJXVCI6Mn0%3D%7C3000%7C%7C%7C&amp;sdata=uSJHXi%2B0i8XcJlx%2FtV3KRx80k25InXm%2FYAz48lAoRw0%3D&amp;reserved=0" TargetMode="External"/><Relationship Id="rId27" Type="http://schemas.openxmlformats.org/officeDocument/2006/relationships/hyperlink" Target="https://gbr01.safelinks.protection.outlook.com/?url=https%3A%2F%2Fprimarycarebulletin.cmail20.com%2Ft%2Fd-l-zhkiie-tluhhdhyld-yk%2F&amp;data=05%7C01%7Cbirmingham.lmc%40nhs.net%7C2fa2a9affa0c4e9c6d7408db2bb51cf2%7C37c354b285b047f5b22207b48d774ee3%7C0%7C1%7C638151829090493504%7CUnknown%7CTWFpbGZsb3d8eyJWIjoiMC4wLjAwMDAiLCJQIjoiV2luMzIiLCJBTiI6Ik1haWwiLCJXVCI6Mn0%3D%7C3000%7C%7C%7C&amp;sdata=PrLovRGQtTOoErP7MEkh4Z%2BWfwzGuNaDpzQCLAH77i0%3D&amp;reserved=0" TargetMode="External"/><Relationship Id="rId30" Type="http://schemas.openxmlformats.org/officeDocument/2006/relationships/hyperlink" Target="mailto:birmingham.lmc@nhs.ne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2023-03-27T12:07:00Z</dcterms:created>
  <dcterms:modified xsi:type="dcterms:W3CDTF">2023-03-27T12:07:00Z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