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3B0D589C"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1468D92D">
                <wp:simplePos x="0" y="0"/>
                <wp:positionH relativeFrom="margin">
                  <wp:align>left</wp:align>
                </wp:positionH>
                <wp:positionV relativeFrom="paragraph">
                  <wp:posOffset>69215</wp:posOffset>
                </wp:positionV>
                <wp:extent cx="5463540" cy="8382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38200"/>
                        </a:xfrm>
                        <a:prstGeom prst="rect">
                          <a:avLst/>
                        </a:prstGeom>
                        <a:noFill/>
                        <a:ln w="9525">
                          <a:noFill/>
                          <a:miter lim="800000"/>
                          <a:headEnd/>
                          <a:tailEnd/>
                        </a:ln>
                      </wps:spPr>
                      <wps:txbx>
                        <w:txbxContent>
                          <w:p w14:paraId="456C3362" w14:textId="229D8DC2"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65B9">
                              <w:rPr>
                                <w:b/>
                                <w:bCs/>
                                <w:i/>
                                <w:iCs/>
                                <w:color w:val="4472C4" w:themeColor="accent1"/>
                                <w:sz w:val="44"/>
                                <w:szCs w:val="44"/>
                              </w:rPr>
                              <w:t>1</w:t>
                            </w:r>
                            <w:r w:rsidR="001F424B">
                              <w:rPr>
                                <w:b/>
                                <w:bCs/>
                                <w:i/>
                                <w:iCs/>
                                <w:color w:val="4472C4" w:themeColor="accent1"/>
                                <w:sz w:val="44"/>
                                <w:szCs w:val="44"/>
                              </w:rPr>
                              <w:t>0</w:t>
                            </w:r>
                            <w:r w:rsidR="001F424B" w:rsidRPr="001F424B">
                              <w:rPr>
                                <w:b/>
                                <w:bCs/>
                                <w:i/>
                                <w:iCs/>
                                <w:color w:val="4472C4" w:themeColor="accent1"/>
                                <w:sz w:val="44"/>
                                <w:szCs w:val="44"/>
                                <w:vertAlign w:val="superscript"/>
                              </w:rPr>
                              <w:t>th</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6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" filled="f" stroked="f">
                <v:textbox>
                  <w:txbxContent>
                    <w:p w14:paraId="456C3362" w14:textId="229D8DC2"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65B9">
                        <w:rPr>
                          <w:b/>
                          <w:bCs/>
                          <w:i/>
                          <w:iCs/>
                          <w:color w:val="4472C4" w:themeColor="accent1"/>
                          <w:sz w:val="44"/>
                          <w:szCs w:val="44"/>
                        </w:rPr>
                        <w:t>1</w:t>
                      </w:r>
                      <w:r w:rsidR="001F424B">
                        <w:rPr>
                          <w:b/>
                          <w:bCs/>
                          <w:i/>
                          <w:iCs/>
                          <w:color w:val="4472C4" w:themeColor="accent1"/>
                          <w:sz w:val="44"/>
                          <w:szCs w:val="44"/>
                        </w:rPr>
                        <w:t>0</w:t>
                      </w:r>
                      <w:r w:rsidR="001F424B" w:rsidRPr="001F424B">
                        <w:rPr>
                          <w:b/>
                          <w:bCs/>
                          <w:i/>
                          <w:iCs/>
                          <w:color w:val="4472C4" w:themeColor="accent1"/>
                          <w:sz w:val="44"/>
                          <w:szCs w:val="44"/>
                          <w:vertAlign w:val="superscript"/>
                        </w:rPr>
                        <w:t>th</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v:textbox>
                <w10:wrap type="topAndBottom" anchorx="margin"/>
              </v:shape>
            </w:pict>
          </mc:Fallback>
        </mc:AlternateContent>
      </w:r>
    </w:p>
    <w:p w14:paraId="5EC0964B" w14:textId="4E25AD0D" w:rsidR="000A2B44" w:rsidRPr="0056755E" w:rsidRDefault="0056755E" w:rsidP="00587D9E">
      <w:pPr>
        <w:spacing w:after="0"/>
        <w:textAlignment w:val="baseline"/>
        <w:rPr>
          <w:rStyle w:val="Hyperlink"/>
          <w:rFonts w:cstheme="minorHAnsi"/>
          <w:sz w:val="24"/>
          <w:szCs w:val="24"/>
        </w:rPr>
      </w:pPr>
      <w:r>
        <w:rPr>
          <w:rFonts w:cstheme="minorHAnsi"/>
          <w:b/>
          <w:bCs/>
          <w:color w:val="2F5496" w:themeColor="accent1" w:themeShade="BF"/>
          <w:sz w:val="24"/>
          <w:szCs w:val="24"/>
        </w:rPr>
        <w:fldChar w:fldCharType="begin"/>
      </w:r>
      <w:r>
        <w:rPr>
          <w:rFonts w:cstheme="minorHAnsi"/>
          <w:b/>
          <w:bCs/>
          <w:color w:val="2F5496" w:themeColor="accent1" w:themeShade="BF"/>
          <w:sz w:val="24"/>
          <w:szCs w:val="24"/>
        </w:rPr>
        <w:instrText>HYPERLINK  \l "NO1"</w:instrText>
      </w:r>
      <w:r>
        <w:rPr>
          <w:rFonts w:cstheme="minorHAnsi"/>
          <w:b/>
          <w:bCs/>
          <w:color w:val="2F5496" w:themeColor="accent1" w:themeShade="BF"/>
          <w:sz w:val="24"/>
          <w:szCs w:val="24"/>
        </w:rPr>
      </w:r>
      <w:r>
        <w:rPr>
          <w:rFonts w:cstheme="minorHAnsi"/>
          <w:b/>
          <w:bCs/>
          <w:color w:val="2F5496" w:themeColor="accent1" w:themeShade="BF"/>
          <w:sz w:val="24"/>
          <w:szCs w:val="24"/>
        </w:rPr>
        <w:fldChar w:fldCharType="separate"/>
      </w:r>
    </w:p>
    <w:p w14:paraId="724CED72" w14:textId="59E481EE" w:rsidR="005375D8" w:rsidRDefault="009E73B2" w:rsidP="005375D8">
      <w:pPr>
        <w:pStyle w:val="ListParagraph"/>
        <w:numPr>
          <w:ilvl w:val="0"/>
          <w:numId w:val="29"/>
        </w:numPr>
        <w:spacing w:after="0"/>
        <w:textAlignment w:val="baseline"/>
        <w:rPr>
          <w:rFonts w:cstheme="minorHAnsi"/>
          <w:b/>
          <w:bCs/>
          <w:color w:val="2F5496" w:themeColor="accent1" w:themeShade="BF"/>
          <w:sz w:val="24"/>
          <w:szCs w:val="24"/>
        </w:rPr>
      </w:pPr>
      <w:r w:rsidRPr="0056755E">
        <w:rPr>
          <w:rStyle w:val="Hyperlink"/>
          <w:rFonts w:cstheme="minorHAnsi"/>
          <w:b/>
          <w:bCs/>
          <w:sz w:val="24"/>
          <w:szCs w:val="24"/>
        </w:rPr>
        <w:t xml:space="preserve">NHS App messaging is now available </w:t>
      </w:r>
      <w:r w:rsidR="00416205" w:rsidRPr="0056755E">
        <w:rPr>
          <w:rStyle w:val="Hyperlink"/>
          <w:rFonts w:cstheme="minorHAnsi"/>
          <w:b/>
          <w:bCs/>
          <w:sz w:val="24"/>
          <w:szCs w:val="24"/>
        </w:rPr>
        <w:t xml:space="preserve">to all practices using </w:t>
      </w:r>
      <w:proofErr w:type="spellStart"/>
      <w:r w:rsidR="00416205" w:rsidRPr="0056755E">
        <w:rPr>
          <w:rStyle w:val="Hyperlink"/>
          <w:rFonts w:cstheme="minorHAnsi"/>
          <w:b/>
          <w:bCs/>
          <w:sz w:val="24"/>
          <w:szCs w:val="24"/>
        </w:rPr>
        <w:t>Accurx</w:t>
      </w:r>
      <w:proofErr w:type="spellEnd"/>
      <w:r w:rsidR="00416205" w:rsidRPr="0056755E">
        <w:rPr>
          <w:rStyle w:val="Hyperlink"/>
          <w:rFonts w:cstheme="minorHAnsi"/>
          <w:b/>
          <w:bCs/>
          <w:sz w:val="24"/>
          <w:szCs w:val="24"/>
        </w:rPr>
        <w:t xml:space="preserve">, </w:t>
      </w:r>
      <w:proofErr w:type="spellStart"/>
      <w:r w:rsidR="00416205" w:rsidRPr="0056755E">
        <w:rPr>
          <w:rStyle w:val="Hyperlink"/>
          <w:rFonts w:cstheme="minorHAnsi"/>
          <w:b/>
          <w:bCs/>
          <w:sz w:val="24"/>
          <w:szCs w:val="24"/>
        </w:rPr>
        <w:t>iPlato</w:t>
      </w:r>
      <w:proofErr w:type="spellEnd"/>
      <w:r w:rsidR="0019091C" w:rsidRPr="0056755E">
        <w:rPr>
          <w:rStyle w:val="Hyperlink"/>
          <w:rFonts w:cstheme="minorHAnsi"/>
          <w:b/>
          <w:bCs/>
          <w:sz w:val="24"/>
          <w:szCs w:val="24"/>
        </w:rPr>
        <w:t xml:space="preserve"> or </w:t>
      </w:r>
      <w:proofErr w:type="spellStart"/>
      <w:r w:rsidR="0019091C" w:rsidRPr="0056755E">
        <w:rPr>
          <w:rStyle w:val="Hyperlink"/>
          <w:rFonts w:cstheme="minorHAnsi"/>
          <w:b/>
          <w:bCs/>
          <w:sz w:val="24"/>
          <w:szCs w:val="24"/>
        </w:rPr>
        <w:t>Mjo</w:t>
      </w:r>
      <w:r w:rsidR="005375D8" w:rsidRPr="0056755E">
        <w:rPr>
          <w:rStyle w:val="Hyperlink"/>
          <w:rFonts w:cstheme="minorHAnsi"/>
          <w:b/>
          <w:bCs/>
          <w:sz w:val="24"/>
          <w:szCs w:val="24"/>
        </w:rPr>
        <w:t>g</w:t>
      </w:r>
      <w:proofErr w:type="spellEnd"/>
      <w:r w:rsidR="0056755E">
        <w:rPr>
          <w:rFonts w:cstheme="minorHAnsi"/>
          <w:b/>
          <w:bCs/>
          <w:color w:val="2F5496" w:themeColor="accent1" w:themeShade="BF"/>
          <w:sz w:val="24"/>
          <w:szCs w:val="24"/>
        </w:rPr>
        <w:fldChar w:fldCharType="end"/>
      </w:r>
    </w:p>
    <w:p w14:paraId="087C20EF" w14:textId="3407C6B6" w:rsidR="005375D8" w:rsidRDefault="0056755E" w:rsidP="005375D8">
      <w:pPr>
        <w:pStyle w:val="ListParagraph"/>
        <w:numPr>
          <w:ilvl w:val="0"/>
          <w:numId w:val="29"/>
        </w:numPr>
        <w:spacing w:after="0"/>
        <w:textAlignment w:val="baseline"/>
        <w:rPr>
          <w:rFonts w:cstheme="minorHAnsi"/>
          <w:b/>
          <w:bCs/>
          <w:color w:val="2F5496" w:themeColor="accent1" w:themeShade="BF"/>
          <w:sz w:val="24"/>
          <w:szCs w:val="24"/>
        </w:rPr>
      </w:pPr>
      <w:hyperlink w:anchor="NO2" w:history="1">
        <w:r w:rsidR="005375D8" w:rsidRPr="0056755E">
          <w:rPr>
            <w:rStyle w:val="Hyperlink"/>
            <w:rFonts w:cstheme="minorHAnsi"/>
            <w:b/>
            <w:bCs/>
            <w:sz w:val="24"/>
            <w:szCs w:val="24"/>
          </w:rPr>
          <w:t>GP Contract uplifted following DDRB recommendation</w:t>
        </w:r>
      </w:hyperlink>
      <w:r w:rsidR="005375D8">
        <w:rPr>
          <w:rFonts w:cstheme="minorHAnsi"/>
          <w:b/>
          <w:bCs/>
          <w:color w:val="2F5496" w:themeColor="accent1" w:themeShade="BF"/>
          <w:sz w:val="24"/>
          <w:szCs w:val="24"/>
        </w:rPr>
        <w:t xml:space="preserve"> </w:t>
      </w:r>
    </w:p>
    <w:p w14:paraId="2CBDBB8C" w14:textId="172DF90F" w:rsidR="005375D8"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O3" w:history="1">
        <w:r w:rsidR="005375D8" w:rsidRPr="006324DA">
          <w:rPr>
            <w:rStyle w:val="Hyperlink"/>
            <w:rFonts w:cstheme="minorHAnsi"/>
            <w:b/>
            <w:bCs/>
            <w:sz w:val="24"/>
            <w:szCs w:val="24"/>
          </w:rPr>
          <w:t xml:space="preserve">Delivery Plan for Recovering Access to primary care: update </w:t>
        </w:r>
        <w:r w:rsidR="006F6813" w:rsidRPr="006324DA">
          <w:rPr>
            <w:rStyle w:val="Hyperlink"/>
            <w:rFonts w:cstheme="minorHAnsi"/>
            <w:b/>
            <w:bCs/>
            <w:sz w:val="24"/>
            <w:szCs w:val="24"/>
          </w:rPr>
          <w:t xml:space="preserve">on </w:t>
        </w:r>
        <w:proofErr w:type="gramStart"/>
        <w:r w:rsidR="006F6813" w:rsidRPr="006324DA">
          <w:rPr>
            <w:rStyle w:val="Hyperlink"/>
            <w:rFonts w:cstheme="minorHAnsi"/>
            <w:b/>
            <w:bCs/>
            <w:sz w:val="24"/>
            <w:szCs w:val="24"/>
          </w:rPr>
          <w:t>cloud based</w:t>
        </w:r>
        <w:proofErr w:type="gramEnd"/>
        <w:r w:rsidR="006F6813" w:rsidRPr="006324DA">
          <w:rPr>
            <w:rStyle w:val="Hyperlink"/>
            <w:rFonts w:cstheme="minorHAnsi"/>
            <w:b/>
            <w:bCs/>
            <w:sz w:val="24"/>
            <w:szCs w:val="24"/>
          </w:rPr>
          <w:t xml:space="preserve"> telephony</w:t>
        </w:r>
      </w:hyperlink>
      <w:r w:rsidR="006F6813">
        <w:rPr>
          <w:rFonts w:cstheme="minorHAnsi"/>
          <w:b/>
          <w:bCs/>
          <w:color w:val="2F5496" w:themeColor="accent1" w:themeShade="BF"/>
          <w:sz w:val="24"/>
          <w:szCs w:val="24"/>
        </w:rPr>
        <w:t xml:space="preserve"> </w:t>
      </w:r>
    </w:p>
    <w:p w14:paraId="5A627846" w14:textId="036F9DC1" w:rsidR="006F6813"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O4" w:history="1">
        <w:r w:rsidR="006F6813" w:rsidRPr="006324DA">
          <w:rPr>
            <w:rStyle w:val="Hyperlink"/>
            <w:rFonts w:cstheme="minorHAnsi"/>
            <w:b/>
            <w:bCs/>
            <w:sz w:val="24"/>
            <w:szCs w:val="24"/>
          </w:rPr>
          <w:t xml:space="preserve">Access to records – New BMA guidance published </w:t>
        </w:r>
        <w:r w:rsidR="00457F76" w:rsidRPr="006324DA">
          <w:rPr>
            <w:rStyle w:val="Hyperlink"/>
            <w:rFonts w:cstheme="minorHAnsi"/>
            <w:b/>
            <w:bCs/>
            <w:sz w:val="24"/>
            <w:szCs w:val="24"/>
          </w:rPr>
          <w:t>6</w:t>
        </w:r>
        <w:r w:rsidR="00457F76" w:rsidRPr="006324DA">
          <w:rPr>
            <w:rStyle w:val="Hyperlink"/>
            <w:rFonts w:cstheme="minorHAnsi"/>
            <w:b/>
            <w:bCs/>
            <w:sz w:val="24"/>
            <w:szCs w:val="24"/>
            <w:vertAlign w:val="superscript"/>
          </w:rPr>
          <w:t>th</w:t>
        </w:r>
        <w:r w:rsidR="00457F76" w:rsidRPr="006324DA">
          <w:rPr>
            <w:rStyle w:val="Hyperlink"/>
            <w:rFonts w:cstheme="minorHAnsi"/>
            <w:b/>
            <w:bCs/>
            <w:sz w:val="24"/>
            <w:szCs w:val="24"/>
          </w:rPr>
          <w:t xml:space="preserve"> October 2023</w:t>
        </w:r>
      </w:hyperlink>
      <w:r w:rsidR="00457F76">
        <w:rPr>
          <w:rFonts w:cstheme="minorHAnsi"/>
          <w:b/>
          <w:bCs/>
          <w:color w:val="2F5496" w:themeColor="accent1" w:themeShade="BF"/>
          <w:sz w:val="24"/>
          <w:szCs w:val="24"/>
        </w:rPr>
        <w:t xml:space="preserve"> </w:t>
      </w:r>
    </w:p>
    <w:p w14:paraId="0FFB6F8C" w14:textId="0666B283" w:rsidR="00457F76"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O5" w:history="1">
        <w:r w:rsidR="00457F76" w:rsidRPr="006324DA">
          <w:rPr>
            <w:rStyle w:val="Hyperlink"/>
            <w:rFonts w:cstheme="minorHAnsi"/>
            <w:b/>
            <w:bCs/>
            <w:sz w:val="24"/>
            <w:szCs w:val="24"/>
          </w:rPr>
          <w:t xml:space="preserve">New: UHB ICE pathology and radiology </w:t>
        </w:r>
        <w:r w:rsidR="00766186" w:rsidRPr="006324DA">
          <w:rPr>
            <w:rStyle w:val="Hyperlink"/>
            <w:rFonts w:cstheme="minorHAnsi"/>
            <w:b/>
            <w:bCs/>
            <w:sz w:val="24"/>
            <w:szCs w:val="24"/>
          </w:rPr>
          <w:t xml:space="preserve">upgrade </w:t>
        </w:r>
        <w:r w:rsidR="00023444" w:rsidRPr="006324DA">
          <w:rPr>
            <w:rStyle w:val="Hyperlink"/>
            <w:rFonts w:cstheme="minorHAnsi"/>
            <w:b/>
            <w:bCs/>
            <w:sz w:val="24"/>
            <w:szCs w:val="24"/>
          </w:rPr>
          <w:t xml:space="preserve">– go </w:t>
        </w:r>
        <w:proofErr w:type="gramStart"/>
        <w:r w:rsidR="00023444" w:rsidRPr="006324DA">
          <w:rPr>
            <w:rStyle w:val="Hyperlink"/>
            <w:rFonts w:cstheme="minorHAnsi"/>
            <w:b/>
            <w:bCs/>
            <w:sz w:val="24"/>
            <w:szCs w:val="24"/>
          </w:rPr>
          <w:t>live :</w:t>
        </w:r>
        <w:proofErr w:type="gramEnd"/>
        <w:r w:rsidR="00023444" w:rsidRPr="006324DA">
          <w:rPr>
            <w:rStyle w:val="Hyperlink"/>
            <w:rFonts w:cstheme="minorHAnsi"/>
            <w:b/>
            <w:bCs/>
            <w:sz w:val="24"/>
            <w:szCs w:val="24"/>
          </w:rPr>
          <w:t xml:space="preserve"> Sunday 8</w:t>
        </w:r>
        <w:r w:rsidR="00023444" w:rsidRPr="006324DA">
          <w:rPr>
            <w:rStyle w:val="Hyperlink"/>
            <w:rFonts w:cstheme="minorHAnsi"/>
            <w:b/>
            <w:bCs/>
            <w:sz w:val="24"/>
            <w:szCs w:val="24"/>
            <w:vertAlign w:val="superscript"/>
          </w:rPr>
          <w:t>th</w:t>
        </w:r>
        <w:r w:rsidR="00023444" w:rsidRPr="006324DA">
          <w:rPr>
            <w:rStyle w:val="Hyperlink"/>
            <w:rFonts w:cstheme="minorHAnsi"/>
            <w:b/>
            <w:bCs/>
            <w:sz w:val="24"/>
            <w:szCs w:val="24"/>
          </w:rPr>
          <w:t xml:space="preserve"> October</w:t>
        </w:r>
      </w:hyperlink>
      <w:r w:rsidR="00023444">
        <w:rPr>
          <w:rFonts w:cstheme="minorHAnsi"/>
          <w:b/>
          <w:bCs/>
          <w:color w:val="2F5496" w:themeColor="accent1" w:themeShade="BF"/>
          <w:sz w:val="24"/>
          <w:szCs w:val="24"/>
        </w:rPr>
        <w:t xml:space="preserve"> </w:t>
      </w:r>
    </w:p>
    <w:p w14:paraId="4D87C164" w14:textId="542C60B9" w:rsidR="00A45367"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O6" w:history="1">
        <w:r w:rsidR="00A45367" w:rsidRPr="006324DA">
          <w:rPr>
            <w:rStyle w:val="Hyperlink"/>
            <w:rFonts w:cstheme="minorHAnsi"/>
            <w:b/>
            <w:bCs/>
            <w:sz w:val="24"/>
            <w:szCs w:val="24"/>
          </w:rPr>
          <w:t>Winter flu</w:t>
        </w:r>
        <w:r w:rsidR="00BE3313" w:rsidRPr="006324DA">
          <w:rPr>
            <w:rStyle w:val="Hyperlink"/>
            <w:rFonts w:cstheme="minorHAnsi"/>
            <w:b/>
            <w:bCs/>
            <w:sz w:val="24"/>
            <w:szCs w:val="24"/>
          </w:rPr>
          <w:t xml:space="preserve"> and COVID-19 vaccinations to health and social care</w:t>
        </w:r>
        <w:r w:rsidR="007A54C6" w:rsidRPr="006324DA">
          <w:rPr>
            <w:rStyle w:val="Hyperlink"/>
            <w:rFonts w:cstheme="minorHAnsi"/>
            <w:b/>
            <w:bCs/>
            <w:sz w:val="24"/>
            <w:szCs w:val="24"/>
          </w:rPr>
          <w:t xml:space="preserve"> professionals</w:t>
        </w:r>
      </w:hyperlink>
      <w:r w:rsidR="007A54C6">
        <w:rPr>
          <w:rFonts w:cstheme="minorHAnsi"/>
          <w:b/>
          <w:bCs/>
          <w:color w:val="2F5496" w:themeColor="accent1" w:themeShade="BF"/>
          <w:sz w:val="24"/>
          <w:szCs w:val="24"/>
        </w:rPr>
        <w:t xml:space="preserve"> </w:t>
      </w:r>
    </w:p>
    <w:p w14:paraId="335ADE0D" w14:textId="3801C29E" w:rsidR="007A54C6"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O7" w:history="1">
        <w:r w:rsidR="007A54C6" w:rsidRPr="006324DA">
          <w:rPr>
            <w:rStyle w:val="Hyperlink"/>
            <w:rFonts w:cstheme="minorHAnsi"/>
            <w:b/>
            <w:bCs/>
            <w:sz w:val="24"/>
            <w:szCs w:val="24"/>
          </w:rPr>
          <w:t xml:space="preserve">General practice delivery </w:t>
        </w:r>
        <w:r w:rsidR="00F12751" w:rsidRPr="006324DA">
          <w:rPr>
            <w:rStyle w:val="Hyperlink"/>
            <w:rFonts w:cstheme="minorHAnsi"/>
            <w:b/>
            <w:bCs/>
            <w:sz w:val="24"/>
            <w:szCs w:val="24"/>
          </w:rPr>
          <w:t>of travel vaccinations essential service reminder</w:t>
        </w:r>
      </w:hyperlink>
      <w:r w:rsidR="00F12751">
        <w:rPr>
          <w:rFonts w:cstheme="minorHAnsi"/>
          <w:b/>
          <w:bCs/>
          <w:color w:val="2F5496" w:themeColor="accent1" w:themeShade="BF"/>
          <w:sz w:val="24"/>
          <w:szCs w:val="24"/>
        </w:rPr>
        <w:t xml:space="preserve"> </w:t>
      </w:r>
    </w:p>
    <w:p w14:paraId="50591011" w14:textId="252D2271" w:rsidR="00523FA8"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O8" w:history="1">
        <w:r w:rsidR="00523FA8" w:rsidRPr="006324DA">
          <w:rPr>
            <w:rStyle w:val="Hyperlink"/>
            <w:rFonts w:cstheme="minorHAnsi"/>
            <w:b/>
            <w:bCs/>
            <w:sz w:val="24"/>
            <w:szCs w:val="24"/>
          </w:rPr>
          <w:t xml:space="preserve">Preparing for the new Cervical Screening Management </w:t>
        </w:r>
        <w:r w:rsidR="003B05FB" w:rsidRPr="006324DA">
          <w:rPr>
            <w:rStyle w:val="Hyperlink"/>
            <w:rFonts w:cstheme="minorHAnsi"/>
            <w:b/>
            <w:bCs/>
            <w:sz w:val="24"/>
            <w:szCs w:val="24"/>
          </w:rPr>
          <w:t>System (CSMS)</w:t>
        </w:r>
      </w:hyperlink>
    </w:p>
    <w:p w14:paraId="7C6D9B69" w14:textId="6CABA360" w:rsidR="003B05FB"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O9" w:history="1">
        <w:r w:rsidR="003B05FB" w:rsidRPr="006324DA">
          <w:rPr>
            <w:rStyle w:val="Hyperlink"/>
            <w:rFonts w:cstheme="minorHAnsi"/>
            <w:b/>
            <w:bCs/>
            <w:sz w:val="24"/>
            <w:szCs w:val="24"/>
          </w:rPr>
          <w:t xml:space="preserve">Updated Seasonal Influenza Vaccinations ES Specification </w:t>
        </w:r>
        <w:r w:rsidR="00C83DC6" w:rsidRPr="006324DA">
          <w:rPr>
            <w:rStyle w:val="Hyperlink"/>
            <w:rFonts w:cstheme="minorHAnsi"/>
            <w:b/>
            <w:bCs/>
            <w:sz w:val="24"/>
            <w:szCs w:val="24"/>
          </w:rPr>
          <w:t>and additional guidance published</w:t>
        </w:r>
      </w:hyperlink>
      <w:r w:rsidR="00C83DC6">
        <w:rPr>
          <w:rFonts w:cstheme="minorHAnsi"/>
          <w:b/>
          <w:bCs/>
          <w:color w:val="2F5496" w:themeColor="accent1" w:themeShade="BF"/>
          <w:sz w:val="24"/>
          <w:szCs w:val="24"/>
        </w:rPr>
        <w:t xml:space="preserve"> </w:t>
      </w:r>
    </w:p>
    <w:p w14:paraId="030CBBC1" w14:textId="273E5354" w:rsidR="00C83DC6"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U10" w:history="1">
        <w:r w:rsidR="004E1665" w:rsidRPr="006324DA">
          <w:rPr>
            <w:rStyle w:val="Hyperlink"/>
            <w:rFonts w:cstheme="minorHAnsi"/>
            <w:b/>
            <w:bCs/>
            <w:sz w:val="24"/>
            <w:szCs w:val="24"/>
          </w:rPr>
          <w:t>Update on Birmingham City Council Section 114</w:t>
        </w:r>
      </w:hyperlink>
    </w:p>
    <w:p w14:paraId="350BB38A" w14:textId="5ED23813" w:rsidR="004E1665"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U11" w:history="1">
        <w:r w:rsidR="004E1665" w:rsidRPr="006324DA">
          <w:rPr>
            <w:rStyle w:val="Hyperlink"/>
            <w:rFonts w:cstheme="minorHAnsi"/>
            <w:b/>
            <w:bCs/>
            <w:sz w:val="24"/>
            <w:szCs w:val="24"/>
          </w:rPr>
          <w:t>Biobank</w:t>
        </w:r>
      </w:hyperlink>
    </w:p>
    <w:p w14:paraId="722C5580" w14:textId="0225BA93" w:rsidR="004E1665"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U12" w:history="1">
        <w:r w:rsidR="004E1665" w:rsidRPr="006324DA">
          <w:rPr>
            <w:rStyle w:val="Hyperlink"/>
            <w:rFonts w:cstheme="minorHAnsi"/>
            <w:b/>
            <w:bCs/>
            <w:sz w:val="24"/>
            <w:szCs w:val="24"/>
          </w:rPr>
          <w:t>Update from GPC</w:t>
        </w:r>
        <w:r w:rsidR="00E501BF" w:rsidRPr="006324DA">
          <w:rPr>
            <w:rStyle w:val="Hyperlink"/>
            <w:rFonts w:cstheme="minorHAnsi"/>
            <w:b/>
            <w:bCs/>
            <w:sz w:val="24"/>
            <w:szCs w:val="24"/>
          </w:rPr>
          <w:t>E</w:t>
        </w:r>
        <w:r w:rsidR="004E1665" w:rsidRPr="006324DA">
          <w:rPr>
            <w:rStyle w:val="Hyperlink"/>
            <w:rFonts w:cstheme="minorHAnsi"/>
            <w:b/>
            <w:bCs/>
            <w:sz w:val="24"/>
            <w:szCs w:val="24"/>
          </w:rPr>
          <w:t xml:space="preserve"> Chair</w:t>
        </w:r>
      </w:hyperlink>
      <w:r w:rsidR="004E1665">
        <w:rPr>
          <w:rFonts w:cstheme="minorHAnsi"/>
          <w:b/>
          <w:bCs/>
          <w:color w:val="2F5496" w:themeColor="accent1" w:themeShade="BF"/>
          <w:sz w:val="24"/>
          <w:szCs w:val="24"/>
        </w:rPr>
        <w:t xml:space="preserve"> </w:t>
      </w:r>
    </w:p>
    <w:p w14:paraId="7234C87C" w14:textId="240DD314" w:rsidR="004E1665"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U13" w:history="1">
        <w:r w:rsidR="00E501BF" w:rsidRPr="006324DA">
          <w:rPr>
            <w:rStyle w:val="Hyperlink"/>
            <w:rFonts w:cstheme="minorHAnsi"/>
            <w:b/>
            <w:bCs/>
            <w:sz w:val="24"/>
            <w:szCs w:val="24"/>
          </w:rPr>
          <w:t xml:space="preserve">Accelerated Access to Records Programme </w:t>
        </w:r>
        <w:r w:rsidR="00F15B49" w:rsidRPr="006324DA">
          <w:rPr>
            <w:rStyle w:val="Hyperlink"/>
            <w:rFonts w:cstheme="minorHAnsi"/>
            <w:b/>
            <w:bCs/>
            <w:sz w:val="24"/>
            <w:szCs w:val="24"/>
          </w:rPr>
          <w:t>update</w:t>
        </w:r>
      </w:hyperlink>
      <w:r w:rsidR="00F15B49">
        <w:rPr>
          <w:rFonts w:cstheme="minorHAnsi"/>
          <w:b/>
          <w:bCs/>
          <w:color w:val="2F5496" w:themeColor="accent1" w:themeShade="BF"/>
          <w:sz w:val="24"/>
          <w:szCs w:val="24"/>
        </w:rPr>
        <w:t xml:space="preserve"> </w:t>
      </w:r>
    </w:p>
    <w:p w14:paraId="3BEE0335" w14:textId="4FFA9AD4" w:rsidR="00F15B49"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U14" w:history="1">
        <w:r w:rsidR="00F15B49" w:rsidRPr="006324DA">
          <w:rPr>
            <w:rStyle w:val="Hyperlink"/>
            <w:rFonts w:cstheme="minorHAnsi"/>
            <w:b/>
            <w:bCs/>
            <w:sz w:val="24"/>
            <w:szCs w:val="24"/>
          </w:rPr>
          <w:t xml:space="preserve">CNSGP indemnity guidance </w:t>
        </w:r>
        <w:r w:rsidR="00182DEB" w:rsidRPr="006324DA">
          <w:rPr>
            <w:rStyle w:val="Hyperlink"/>
            <w:rFonts w:cstheme="minorHAnsi"/>
            <w:b/>
            <w:bCs/>
            <w:sz w:val="24"/>
            <w:szCs w:val="24"/>
          </w:rPr>
          <w:t>for general practice</w:t>
        </w:r>
      </w:hyperlink>
      <w:r w:rsidR="00182DEB">
        <w:rPr>
          <w:rFonts w:cstheme="minorHAnsi"/>
          <w:b/>
          <w:bCs/>
          <w:color w:val="2F5496" w:themeColor="accent1" w:themeShade="BF"/>
          <w:sz w:val="24"/>
          <w:szCs w:val="24"/>
        </w:rPr>
        <w:t xml:space="preserve"> </w:t>
      </w:r>
    </w:p>
    <w:p w14:paraId="60D6BDF6" w14:textId="25E093C4" w:rsidR="00182DEB" w:rsidRPr="005375D8" w:rsidRDefault="006324DA" w:rsidP="005375D8">
      <w:pPr>
        <w:pStyle w:val="ListParagraph"/>
        <w:numPr>
          <w:ilvl w:val="0"/>
          <w:numId w:val="29"/>
        </w:numPr>
        <w:spacing w:after="0"/>
        <w:textAlignment w:val="baseline"/>
        <w:rPr>
          <w:rFonts w:cstheme="minorHAnsi"/>
          <w:b/>
          <w:bCs/>
          <w:color w:val="2F5496" w:themeColor="accent1" w:themeShade="BF"/>
          <w:sz w:val="24"/>
          <w:szCs w:val="24"/>
        </w:rPr>
      </w:pPr>
      <w:hyperlink w:anchor="NU15" w:history="1">
        <w:r w:rsidR="00182DEB" w:rsidRPr="006324DA">
          <w:rPr>
            <w:rStyle w:val="Hyperlink"/>
            <w:rFonts w:cstheme="minorHAnsi"/>
            <w:b/>
            <w:bCs/>
            <w:sz w:val="24"/>
            <w:szCs w:val="24"/>
          </w:rPr>
          <w:t xml:space="preserve">Accelerated Access to GP Held </w:t>
        </w:r>
        <w:r w:rsidR="00867F99" w:rsidRPr="006324DA">
          <w:rPr>
            <w:rStyle w:val="Hyperlink"/>
            <w:rFonts w:cstheme="minorHAnsi"/>
            <w:b/>
            <w:bCs/>
            <w:sz w:val="24"/>
            <w:szCs w:val="24"/>
          </w:rPr>
          <w:t>Patient Records</w:t>
        </w:r>
      </w:hyperlink>
    </w:p>
    <w:p w14:paraId="1A2C942D" w14:textId="77777777" w:rsidR="001F424B" w:rsidRDefault="001F424B" w:rsidP="00587D9E">
      <w:pPr>
        <w:spacing w:after="0"/>
        <w:textAlignment w:val="baseline"/>
        <w:rPr>
          <w:rFonts w:cstheme="minorHAnsi"/>
          <w:b/>
          <w:bCs/>
          <w:color w:val="2F5496" w:themeColor="accent1" w:themeShade="BF"/>
          <w:sz w:val="24"/>
          <w:szCs w:val="24"/>
        </w:rPr>
      </w:pPr>
    </w:p>
    <w:p w14:paraId="7735A40A" w14:textId="77777777" w:rsidR="00867F99" w:rsidRDefault="00867F99" w:rsidP="00587D9E">
      <w:pPr>
        <w:spacing w:after="0"/>
        <w:textAlignment w:val="baseline"/>
        <w:rPr>
          <w:rFonts w:cstheme="minorHAnsi"/>
          <w:sz w:val="24"/>
          <w:szCs w:val="24"/>
        </w:rPr>
      </w:pPr>
    </w:p>
    <w:p w14:paraId="382C7B78" w14:textId="77777777" w:rsidR="001F424B" w:rsidRDefault="001F424B" w:rsidP="00587D9E">
      <w:pPr>
        <w:spacing w:after="0"/>
        <w:textAlignment w:val="baseline"/>
        <w:rPr>
          <w:rFonts w:cstheme="minorHAnsi"/>
          <w:sz w:val="24"/>
          <w:szCs w:val="24"/>
        </w:rPr>
      </w:pPr>
    </w:p>
    <w:p w14:paraId="193DE815" w14:textId="58E28AE2" w:rsidR="00E15FCE" w:rsidRPr="00A41442" w:rsidRDefault="00E15FCE" w:rsidP="00A4144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0" w:name="NO1"/>
      <w:r w:rsidRPr="00A41442">
        <w:rPr>
          <w:rStyle w:val="Strong"/>
          <w:rFonts w:asciiTheme="minorHAnsi" w:hAnsiTheme="minorHAnsi" w:cstheme="minorHAnsi"/>
          <w:color w:val="030303"/>
          <w:position w:val="17"/>
        </w:rPr>
        <w:t>1.</w:t>
      </w:r>
      <w:r w:rsidRPr="00A41442">
        <w:rPr>
          <w:rStyle w:val="Strong"/>
          <w:rFonts w:asciiTheme="minorHAnsi" w:hAnsiTheme="minorHAnsi" w:cstheme="minorHAnsi"/>
          <w:color w:val="030303"/>
          <w:position w:val="17"/>
        </w:rPr>
        <w:t xml:space="preserve">NHS App messaging is now available to all practices using </w:t>
      </w:r>
      <w:proofErr w:type="spellStart"/>
      <w:r w:rsidRPr="00A41442">
        <w:rPr>
          <w:rStyle w:val="Strong"/>
          <w:rFonts w:asciiTheme="minorHAnsi" w:hAnsiTheme="minorHAnsi" w:cstheme="minorHAnsi"/>
          <w:color w:val="030303"/>
          <w:position w:val="17"/>
        </w:rPr>
        <w:t>Accurx</w:t>
      </w:r>
      <w:proofErr w:type="spellEnd"/>
      <w:r w:rsidRPr="00A41442">
        <w:rPr>
          <w:rStyle w:val="Strong"/>
          <w:rFonts w:asciiTheme="minorHAnsi" w:hAnsiTheme="minorHAnsi" w:cstheme="minorHAnsi"/>
          <w:color w:val="030303"/>
          <w:position w:val="17"/>
        </w:rPr>
        <w:t xml:space="preserve">, </w:t>
      </w:r>
      <w:proofErr w:type="spellStart"/>
      <w:r w:rsidRPr="00A41442">
        <w:rPr>
          <w:rStyle w:val="Strong"/>
          <w:rFonts w:asciiTheme="minorHAnsi" w:hAnsiTheme="minorHAnsi" w:cstheme="minorHAnsi"/>
          <w:color w:val="030303"/>
          <w:position w:val="17"/>
        </w:rPr>
        <w:t>iPlato</w:t>
      </w:r>
      <w:proofErr w:type="spellEnd"/>
      <w:r w:rsidRPr="00A41442">
        <w:rPr>
          <w:rStyle w:val="Strong"/>
          <w:rFonts w:asciiTheme="minorHAnsi" w:hAnsiTheme="minorHAnsi" w:cstheme="minorHAnsi"/>
          <w:color w:val="030303"/>
          <w:position w:val="17"/>
        </w:rPr>
        <w:t xml:space="preserve"> or </w:t>
      </w:r>
      <w:proofErr w:type="spellStart"/>
      <w:r w:rsidRPr="00A41442">
        <w:rPr>
          <w:rStyle w:val="Strong"/>
          <w:rFonts w:asciiTheme="minorHAnsi" w:hAnsiTheme="minorHAnsi" w:cstheme="minorHAnsi"/>
          <w:color w:val="030303"/>
          <w:position w:val="17"/>
        </w:rPr>
        <w:t>Mjog</w:t>
      </w:r>
      <w:bookmarkEnd w:id="0"/>
      <w:proofErr w:type="spellEnd"/>
      <w:r w:rsidRPr="00A41442">
        <w:rPr>
          <w:rFonts w:asciiTheme="minorHAnsi" w:hAnsiTheme="minorHAnsi" w:cstheme="minorHAnsi"/>
          <w:color w:val="030303"/>
          <w:position w:val="17"/>
        </w:rPr>
        <w:br/>
      </w:r>
      <w:r w:rsidRPr="00A41442">
        <w:rPr>
          <w:rFonts w:asciiTheme="minorHAnsi" w:hAnsiTheme="minorHAnsi" w:cstheme="minorHAnsi"/>
          <w:color w:val="030303"/>
          <w:position w:val="17"/>
        </w:rPr>
        <w:br/>
        <w:t xml:space="preserve">More patients can now receive batch messages from their surgery on their NHS App. They must have notifications switched on to receive messages this way. </w:t>
      </w:r>
      <w:hyperlink r:id="rId11" w:history="1">
        <w:r w:rsidRPr="00A41442">
          <w:rPr>
            <w:rStyle w:val="Hyperlink"/>
            <w:rFonts w:asciiTheme="minorHAnsi" w:hAnsiTheme="minorHAnsi" w:cstheme="minorHAnsi"/>
            <w:color w:val="005EB8"/>
            <w:position w:val="17"/>
          </w:rPr>
          <w:t>Promotional materials can be downloaded to encourage this</w:t>
        </w:r>
      </w:hyperlink>
      <w:r w:rsidRPr="00A41442">
        <w:rPr>
          <w:rFonts w:asciiTheme="minorHAnsi" w:hAnsiTheme="minorHAnsi" w:cstheme="minorHAnsi"/>
          <w:color w:val="030303"/>
          <w:position w:val="17"/>
        </w:rPr>
        <w:t>.</w:t>
      </w:r>
    </w:p>
    <w:p w14:paraId="76FD1C75" w14:textId="77777777" w:rsidR="00E15FCE" w:rsidRPr="00E15FCE" w:rsidRDefault="00E15FCE" w:rsidP="00A4144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41442">
        <w:rPr>
          <w:rFonts w:asciiTheme="minorHAnsi" w:hAnsiTheme="minorHAnsi" w:cstheme="minorHAnsi"/>
          <w:color w:val="030303"/>
          <w:position w:val="17"/>
        </w:rPr>
        <w:t xml:space="preserve">This will save money as NHS App messages are free to send to patients (unlike text messages and letters). It will also ensure that patients know it's their practice contacting them and provide patients with one secure place for healthcare messages and appointment reminders. </w:t>
      </w:r>
      <w:hyperlink r:id="rId12" w:history="1">
        <w:r w:rsidRPr="00A41442">
          <w:rPr>
            <w:rStyle w:val="Hyperlink"/>
            <w:rFonts w:asciiTheme="minorHAnsi" w:hAnsiTheme="minorHAnsi" w:cstheme="minorHAnsi"/>
            <w:color w:val="005EB8"/>
            <w:position w:val="17"/>
          </w:rPr>
          <w:t>Read more about messaging on the NHS App</w:t>
        </w:r>
      </w:hyperlink>
      <w:r w:rsidRPr="00A41442">
        <w:rPr>
          <w:rFonts w:asciiTheme="minorHAnsi" w:hAnsiTheme="minorHAnsi" w:cstheme="minorHAnsi"/>
          <w:color w:val="030303"/>
          <w:position w:val="17"/>
        </w:rPr>
        <w:t xml:space="preserve"> and email </w:t>
      </w:r>
      <w:hyperlink r:id="rId13" w:history="1">
        <w:r w:rsidRPr="00A41442">
          <w:rPr>
            <w:rStyle w:val="Hyperlink"/>
            <w:rFonts w:asciiTheme="minorHAnsi" w:hAnsiTheme="minorHAnsi" w:cstheme="minorHAnsi"/>
            <w:color w:val="005EB8"/>
            <w:position w:val="17"/>
          </w:rPr>
          <w:t>england.nhseimplementation@nhs.net</w:t>
        </w:r>
      </w:hyperlink>
      <w:r w:rsidRPr="00A41442">
        <w:rPr>
          <w:rFonts w:asciiTheme="minorHAnsi" w:hAnsiTheme="minorHAnsi" w:cstheme="minorHAnsi"/>
          <w:color w:val="030303"/>
          <w:position w:val="17"/>
        </w:rPr>
        <w:t> with any questions.</w:t>
      </w:r>
    </w:p>
    <w:p w14:paraId="5A87E44C" w14:textId="77777777" w:rsidR="001F424B" w:rsidRDefault="001F424B" w:rsidP="00587D9E">
      <w:pPr>
        <w:spacing w:after="0"/>
        <w:textAlignment w:val="baseline"/>
        <w:rPr>
          <w:rFonts w:cstheme="minorHAnsi"/>
          <w:sz w:val="24"/>
          <w:szCs w:val="24"/>
        </w:rPr>
      </w:pPr>
    </w:p>
    <w:p w14:paraId="0F7640A9" w14:textId="77777777" w:rsidR="001F424B" w:rsidRDefault="001F424B" w:rsidP="00587D9E">
      <w:pPr>
        <w:spacing w:after="0"/>
        <w:textAlignment w:val="baseline"/>
        <w:rPr>
          <w:rFonts w:cstheme="minorHAnsi"/>
          <w:sz w:val="24"/>
          <w:szCs w:val="24"/>
        </w:rPr>
      </w:pPr>
    </w:p>
    <w:p w14:paraId="3FD3DAED" w14:textId="77777777" w:rsidR="00867F99" w:rsidRDefault="00867F99" w:rsidP="00587D9E">
      <w:pPr>
        <w:spacing w:after="0"/>
        <w:textAlignment w:val="baseline"/>
        <w:rPr>
          <w:rFonts w:cstheme="minorHAnsi"/>
          <w:sz w:val="24"/>
          <w:szCs w:val="24"/>
        </w:rPr>
      </w:pPr>
    </w:p>
    <w:p w14:paraId="570382E6" w14:textId="77777777" w:rsidR="00867F99" w:rsidRDefault="00867F99" w:rsidP="00587D9E">
      <w:pPr>
        <w:spacing w:after="0"/>
        <w:textAlignment w:val="baseline"/>
        <w:rPr>
          <w:rFonts w:cstheme="minorHAnsi"/>
          <w:sz w:val="24"/>
          <w:szCs w:val="24"/>
        </w:rPr>
      </w:pPr>
    </w:p>
    <w:p w14:paraId="420D7C0F" w14:textId="1C84279B" w:rsidR="00670A0D" w:rsidRPr="00670A0D" w:rsidRDefault="00670A0D" w:rsidP="00670A0D">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1" w:name="NO2"/>
      <w:r w:rsidRPr="00670A0D">
        <w:rPr>
          <w:rStyle w:val="Strong"/>
          <w:rFonts w:asciiTheme="minorHAnsi" w:hAnsiTheme="minorHAnsi" w:cstheme="minorHAnsi"/>
          <w:color w:val="030303"/>
          <w:position w:val="17"/>
        </w:rPr>
        <w:t>2.</w:t>
      </w:r>
      <w:r w:rsidRPr="00670A0D">
        <w:rPr>
          <w:rStyle w:val="Strong"/>
          <w:rFonts w:asciiTheme="minorHAnsi" w:hAnsiTheme="minorHAnsi" w:cstheme="minorHAnsi"/>
          <w:color w:val="030303"/>
          <w:position w:val="17"/>
        </w:rPr>
        <w:t>GP Contract uplifted following DDRB recommendation</w:t>
      </w:r>
    </w:p>
    <w:bookmarkEnd w:id="1"/>
    <w:p w14:paraId="1A5D182E" w14:textId="77777777" w:rsidR="00670A0D" w:rsidRPr="00670A0D" w:rsidRDefault="00670A0D" w:rsidP="00670A0D">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70A0D">
        <w:rPr>
          <w:rFonts w:asciiTheme="minorHAnsi" w:hAnsiTheme="minorHAnsi" w:cstheme="minorHAnsi"/>
          <w:color w:val="030303"/>
          <w:position w:val="17"/>
        </w:rPr>
        <w:t xml:space="preserve">The Review Body on Doctors’ and Dentists’ Remuneration (DDRB) recommended that salaried general practice staff receive a 6% pay rise in 2023/24. Following the acceptance of the recommendation by Government, the GP Contract has now been uplifted to provide funding for all non-Additional Roles Reimbursement Staff (ARRS) </w:t>
      </w:r>
      <w:proofErr w:type="gramStart"/>
      <w:r w:rsidRPr="00670A0D">
        <w:rPr>
          <w:rFonts w:asciiTheme="minorHAnsi" w:hAnsiTheme="minorHAnsi" w:cstheme="minorHAnsi"/>
          <w:color w:val="030303"/>
          <w:position w:val="17"/>
        </w:rPr>
        <w:t>i.e.</w:t>
      </w:r>
      <w:proofErr w:type="gramEnd"/>
      <w:r w:rsidRPr="00670A0D">
        <w:rPr>
          <w:rFonts w:asciiTheme="minorHAnsi" w:hAnsiTheme="minorHAnsi" w:cstheme="minorHAnsi"/>
          <w:color w:val="030303"/>
          <w:position w:val="17"/>
        </w:rPr>
        <w:t xml:space="preserve"> salaried general practice staff, including salaried GPs, to receive the pay rise. The reimbursable maxima for ARRS staff were uplifted earlier in the year.</w:t>
      </w:r>
    </w:p>
    <w:p w14:paraId="00755031" w14:textId="77777777" w:rsidR="00670A0D" w:rsidRPr="00670A0D" w:rsidRDefault="00670A0D" w:rsidP="00670A0D">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70A0D">
        <w:rPr>
          <w:rFonts w:asciiTheme="minorHAnsi" w:hAnsiTheme="minorHAnsi" w:cstheme="minorHAnsi"/>
          <w:color w:val="030303"/>
          <w:position w:val="17"/>
        </w:rPr>
        <w:t>The uplift is backdated to April 2023, with April to September arrears payments being made in November - and practices should now pass this on to all salaried general practice staff as soon as possible.</w:t>
      </w:r>
    </w:p>
    <w:p w14:paraId="4ECF611D" w14:textId="77777777" w:rsidR="001F424B" w:rsidRPr="00670A0D" w:rsidRDefault="001F424B" w:rsidP="00587D9E">
      <w:pPr>
        <w:spacing w:after="0"/>
        <w:textAlignment w:val="baseline"/>
        <w:rPr>
          <w:rFonts w:cstheme="minorHAnsi"/>
        </w:rPr>
      </w:pPr>
    </w:p>
    <w:p w14:paraId="7B49AC87" w14:textId="77777777" w:rsidR="001F424B" w:rsidRDefault="001F424B" w:rsidP="00587D9E">
      <w:pPr>
        <w:spacing w:after="0"/>
        <w:textAlignment w:val="baseline"/>
        <w:rPr>
          <w:rFonts w:cstheme="minorHAnsi"/>
          <w:sz w:val="24"/>
          <w:szCs w:val="24"/>
        </w:rPr>
      </w:pPr>
    </w:p>
    <w:p w14:paraId="6893CB15" w14:textId="77777777" w:rsidR="001F424B" w:rsidRDefault="001F424B" w:rsidP="00587D9E">
      <w:pPr>
        <w:spacing w:after="0"/>
        <w:textAlignment w:val="baseline"/>
        <w:rPr>
          <w:rFonts w:cstheme="minorHAnsi"/>
          <w:sz w:val="24"/>
          <w:szCs w:val="24"/>
        </w:rPr>
      </w:pPr>
    </w:p>
    <w:p w14:paraId="7E900081" w14:textId="46F43913" w:rsidR="006D5F1C" w:rsidRPr="006D5F1C" w:rsidRDefault="006D5F1C" w:rsidP="006D5F1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2" w:name="NO3"/>
      <w:r w:rsidRPr="006D5F1C">
        <w:rPr>
          <w:rStyle w:val="Strong"/>
          <w:rFonts w:asciiTheme="minorHAnsi" w:hAnsiTheme="minorHAnsi" w:cstheme="minorHAnsi"/>
          <w:color w:val="030303"/>
          <w:position w:val="17"/>
        </w:rPr>
        <w:t>3.</w:t>
      </w:r>
      <w:r w:rsidRPr="006D5F1C">
        <w:rPr>
          <w:rStyle w:val="Strong"/>
          <w:rFonts w:asciiTheme="minorHAnsi" w:hAnsiTheme="minorHAnsi" w:cstheme="minorHAnsi"/>
          <w:color w:val="030303"/>
          <w:position w:val="17"/>
        </w:rPr>
        <w:t>Delivery Plan for Recovering Access to primary care: update on cloud-based telephony</w:t>
      </w:r>
    </w:p>
    <w:bookmarkEnd w:id="2"/>
    <w:p w14:paraId="7FA8DCA1" w14:textId="6B4F1BC3" w:rsidR="001F424B" w:rsidRPr="006D5F1C" w:rsidRDefault="006D5F1C" w:rsidP="006D5F1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D5F1C">
        <w:rPr>
          <w:rFonts w:asciiTheme="minorHAnsi" w:hAnsiTheme="minorHAnsi" w:cstheme="minorHAnsi"/>
          <w:color w:val="030303"/>
          <w:position w:val="17"/>
        </w:rPr>
        <w:t xml:space="preserve">Support for eligible practices to transition from analogue (PSTN reliant) telephony systems to cloud-based telephony (CBT) solutions is moving at pace. Practices moving to CBT will be able to realise the associated benefits for both patients and front-line teams in managing demand ahead of winter. Practices making the switch are supported by the NHSE National Commercial and Procurement HUB to move smoothly through the process and go live with a CBT solution.  The process can take place within 8 weeks if all required activities can be completed in a timely fashion. Practices who are eligible were confirmed in the Summer but if you have not yet engaged contact </w:t>
      </w:r>
      <w:hyperlink r:id="rId14" w:history="1">
        <w:r w:rsidRPr="006D5F1C">
          <w:rPr>
            <w:rStyle w:val="Hyperlink"/>
            <w:rFonts w:asciiTheme="minorHAnsi" w:hAnsiTheme="minorHAnsi" w:cstheme="minorHAnsi"/>
            <w:color w:val="005EB8"/>
            <w:position w:val="17"/>
          </w:rPr>
          <w:t>commercial.procurementhub@nhs.net</w:t>
        </w:r>
      </w:hyperlink>
      <w:r w:rsidRPr="006D5F1C">
        <w:rPr>
          <w:rFonts w:asciiTheme="minorHAnsi" w:hAnsiTheme="minorHAnsi" w:cstheme="minorHAnsi"/>
          <w:color w:val="030303"/>
          <w:position w:val="17"/>
        </w:rPr>
        <w:t xml:space="preserve"> to start planning your move.</w:t>
      </w:r>
    </w:p>
    <w:p w14:paraId="057B876F" w14:textId="77777777" w:rsidR="001F424B" w:rsidRDefault="001F424B" w:rsidP="00587D9E">
      <w:pPr>
        <w:spacing w:after="0"/>
        <w:textAlignment w:val="baseline"/>
        <w:rPr>
          <w:rFonts w:cstheme="minorHAnsi"/>
          <w:sz w:val="24"/>
          <w:szCs w:val="24"/>
        </w:rPr>
      </w:pPr>
    </w:p>
    <w:p w14:paraId="069E26BB" w14:textId="77777777" w:rsidR="001F424B" w:rsidRDefault="001F424B" w:rsidP="00587D9E">
      <w:pPr>
        <w:spacing w:after="0"/>
        <w:textAlignment w:val="baseline"/>
        <w:rPr>
          <w:rFonts w:cstheme="minorHAnsi"/>
          <w:sz w:val="24"/>
          <w:szCs w:val="24"/>
        </w:rPr>
      </w:pPr>
    </w:p>
    <w:p w14:paraId="22D21C90" w14:textId="77777777" w:rsidR="00156BB8" w:rsidRDefault="00156BB8" w:rsidP="00156BB8">
      <w:pPr>
        <w:rPr>
          <w:b/>
          <w:bCs/>
          <w:highlight w:val="yellow"/>
        </w:rPr>
      </w:pPr>
    </w:p>
    <w:p w14:paraId="6BE02399" w14:textId="77777777" w:rsidR="00156BB8" w:rsidRDefault="00156BB8" w:rsidP="00156BB8">
      <w:pPr>
        <w:rPr>
          <w:b/>
          <w:bCs/>
          <w:highlight w:val="yellow"/>
        </w:rPr>
      </w:pPr>
    </w:p>
    <w:p w14:paraId="12FCAA04" w14:textId="77777777" w:rsidR="00156BB8" w:rsidRDefault="00156BB8" w:rsidP="00156BB8">
      <w:pPr>
        <w:rPr>
          <w:b/>
          <w:bCs/>
          <w:highlight w:val="yellow"/>
        </w:rPr>
      </w:pPr>
    </w:p>
    <w:p w14:paraId="30CEAB05" w14:textId="77777777" w:rsidR="00156BB8" w:rsidRDefault="00156BB8" w:rsidP="00156BB8">
      <w:pPr>
        <w:rPr>
          <w:b/>
          <w:bCs/>
          <w:highlight w:val="yellow"/>
        </w:rPr>
      </w:pPr>
    </w:p>
    <w:p w14:paraId="6FC5C867" w14:textId="77777777" w:rsidR="00156BB8" w:rsidRDefault="00156BB8" w:rsidP="00156BB8">
      <w:pPr>
        <w:rPr>
          <w:b/>
          <w:bCs/>
          <w:highlight w:val="yellow"/>
        </w:rPr>
      </w:pPr>
    </w:p>
    <w:p w14:paraId="2824EBB5" w14:textId="77777777" w:rsidR="00156BB8" w:rsidRDefault="00156BB8" w:rsidP="00156BB8">
      <w:pPr>
        <w:rPr>
          <w:b/>
          <w:bCs/>
          <w:highlight w:val="yellow"/>
        </w:rPr>
      </w:pPr>
    </w:p>
    <w:p w14:paraId="7DA2AFDE" w14:textId="77777777" w:rsidR="00156BB8" w:rsidRDefault="00156BB8" w:rsidP="00156BB8">
      <w:pPr>
        <w:rPr>
          <w:b/>
          <w:bCs/>
          <w:highlight w:val="yellow"/>
        </w:rPr>
      </w:pPr>
    </w:p>
    <w:p w14:paraId="2BC023F9" w14:textId="77777777" w:rsidR="00156BB8" w:rsidRDefault="00156BB8" w:rsidP="00156BB8">
      <w:pPr>
        <w:rPr>
          <w:b/>
          <w:bCs/>
          <w:highlight w:val="yellow"/>
        </w:rPr>
      </w:pPr>
    </w:p>
    <w:p w14:paraId="3D882612" w14:textId="77777777" w:rsidR="00156BB8" w:rsidRDefault="00156BB8" w:rsidP="00156BB8">
      <w:pPr>
        <w:rPr>
          <w:b/>
          <w:bCs/>
          <w:highlight w:val="yellow"/>
        </w:rPr>
      </w:pPr>
    </w:p>
    <w:p w14:paraId="692D130F" w14:textId="77777777" w:rsidR="00156BB8" w:rsidRDefault="00156BB8" w:rsidP="00156BB8">
      <w:pPr>
        <w:rPr>
          <w:b/>
          <w:bCs/>
          <w:highlight w:val="yellow"/>
        </w:rPr>
      </w:pPr>
    </w:p>
    <w:p w14:paraId="25462CE0" w14:textId="77777777" w:rsidR="00867F99" w:rsidRDefault="00867F99" w:rsidP="00156BB8">
      <w:pPr>
        <w:rPr>
          <w:b/>
          <w:bCs/>
          <w:highlight w:val="yellow"/>
        </w:rPr>
      </w:pPr>
      <w:bookmarkStart w:id="3" w:name="NO4"/>
    </w:p>
    <w:p w14:paraId="3AA1915A" w14:textId="399A5BAE"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156BB8">
        <w:rPr>
          <w:b/>
          <w:bCs/>
        </w:rPr>
        <w:t>4.</w:t>
      </w:r>
      <w:r w:rsidRPr="00156BB8">
        <w:rPr>
          <w:b/>
          <w:bCs/>
        </w:rPr>
        <w:t>Access to records - New BMA guidance published 6th October 2023</w:t>
      </w:r>
    </w:p>
    <w:bookmarkEnd w:id="3"/>
    <w:p w14:paraId="5928556D"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156BB8">
        <w:t>Please see attached BMA guidance Patient Access to Records Flowchart and below, for your information</w:t>
      </w:r>
    </w:p>
    <w:p w14:paraId="7B622BB5"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100" w:afterAutospacing="1"/>
        <w:rPr>
          <w:b/>
          <w:bCs/>
          <w:color w:val="000000" w:themeColor="text1"/>
          <w:spacing w:val="6"/>
          <w:lang w:eastAsia="en-GB"/>
        </w:rPr>
      </w:pPr>
      <w:r w:rsidRPr="00156BB8">
        <w:rPr>
          <w:b/>
          <w:bCs/>
          <w:color w:val="000000" w:themeColor="text1"/>
          <w:spacing w:val="6"/>
        </w:rPr>
        <w:t>Accelerated access to records</w:t>
      </w:r>
    </w:p>
    <w:p w14:paraId="0033BB4A"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360"/>
        <w:rPr>
          <w:color w:val="111111"/>
          <w:spacing w:val="6"/>
        </w:rPr>
      </w:pPr>
      <w:r w:rsidRPr="00156BB8">
        <w:rPr>
          <w:color w:val="111111"/>
          <w:spacing w:val="6"/>
        </w:rPr>
        <w:t>In advance of the planned roll out of accelerated citizen access to records on 31 October 2023, GPCE has published guidance for practices about what their options are:</w:t>
      </w:r>
    </w:p>
    <w:p w14:paraId="5BA4B529"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line="240" w:lineRule="auto"/>
        <w:rPr>
          <w:rFonts w:eastAsia="Times New Roman"/>
          <w:color w:val="111111"/>
          <w:spacing w:val="6"/>
        </w:rPr>
      </w:pPr>
      <w:hyperlink r:id="rId15" w:tooltip="BMA FAQ For The Accelerated Access To Records Programme Implementation PROOF 2" w:history="1">
        <w:r w:rsidRPr="00156BB8">
          <w:rPr>
            <w:rStyle w:val="Hyperlink"/>
            <w:rFonts w:eastAsia="Times New Roman"/>
            <w:color w:val="0967B1"/>
            <w:spacing w:val="6"/>
          </w:rPr>
          <w:t>FAQ for the Accelerated Access to Records Programme Implementation</w:t>
        </w:r>
      </w:hyperlink>
    </w:p>
    <w:p w14:paraId="58C6D756"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line="240" w:lineRule="auto"/>
        <w:rPr>
          <w:rFonts w:eastAsia="Times New Roman"/>
          <w:color w:val="111111"/>
          <w:spacing w:val="6"/>
        </w:rPr>
      </w:pPr>
      <w:hyperlink r:id="rId16" w:tooltip="BMA Aatr DPIA Template" w:history="1">
        <w:r w:rsidRPr="00156BB8">
          <w:rPr>
            <w:rStyle w:val="Hyperlink"/>
            <w:rFonts w:eastAsia="Times New Roman"/>
            <w:color w:val="0967B1"/>
            <w:spacing w:val="6"/>
          </w:rPr>
          <w:t>Data Protection Impact Assessment (DPIA)</w:t>
        </w:r>
      </w:hyperlink>
    </w:p>
    <w:p w14:paraId="5F3FE69E"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360"/>
        <w:rPr>
          <w:color w:val="111111"/>
          <w:spacing w:val="6"/>
        </w:rPr>
      </w:pPr>
      <w:r w:rsidRPr="00156BB8">
        <w:rPr>
          <w:color w:val="111111"/>
          <w:spacing w:val="6"/>
        </w:rPr>
        <w:t>Additional resources:</w:t>
      </w:r>
    </w:p>
    <w:p w14:paraId="317F1636"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line="240" w:lineRule="auto"/>
        <w:rPr>
          <w:rFonts w:eastAsia="Times New Roman"/>
          <w:color w:val="111111"/>
          <w:spacing w:val="6"/>
        </w:rPr>
      </w:pPr>
      <w:hyperlink r:id="rId17" w:tooltip="Template Text Messages For Practices" w:history="1">
        <w:r w:rsidRPr="00156BB8">
          <w:rPr>
            <w:rStyle w:val="Hyperlink"/>
            <w:rFonts w:eastAsia="Times New Roman"/>
            <w:color w:val="0967B1"/>
            <w:spacing w:val="6"/>
          </w:rPr>
          <w:t>Template text message for practices</w:t>
        </w:r>
      </w:hyperlink>
    </w:p>
    <w:p w14:paraId="7383F526"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line="240" w:lineRule="auto"/>
        <w:rPr>
          <w:rFonts w:eastAsia="Times New Roman"/>
          <w:color w:val="111111"/>
          <w:spacing w:val="6"/>
        </w:rPr>
      </w:pPr>
      <w:hyperlink r:id="rId18" w:tooltip="Example Webpage That Could Be Hosted On A Practice Website" w:history="1">
        <w:r w:rsidRPr="00156BB8">
          <w:rPr>
            <w:rStyle w:val="Hyperlink"/>
            <w:rFonts w:eastAsia="Times New Roman"/>
            <w:color w:val="0967B1"/>
            <w:spacing w:val="6"/>
          </w:rPr>
          <w:t>Example webpage for practice website (linked to from text message)</w:t>
        </w:r>
      </w:hyperlink>
    </w:p>
    <w:p w14:paraId="2860A359"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line="240" w:lineRule="auto"/>
        <w:rPr>
          <w:rFonts w:eastAsia="Times New Roman"/>
          <w:color w:val="111111"/>
          <w:spacing w:val="6"/>
        </w:rPr>
      </w:pPr>
      <w:hyperlink r:id="rId19" w:tooltip="Sample Draft Email To Icb Primary Care It Team 1 (2)" w:history="1">
        <w:r w:rsidRPr="00156BB8">
          <w:rPr>
            <w:rStyle w:val="Hyperlink"/>
            <w:rFonts w:eastAsia="Times New Roman"/>
            <w:color w:val="0967B1"/>
            <w:spacing w:val="6"/>
          </w:rPr>
          <w:t>Sample Draft Email to ICB Primary Care IT Teams</w:t>
        </w:r>
      </w:hyperlink>
    </w:p>
    <w:p w14:paraId="1E676094" w14:textId="77777777" w:rsidR="00156BB8" w:rsidRPr="00156BB8" w:rsidRDefault="00156BB8" w:rsidP="00156B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line="240" w:lineRule="auto"/>
        <w:rPr>
          <w:rFonts w:eastAsia="Times New Roman"/>
          <w:color w:val="111111"/>
          <w:spacing w:val="6"/>
        </w:rPr>
      </w:pPr>
      <w:hyperlink r:id="rId20" w:tooltip="Application Form For Online Access To The Practice Online Services" w:history="1">
        <w:r w:rsidRPr="00156BB8">
          <w:rPr>
            <w:rStyle w:val="Hyperlink"/>
            <w:rFonts w:eastAsia="Times New Roman"/>
            <w:color w:val="0967B1"/>
            <w:spacing w:val="6"/>
          </w:rPr>
          <w:t>Application form for online access to the practice online services</w:t>
        </w:r>
      </w:hyperlink>
    </w:p>
    <w:p w14:paraId="510AEAAA" w14:textId="77777777" w:rsidR="001F424B" w:rsidRDefault="001F424B" w:rsidP="00587D9E">
      <w:pPr>
        <w:spacing w:after="0"/>
        <w:textAlignment w:val="baseline"/>
        <w:rPr>
          <w:rFonts w:cstheme="minorHAnsi"/>
          <w:sz w:val="24"/>
          <w:szCs w:val="24"/>
        </w:rPr>
      </w:pPr>
    </w:p>
    <w:p w14:paraId="6DA1ACAB" w14:textId="77777777" w:rsidR="001F424B" w:rsidRDefault="001F424B" w:rsidP="00587D9E">
      <w:pPr>
        <w:spacing w:after="0"/>
        <w:textAlignment w:val="baseline"/>
        <w:rPr>
          <w:rFonts w:cstheme="minorHAnsi"/>
          <w:sz w:val="24"/>
          <w:szCs w:val="24"/>
        </w:rPr>
      </w:pPr>
    </w:p>
    <w:p w14:paraId="4D6F4DCF" w14:textId="77777777" w:rsidR="00ED4887" w:rsidRDefault="00ED4887" w:rsidP="00587D9E">
      <w:pPr>
        <w:spacing w:after="0"/>
        <w:textAlignment w:val="baseline"/>
        <w:rPr>
          <w:rStyle w:val="Strong"/>
          <w:rFonts w:ascii="Helvetica" w:hAnsi="Helvetica"/>
          <w:b w:val="0"/>
          <w:bCs w:val="0"/>
          <w:color w:val="0000FF"/>
          <w:sz w:val="21"/>
          <w:szCs w:val="21"/>
        </w:rPr>
      </w:pPr>
    </w:p>
    <w:p w14:paraId="66DC3A3F" w14:textId="77777777" w:rsidR="00ED4887" w:rsidRDefault="00ED4887" w:rsidP="00587D9E">
      <w:pPr>
        <w:spacing w:after="0"/>
        <w:textAlignment w:val="baseline"/>
        <w:rPr>
          <w:rStyle w:val="Strong"/>
          <w:rFonts w:ascii="Helvetica" w:hAnsi="Helvetica"/>
          <w:b w:val="0"/>
          <w:bCs w:val="0"/>
          <w:color w:val="0000FF"/>
          <w:sz w:val="21"/>
          <w:szCs w:val="21"/>
        </w:rPr>
      </w:pPr>
    </w:p>
    <w:p w14:paraId="6152393B" w14:textId="77777777" w:rsidR="00ED4887" w:rsidRDefault="00ED4887" w:rsidP="00587D9E">
      <w:pPr>
        <w:spacing w:after="0"/>
        <w:textAlignment w:val="baseline"/>
        <w:rPr>
          <w:rStyle w:val="Strong"/>
          <w:rFonts w:ascii="Helvetica" w:hAnsi="Helvetica"/>
          <w:b w:val="0"/>
          <w:bCs w:val="0"/>
          <w:color w:val="0000FF"/>
          <w:sz w:val="21"/>
          <w:szCs w:val="21"/>
        </w:rPr>
      </w:pPr>
    </w:p>
    <w:p w14:paraId="52AB1185" w14:textId="77777777" w:rsidR="00ED4887" w:rsidRDefault="00ED4887" w:rsidP="00587D9E">
      <w:pPr>
        <w:spacing w:after="0"/>
        <w:textAlignment w:val="baseline"/>
        <w:rPr>
          <w:rStyle w:val="Strong"/>
          <w:rFonts w:ascii="Helvetica" w:hAnsi="Helvetica"/>
          <w:b w:val="0"/>
          <w:bCs w:val="0"/>
          <w:color w:val="0000FF"/>
          <w:sz w:val="21"/>
          <w:szCs w:val="21"/>
        </w:rPr>
      </w:pPr>
    </w:p>
    <w:p w14:paraId="354F7F4D" w14:textId="77777777" w:rsidR="00ED4887" w:rsidRDefault="00ED4887" w:rsidP="00587D9E">
      <w:pPr>
        <w:spacing w:after="0"/>
        <w:textAlignment w:val="baseline"/>
        <w:rPr>
          <w:rStyle w:val="Strong"/>
          <w:rFonts w:ascii="Helvetica" w:hAnsi="Helvetica"/>
          <w:b w:val="0"/>
          <w:bCs w:val="0"/>
          <w:color w:val="0000FF"/>
          <w:sz w:val="21"/>
          <w:szCs w:val="21"/>
        </w:rPr>
      </w:pPr>
    </w:p>
    <w:p w14:paraId="5D2A1F47" w14:textId="77777777" w:rsidR="00ED4887" w:rsidRDefault="00ED4887" w:rsidP="00587D9E">
      <w:pPr>
        <w:spacing w:after="0"/>
        <w:textAlignment w:val="baseline"/>
        <w:rPr>
          <w:rStyle w:val="Strong"/>
          <w:rFonts w:ascii="Helvetica" w:hAnsi="Helvetica"/>
          <w:b w:val="0"/>
          <w:bCs w:val="0"/>
          <w:color w:val="0000FF"/>
          <w:sz w:val="21"/>
          <w:szCs w:val="21"/>
        </w:rPr>
      </w:pPr>
    </w:p>
    <w:p w14:paraId="52DCCE3C" w14:textId="77777777" w:rsidR="00ED4887" w:rsidRDefault="00ED4887" w:rsidP="00587D9E">
      <w:pPr>
        <w:spacing w:after="0"/>
        <w:textAlignment w:val="baseline"/>
        <w:rPr>
          <w:rStyle w:val="Strong"/>
          <w:rFonts w:ascii="Helvetica" w:hAnsi="Helvetica"/>
          <w:b w:val="0"/>
          <w:bCs w:val="0"/>
          <w:color w:val="0000FF"/>
          <w:sz w:val="21"/>
          <w:szCs w:val="21"/>
        </w:rPr>
      </w:pPr>
    </w:p>
    <w:p w14:paraId="74A60111" w14:textId="77777777" w:rsidR="00ED4887" w:rsidRDefault="00ED4887" w:rsidP="00587D9E">
      <w:pPr>
        <w:spacing w:after="0"/>
        <w:textAlignment w:val="baseline"/>
        <w:rPr>
          <w:rStyle w:val="Strong"/>
          <w:rFonts w:ascii="Helvetica" w:hAnsi="Helvetica"/>
          <w:b w:val="0"/>
          <w:bCs w:val="0"/>
          <w:color w:val="0000FF"/>
          <w:sz w:val="21"/>
          <w:szCs w:val="21"/>
        </w:rPr>
      </w:pPr>
    </w:p>
    <w:p w14:paraId="20699956" w14:textId="77777777" w:rsidR="00ED4887" w:rsidRDefault="00ED4887" w:rsidP="00587D9E">
      <w:pPr>
        <w:spacing w:after="0"/>
        <w:textAlignment w:val="baseline"/>
        <w:rPr>
          <w:rStyle w:val="Strong"/>
          <w:rFonts w:ascii="Helvetica" w:hAnsi="Helvetica"/>
          <w:b w:val="0"/>
          <w:bCs w:val="0"/>
          <w:color w:val="0000FF"/>
          <w:sz w:val="21"/>
          <w:szCs w:val="21"/>
        </w:rPr>
      </w:pPr>
    </w:p>
    <w:p w14:paraId="50E094A4" w14:textId="77777777" w:rsidR="00ED4887" w:rsidRDefault="00ED4887" w:rsidP="00587D9E">
      <w:pPr>
        <w:spacing w:after="0"/>
        <w:textAlignment w:val="baseline"/>
        <w:rPr>
          <w:rStyle w:val="Strong"/>
          <w:rFonts w:ascii="Helvetica" w:hAnsi="Helvetica"/>
          <w:b w:val="0"/>
          <w:bCs w:val="0"/>
          <w:color w:val="0000FF"/>
          <w:sz w:val="21"/>
          <w:szCs w:val="21"/>
        </w:rPr>
      </w:pPr>
    </w:p>
    <w:p w14:paraId="4321DD83" w14:textId="77777777" w:rsidR="00ED4887" w:rsidRDefault="00ED4887" w:rsidP="00587D9E">
      <w:pPr>
        <w:spacing w:after="0"/>
        <w:textAlignment w:val="baseline"/>
        <w:rPr>
          <w:rStyle w:val="Strong"/>
          <w:rFonts w:ascii="Helvetica" w:hAnsi="Helvetica"/>
          <w:b w:val="0"/>
          <w:bCs w:val="0"/>
          <w:color w:val="0000FF"/>
          <w:sz w:val="21"/>
          <w:szCs w:val="21"/>
        </w:rPr>
      </w:pPr>
    </w:p>
    <w:p w14:paraId="615B9C96" w14:textId="77777777" w:rsidR="00ED4887" w:rsidRDefault="00ED4887" w:rsidP="00587D9E">
      <w:pPr>
        <w:spacing w:after="0"/>
        <w:textAlignment w:val="baseline"/>
        <w:rPr>
          <w:rStyle w:val="Strong"/>
          <w:rFonts w:ascii="Helvetica" w:hAnsi="Helvetica"/>
          <w:b w:val="0"/>
          <w:bCs w:val="0"/>
          <w:color w:val="0000FF"/>
          <w:sz w:val="21"/>
          <w:szCs w:val="21"/>
        </w:rPr>
      </w:pPr>
    </w:p>
    <w:p w14:paraId="311839A8" w14:textId="77777777" w:rsidR="00ED4887" w:rsidRDefault="00ED4887" w:rsidP="00587D9E">
      <w:pPr>
        <w:spacing w:after="0"/>
        <w:textAlignment w:val="baseline"/>
        <w:rPr>
          <w:rStyle w:val="Strong"/>
          <w:rFonts w:ascii="Helvetica" w:hAnsi="Helvetica"/>
          <w:b w:val="0"/>
          <w:bCs w:val="0"/>
          <w:color w:val="0000FF"/>
          <w:sz w:val="21"/>
          <w:szCs w:val="21"/>
        </w:rPr>
      </w:pPr>
    </w:p>
    <w:p w14:paraId="1249C832" w14:textId="77777777" w:rsidR="00ED4887" w:rsidRDefault="00ED4887" w:rsidP="00587D9E">
      <w:pPr>
        <w:spacing w:after="0"/>
        <w:textAlignment w:val="baseline"/>
        <w:rPr>
          <w:rStyle w:val="Strong"/>
          <w:rFonts w:ascii="Helvetica" w:hAnsi="Helvetica"/>
          <w:b w:val="0"/>
          <w:bCs w:val="0"/>
          <w:color w:val="0000FF"/>
          <w:sz w:val="21"/>
          <w:szCs w:val="21"/>
        </w:rPr>
      </w:pPr>
    </w:p>
    <w:p w14:paraId="7DD8946D" w14:textId="77777777" w:rsidR="00ED4887" w:rsidRDefault="00ED4887" w:rsidP="00587D9E">
      <w:pPr>
        <w:spacing w:after="0"/>
        <w:textAlignment w:val="baseline"/>
        <w:rPr>
          <w:rStyle w:val="Strong"/>
          <w:rFonts w:ascii="Helvetica" w:hAnsi="Helvetica"/>
          <w:b w:val="0"/>
          <w:bCs w:val="0"/>
          <w:color w:val="0000FF"/>
          <w:sz w:val="21"/>
          <w:szCs w:val="21"/>
        </w:rPr>
      </w:pPr>
    </w:p>
    <w:p w14:paraId="70A4B513" w14:textId="77777777" w:rsidR="00ED4887" w:rsidRDefault="00ED4887" w:rsidP="00587D9E">
      <w:pPr>
        <w:spacing w:after="0"/>
        <w:textAlignment w:val="baseline"/>
        <w:rPr>
          <w:rStyle w:val="Strong"/>
          <w:rFonts w:ascii="Helvetica" w:hAnsi="Helvetica"/>
          <w:b w:val="0"/>
          <w:bCs w:val="0"/>
          <w:color w:val="0000FF"/>
          <w:sz w:val="21"/>
          <w:szCs w:val="21"/>
        </w:rPr>
      </w:pPr>
    </w:p>
    <w:p w14:paraId="5F385859" w14:textId="77777777" w:rsidR="00ED4887" w:rsidRDefault="00ED4887" w:rsidP="00587D9E">
      <w:pPr>
        <w:spacing w:after="0"/>
        <w:textAlignment w:val="baseline"/>
        <w:rPr>
          <w:rStyle w:val="Strong"/>
          <w:rFonts w:ascii="Helvetica" w:hAnsi="Helvetica"/>
          <w:b w:val="0"/>
          <w:bCs w:val="0"/>
          <w:color w:val="0000FF"/>
          <w:sz w:val="21"/>
          <w:szCs w:val="21"/>
        </w:rPr>
      </w:pPr>
    </w:p>
    <w:p w14:paraId="5DA95219" w14:textId="77777777" w:rsidR="00ED4887" w:rsidRDefault="00ED4887" w:rsidP="00587D9E">
      <w:pPr>
        <w:spacing w:after="0"/>
        <w:textAlignment w:val="baseline"/>
        <w:rPr>
          <w:rStyle w:val="Strong"/>
          <w:rFonts w:ascii="Helvetica" w:hAnsi="Helvetica"/>
          <w:b w:val="0"/>
          <w:bCs w:val="0"/>
          <w:color w:val="0000FF"/>
          <w:sz w:val="21"/>
          <w:szCs w:val="21"/>
        </w:rPr>
      </w:pPr>
    </w:p>
    <w:p w14:paraId="24BAD5F0" w14:textId="77777777" w:rsidR="00ED4887" w:rsidRDefault="00ED4887" w:rsidP="00587D9E">
      <w:pPr>
        <w:spacing w:after="0"/>
        <w:textAlignment w:val="baseline"/>
        <w:rPr>
          <w:rStyle w:val="Strong"/>
          <w:rFonts w:ascii="Helvetica" w:hAnsi="Helvetica"/>
          <w:b w:val="0"/>
          <w:bCs w:val="0"/>
          <w:color w:val="0000FF"/>
          <w:sz w:val="21"/>
          <w:szCs w:val="21"/>
        </w:rPr>
      </w:pPr>
    </w:p>
    <w:p w14:paraId="675B3AE9" w14:textId="77777777" w:rsidR="00ED4887" w:rsidRDefault="00ED4887" w:rsidP="00587D9E">
      <w:pPr>
        <w:spacing w:after="0"/>
        <w:textAlignment w:val="baseline"/>
        <w:rPr>
          <w:rStyle w:val="Strong"/>
          <w:rFonts w:ascii="Helvetica" w:hAnsi="Helvetica"/>
          <w:b w:val="0"/>
          <w:bCs w:val="0"/>
          <w:color w:val="0000FF"/>
          <w:sz w:val="21"/>
          <w:szCs w:val="21"/>
        </w:rPr>
      </w:pPr>
    </w:p>
    <w:p w14:paraId="5993DE40" w14:textId="77777777" w:rsidR="00ED4887" w:rsidRDefault="00ED4887" w:rsidP="00587D9E">
      <w:pPr>
        <w:spacing w:after="0"/>
        <w:textAlignment w:val="baseline"/>
        <w:rPr>
          <w:rStyle w:val="Strong"/>
          <w:rFonts w:ascii="Helvetica" w:hAnsi="Helvetica"/>
          <w:b w:val="0"/>
          <w:bCs w:val="0"/>
          <w:color w:val="0000FF"/>
          <w:sz w:val="21"/>
          <w:szCs w:val="21"/>
        </w:rPr>
      </w:pPr>
    </w:p>
    <w:p w14:paraId="6C88F628" w14:textId="77777777" w:rsidR="00ED4887" w:rsidRDefault="00ED4887" w:rsidP="00587D9E">
      <w:pPr>
        <w:spacing w:after="0"/>
        <w:textAlignment w:val="baseline"/>
        <w:rPr>
          <w:rStyle w:val="Strong"/>
          <w:rFonts w:ascii="Helvetica" w:hAnsi="Helvetica"/>
          <w:b w:val="0"/>
          <w:bCs w:val="0"/>
          <w:color w:val="0000FF"/>
          <w:sz w:val="21"/>
          <w:szCs w:val="21"/>
        </w:rPr>
      </w:pPr>
    </w:p>
    <w:p w14:paraId="2229A733" w14:textId="77777777" w:rsidR="00ED4887" w:rsidRDefault="00ED4887" w:rsidP="00587D9E">
      <w:pPr>
        <w:spacing w:after="0"/>
        <w:textAlignment w:val="baseline"/>
        <w:rPr>
          <w:rStyle w:val="Strong"/>
          <w:rFonts w:ascii="Helvetica" w:hAnsi="Helvetica"/>
          <w:b w:val="0"/>
          <w:bCs w:val="0"/>
          <w:color w:val="0000FF"/>
          <w:sz w:val="21"/>
          <w:szCs w:val="21"/>
        </w:rPr>
      </w:pPr>
    </w:p>
    <w:p w14:paraId="707A2AB7" w14:textId="77777777" w:rsidR="00ED4887" w:rsidRDefault="00ED4887" w:rsidP="00ED48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bookmarkStart w:id="4" w:name="NO5"/>
      <w:r w:rsidRPr="00ED4887">
        <w:rPr>
          <w:rStyle w:val="Strong"/>
          <w:rFonts w:cstheme="minorHAnsi"/>
          <w:color w:val="000000" w:themeColor="text1"/>
        </w:rPr>
        <w:t>5.</w:t>
      </w:r>
      <w:r w:rsidR="00304803" w:rsidRPr="00ED4887">
        <w:rPr>
          <w:rStyle w:val="Strong"/>
          <w:rFonts w:cstheme="minorHAnsi"/>
          <w:color w:val="000000" w:themeColor="text1"/>
        </w:rPr>
        <w:t xml:space="preserve">New: </w:t>
      </w:r>
      <w:r w:rsidR="00304803" w:rsidRPr="00ED4887">
        <w:rPr>
          <w:rStyle w:val="Strong"/>
          <w:rFonts w:cstheme="minorHAnsi"/>
          <w:color w:val="202020"/>
        </w:rPr>
        <w:t>UHB ICE pathology and radiology upgrade - </w:t>
      </w:r>
      <w:r w:rsidR="00304803" w:rsidRPr="00ED4887">
        <w:rPr>
          <w:rStyle w:val="Emphasis"/>
          <w:rFonts w:cstheme="minorHAnsi"/>
          <w:b/>
          <w:bCs/>
          <w:i w:val="0"/>
          <w:iCs w:val="0"/>
          <w:color w:val="202020"/>
        </w:rPr>
        <w:t>go live: Sunday 8 October</w:t>
      </w:r>
    </w:p>
    <w:bookmarkEnd w:id="4"/>
    <w:p w14:paraId="73C85C32" w14:textId="13F31BB2" w:rsidR="001F424B" w:rsidRPr="00ED4887" w:rsidRDefault="00304803" w:rsidP="00ED48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ED4887">
        <w:rPr>
          <w:rFonts w:cstheme="minorHAnsi"/>
          <w:color w:val="202020"/>
        </w:rPr>
        <w:br/>
        <w:t>The UHB ICE Pathology and Radiology upgrade will be going ahead on Sunday 8 October. Please see below guidance on how this upgrade will impact existing ICE users and how new users wishing to go live on this new platform will be contacted going forward.</w:t>
      </w:r>
      <w:r w:rsidRPr="00ED4887">
        <w:rPr>
          <w:rFonts w:cstheme="minorHAnsi"/>
          <w:color w:val="202020"/>
        </w:rPr>
        <w:br/>
        <w:t> </w:t>
      </w:r>
      <w:r w:rsidRPr="00ED4887">
        <w:rPr>
          <w:rFonts w:cstheme="minorHAnsi"/>
          <w:color w:val="202020"/>
        </w:rPr>
        <w:br/>
      </w:r>
      <w:r w:rsidRPr="00ED4887">
        <w:rPr>
          <w:rStyle w:val="Strong"/>
          <w:rFonts w:cstheme="minorHAnsi"/>
          <w:b w:val="0"/>
          <w:bCs w:val="0"/>
          <w:color w:val="202020"/>
          <w:u w:val="single"/>
        </w:rPr>
        <w:t>Existing ICE users</w:t>
      </w:r>
      <w:r w:rsidRPr="00ED4887">
        <w:rPr>
          <w:rFonts w:cstheme="minorHAnsi"/>
          <w:color w:val="202020"/>
          <w:u w:val="single"/>
        </w:rPr>
        <w:t>: UHB ICE Pathology and Radiology Upgrade</w:t>
      </w:r>
      <w:r w:rsidRPr="00ED4887">
        <w:rPr>
          <w:rFonts w:cstheme="minorHAnsi"/>
          <w:color w:val="202020"/>
        </w:rPr>
        <w:br/>
        <w:t>The upgrade to the ICE system will go live at UHB on Sunday 8 October and will affect existing GP Practices using UHB current version of ICE Requesting and Reporting. </w:t>
      </w:r>
      <w:r w:rsidRPr="00ED4887">
        <w:rPr>
          <w:rFonts w:cstheme="minorHAnsi"/>
          <w:color w:val="202020"/>
        </w:rPr>
        <w:br/>
        <w:t> </w:t>
      </w:r>
      <w:r w:rsidRPr="00ED4887">
        <w:rPr>
          <w:rFonts w:cstheme="minorHAnsi"/>
          <w:color w:val="202020"/>
        </w:rPr>
        <w:br/>
        <w:t xml:space="preserve">Practices will not be able to request pathology and radiology tests on 8 October between 9am and 4pm whilst the UHB ICE platform is backed up, </w:t>
      </w:r>
      <w:proofErr w:type="gramStart"/>
      <w:r w:rsidRPr="00ED4887">
        <w:rPr>
          <w:rFonts w:cstheme="minorHAnsi"/>
          <w:color w:val="202020"/>
        </w:rPr>
        <w:t>upgraded</w:t>
      </w:r>
      <w:proofErr w:type="gramEnd"/>
      <w:r w:rsidRPr="00ED4887">
        <w:rPr>
          <w:rFonts w:cstheme="minorHAnsi"/>
          <w:color w:val="202020"/>
        </w:rPr>
        <w:t xml:space="preserve"> and tested. After the upgrade there will NOT be any need to change the ICE configuration on GP systems.  </w:t>
      </w:r>
      <w:r w:rsidRPr="00ED4887">
        <w:rPr>
          <w:rFonts w:cstheme="minorHAnsi"/>
          <w:color w:val="202020"/>
        </w:rPr>
        <w:br/>
        <w:t> </w:t>
      </w:r>
      <w:r w:rsidRPr="00ED4887">
        <w:rPr>
          <w:rFonts w:cstheme="minorHAnsi"/>
          <w:color w:val="202020"/>
        </w:rPr>
        <w:br/>
        <w:t xml:space="preserve">Practices with existing access to ICE will not require any training for pathology after the upgrade as the user interface functionality does not change. You will continue to access and use the system in the usual way. Training material on the new Radiology Module can be accessed </w:t>
      </w:r>
      <w:hyperlink r:id="rId21" w:tgtFrame="_blank" w:history="1">
        <w:r w:rsidRPr="00ED4887">
          <w:rPr>
            <w:rStyle w:val="Hyperlink"/>
            <w:rFonts w:cstheme="minorHAnsi"/>
            <w:color w:val="005EB8"/>
          </w:rPr>
          <w:t>via the UHB GP website</w:t>
        </w:r>
      </w:hyperlink>
      <w:r w:rsidRPr="00ED4887">
        <w:rPr>
          <w:rFonts w:cstheme="minorHAnsi"/>
          <w:color w:val="202020"/>
        </w:rPr>
        <w:t xml:space="preserve">. UHB will also be holding weekly webinar sessions, please email </w:t>
      </w:r>
      <w:hyperlink r:id="rId22" w:tgtFrame="_blank" w:history="1">
        <w:r w:rsidRPr="00ED4887">
          <w:rPr>
            <w:rStyle w:val="Hyperlink"/>
            <w:rFonts w:cstheme="minorHAnsi"/>
            <w:color w:val="005EB8"/>
          </w:rPr>
          <w:t>IceSupport@uhb.nhs.uk</w:t>
        </w:r>
      </w:hyperlink>
      <w:r w:rsidRPr="00ED4887">
        <w:rPr>
          <w:rFonts w:cstheme="minorHAnsi"/>
          <w:color w:val="202020"/>
        </w:rPr>
        <w:t xml:space="preserve"> to book onto the sessions. </w:t>
      </w:r>
      <w:r w:rsidRPr="00ED4887">
        <w:rPr>
          <w:rFonts w:cstheme="minorHAnsi"/>
          <w:color w:val="202020"/>
        </w:rPr>
        <w:br/>
        <w:t> </w:t>
      </w:r>
      <w:r w:rsidRPr="00ED4887">
        <w:rPr>
          <w:rFonts w:cstheme="minorHAnsi"/>
          <w:color w:val="202020"/>
        </w:rPr>
        <w:br/>
      </w:r>
      <w:r w:rsidR="00ED4887" w:rsidRPr="00ED4887">
        <w:rPr>
          <w:rStyle w:val="Strong"/>
          <w:rFonts w:cstheme="minorHAnsi"/>
          <w:b w:val="0"/>
          <w:bCs w:val="0"/>
          <w:color w:val="202020"/>
          <w:u w:val="single"/>
        </w:rPr>
        <w:t>New ICE users:</w:t>
      </w:r>
      <w:r w:rsidR="00ED4887" w:rsidRPr="00ED4887">
        <w:rPr>
          <w:rFonts w:cstheme="minorHAnsi"/>
          <w:color w:val="202020"/>
          <w:u w:val="single"/>
        </w:rPr>
        <w:t xml:space="preserve"> UHB ICE Pathology and/or Radiology roll-out to new practices</w:t>
      </w:r>
      <w:r w:rsidR="00ED4887" w:rsidRPr="00ED4887">
        <w:rPr>
          <w:rFonts w:cstheme="minorHAnsi"/>
          <w:color w:val="202020"/>
        </w:rPr>
        <w:br/>
        <w:t>UHB will be contacting practices from October to collect site data, arrange the integration and training for GP practices which are not currently using Pathology and/or Radiology ICE.</w:t>
      </w:r>
      <w:r w:rsidR="00ED4887" w:rsidRPr="00ED4887">
        <w:rPr>
          <w:rFonts w:cstheme="minorHAnsi"/>
          <w:color w:val="202020"/>
        </w:rPr>
        <w:br/>
        <w:t>  </w:t>
      </w:r>
      <w:r w:rsidR="00ED4887" w:rsidRPr="00ED4887">
        <w:rPr>
          <w:rFonts w:cstheme="minorHAnsi"/>
          <w:color w:val="202020"/>
        </w:rPr>
        <w:br/>
        <w:t xml:space="preserve">GPs and Practice Managers will need some training to enable them to benefit from the unified ICE platform for electronic requesting of UHB Pathology and/or Radiology. Training materials can be accessed at any time </w:t>
      </w:r>
      <w:hyperlink r:id="rId23" w:tgtFrame="_blank" w:history="1">
        <w:r w:rsidR="00ED4887" w:rsidRPr="00ED4887">
          <w:rPr>
            <w:rStyle w:val="Hyperlink"/>
            <w:rFonts w:cstheme="minorHAnsi"/>
            <w:color w:val="005EB8"/>
          </w:rPr>
          <w:t>via the UHB GP website</w:t>
        </w:r>
      </w:hyperlink>
      <w:r w:rsidR="00ED4887" w:rsidRPr="00ED4887">
        <w:rPr>
          <w:rFonts w:cstheme="minorHAnsi"/>
          <w:color w:val="202020"/>
        </w:rPr>
        <w:t xml:space="preserve">. Each Practice will have a dedicated online testing and training session and there will be regular interactive training webinar sessions throughout the rollout period; please email </w:t>
      </w:r>
      <w:hyperlink r:id="rId24" w:tgtFrame="_blank" w:history="1">
        <w:r w:rsidR="00ED4887" w:rsidRPr="00ED4887">
          <w:rPr>
            <w:rStyle w:val="Hyperlink"/>
            <w:rFonts w:cstheme="minorHAnsi"/>
            <w:color w:val="005EB8"/>
          </w:rPr>
          <w:t>IceSupport@uhb.nhs.uk</w:t>
        </w:r>
      </w:hyperlink>
      <w:r w:rsidR="00ED4887" w:rsidRPr="00ED4887">
        <w:rPr>
          <w:rFonts w:cstheme="minorHAnsi"/>
          <w:color w:val="202020"/>
        </w:rPr>
        <w:t xml:space="preserve"> to book onto the sessions.</w:t>
      </w:r>
    </w:p>
    <w:p w14:paraId="725AC277" w14:textId="77777777" w:rsidR="001F424B" w:rsidRDefault="001F424B" w:rsidP="00587D9E">
      <w:pPr>
        <w:spacing w:after="0"/>
        <w:textAlignment w:val="baseline"/>
        <w:rPr>
          <w:rFonts w:cstheme="minorHAnsi"/>
          <w:sz w:val="24"/>
          <w:szCs w:val="24"/>
        </w:rPr>
      </w:pPr>
    </w:p>
    <w:p w14:paraId="0F0122CE" w14:textId="77777777" w:rsidR="001F424B" w:rsidRDefault="001F424B" w:rsidP="00587D9E">
      <w:pPr>
        <w:spacing w:after="0"/>
        <w:textAlignment w:val="baseline"/>
        <w:rPr>
          <w:rFonts w:cstheme="minorHAnsi"/>
          <w:sz w:val="24"/>
          <w:szCs w:val="24"/>
        </w:rPr>
      </w:pPr>
    </w:p>
    <w:p w14:paraId="6E12252C" w14:textId="77777777" w:rsidR="001F424B" w:rsidRDefault="001F424B" w:rsidP="00587D9E">
      <w:pPr>
        <w:spacing w:after="0"/>
        <w:textAlignment w:val="baseline"/>
        <w:rPr>
          <w:rFonts w:cstheme="minorHAnsi"/>
          <w:sz w:val="24"/>
          <w:szCs w:val="24"/>
        </w:rPr>
      </w:pPr>
    </w:p>
    <w:p w14:paraId="42B1D1E2" w14:textId="77777777" w:rsidR="001F424B" w:rsidRDefault="001F424B" w:rsidP="00587D9E">
      <w:pPr>
        <w:spacing w:after="0"/>
        <w:textAlignment w:val="baseline"/>
        <w:rPr>
          <w:rFonts w:cstheme="minorHAnsi"/>
          <w:sz w:val="24"/>
          <w:szCs w:val="24"/>
        </w:rPr>
      </w:pPr>
    </w:p>
    <w:p w14:paraId="7C6EB80A" w14:textId="77777777" w:rsidR="001F424B" w:rsidRDefault="001F424B" w:rsidP="00587D9E">
      <w:pPr>
        <w:spacing w:after="0"/>
        <w:textAlignment w:val="baseline"/>
        <w:rPr>
          <w:rFonts w:cstheme="minorHAnsi"/>
          <w:sz w:val="24"/>
          <w:szCs w:val="24"/>
        </w:rPr>
      </w:pPr>
    </w:p>
    <w:p w14:paraId="50B24BA9" w14:textId="77777777" w:rsidR="001F424B" w:rsidRDefault="001F424B" w:rsidP="00587D9E">
      <w:pPr>
        <w:spacing w:after="0"/>
        <w:textAlignment w:val="baseline"/>
        <w:rPr>
          <w:rFonts w:cstheme="minorHAnsi"/>
          <w:sz w:val="24"/>
          <w:szCs w:val="24"/>
        </w:rPr>
      </w:pPr>
    </w:p>
    <w:p w14:paraId="175C902F" w14:textId="77777777" w:rsidR="001F424B" w:rsidRDefault="001F424B" w:rsidP="00587D9E">
      <w:pPr>
        <w:spacing w:after="0"/>
        <w:textAlignment w:val="baseline"/>
        <w:rPr>
          <w:rFonts w:cstheme="minorHAnsi"/>
          <w:sz w:val="24"/>
          <w:szCs w:val="24"/>
        </w:rPr>
      </w:pPr>
    </w:p>
    <w:p w14:paraId="7F59538D" w14:textId="77777777" w:rsidR="001F424B" w:rsidRDefault="001F424B" w:rsidP="00587D9E">
      <w:pPr>
        <w:spacing w:after="0"/>
        <w:textAlignment w:val="baseline"/>
        <w:rPr>
          <w:rFonts w:cstheme="minorHAnsi"/>
          <w:sz w:val="24"/>
          <w:szCs w:val="24"/>
        </w:rPr>
      </w:pPr>
    </w:p>
    <w:p w14:paraId="65565DF5" w14:textId="77777777" w:rsidR="001F424B" w:rsidRDefault="001F424B" w:rsidP="00587D9E">
      <w:pPr>
        <w:spacing w:after="0"/>
        <w:textAlignment w:val="baseline"/>
        <w:rPr>
          <w:rFonts w:cstheme="minorHAnsi"/>
          <w:sz w:val="24"/>
          <w:szCs w:val="24"/>
        </w:rPr>
      </w:pPr>
    </w:p>
    <w:p w14:paraId="12E8ECE3" w14:textId="77777777" w:rsidR="001F424B" w:rsidRDefault="001F424B" w:rsidP="00587D9E">
      <w:pPr>
        <w:spacing w:after="0"/>
        <w:textAlignment w:val="baseline"/>
        <w:rPr>
          <w:rFonts w:cstheme="minorHAnsi"/>
          <w:sz w:val="24"/>
          <w:szCs w:val="24"/>
        </w:rPr>
      </w:pPr>
    </w:p>
    <w:p w14:paraId="4EEF0506" w14:textId="77777777" w:rsidR="001F424B" w:rsidRDefault="001F424B" w:rsidP="00587D9E">
      <w:pPr>
        <w:spacing w:after="0"/>
        <w:textAlignment w:val="baseline"/>
        <w:rPr>
          <w:rFonts w:cstheme="minorHAnsi"/>
          <w:sz w:val="24"/>
          <w:szCs w:val="24"/>
        </w:rPr>
      </w:pPr>
    </w:p>
    <w:p w14:paraId="5F1F09AC" w14:textId="77777777" w:rsidR="001F424B" w:rsidRDefault="001F424B" w:rsidP="00587D9E">
      <w:pPr>
        <w:spacing w:after="0"/>
        <w:textAlignment w:val="baseline"/>
        <w:rPr>
          <w:rFonts w:cstheme="minorHAnsi"/>
          <w:sz w:val="24"/>
          <w:szCs w:val="24"/>
        </w:rPr>
      </w:pPr>
    </w:p>
    <w:p w14:paraId="50FE4495" w14:textId="77777777" w:rsidR="001F424B" w:rsidRDefault="001F424B" w:rsidP="00587D9E">
      <w:pPr>
        <w:spacing w:after="0"/>
        <w:textAlignment w:val="baseline"/>
        <w:rPr>
          <w:rFonts w:cstheme="minorHAnsi"/>
          <w:sz w:val="24"/>
          <w:szCs w:val="24"/>
        </w:rPr>
      </w:pPr>
    </w:p>
    <w:p w14:paraId="3A39E761" w14:textId="77777777" w:rsidR="001F424B" w:rsidRDefault="001F424B" w:rsidP="00587D9E">
      <w:pPr>
        <w:spacing w:after="0"/>
        <w:textAlignment w:val="baseline"/>
        <w:rPr>
          <w:rFonts w:cstheme="minorHAnsi"/>
          <w:sz w:val="24"/>
          <w:szCs w:val="24"/>
        </w:rPr>
      </w:pPr>
    </w:p>
    <w:p w14:paraId="08C6CF4C" w14:textId="6048CE3E" w:rsidR="00D8225A" w:rsidRPr="00D8225A" w:rsidRDefault="00D8225A" w:rsidP="00D8225A">
      <w:pPr>
        <w:pStyle w:val="size-13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exact"/>
        <w:textAlignment w:val="center"/>
        <w:rPr>
          <w:rFonts w:asciiTheme="minorHAnsi" w:hAnsiTheme="minorHAnsi" w:cstheme="minorHAnsi"/>
          <w:color w:val="030303"/>
          <w:position w:val="17"/>
          <w:sz w:val="22"/>
          <w:szCs w:val="22"/>
        </w:rPr>
      </w:pPr>
      <w:bookmarkStart w:id="5" w:name="NO6"/>
      <w:r w:rsidRPr="00D8225A">
        <w:rPr>
          <w:rStyle w:val="Strong"/>
          <w:rFonts w:asciiTheme="minorHAnsi" w:hAnsiTheme="minorHAnsi" w:cstheme="minorHAnsi"/>
          <w:color w:val="030303"/>
          <w:position w:val="17"/>
          <w:sz w:val="22"/>
          <w:szCs w:val="22"/>
        </w:rPr>
        <w:t>6.</w:t>
      </w:r>
      <w:r w:rsidRPr="00D8225A">
        <w:rPr>
          <w:rStyle w:val="Strong"/>
          <w:rFonts w:asciiTheme="minorHAnsi" w:hAnsiTheme="minorHAnsi" w:cstheme="minorHAnsi"/>
          <w:color w:val="030303"/>
          <w:position w:val="17"/>
          <w:sz w:val="22"/>
          <w:szCs w:val="22"/>
        </w:rPr>
        <w:t>Winter flu and COVID-19 vaccinations for health and social care professionals</w:t>
      </w:r>
    </w:p>
    <w:bookmarkEnd w:id="5"/>
    <w:p w14:paraId="4E0B5D1E" w14:textId="77777777" w:rsidR="00D8225A" w:rsidRPr="00D8225A" w:rsidRDefault="00D8225A" w:rsidP="00D8225A">
      <w:pPr>
        <w:pStyle w:val="size-13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exact"/>
        <w:textAlignment w:val="center"/>
        <w:rPr>
          <w:rFonts w:asciiTheme="minorHAnsi" w:hAnsiTheme="minorHAnsi" w:cstheme="minorHAnsi"/>
          <w:color w:val="030303"/>
          <w:position w:val="17"/>
          <w:sz w:val="22"/>
          <w:szCs w:val="22"/>
        </w:rPr>
      </w:pPr>
      <w:r w:rsidRPr="00D8225A">
        <w:rPr>
          <w:rFonts w:asciiTheme="minorHAnsi" w:hAnsiTheme="minorHAnsi" w:cstheme="minorHAnsi"/>
          <w:color w:val="030303"/>
          <w:position w:val="17"/>
          <w:sz w:val="22"/>
          <w:szCs w:val="22"/>
        </w:rPr>
        <w:t>Frontline health or social care professionals are more likely to be exposed to viruses, which can then be passed on to others.</w:t>
      </w:r>
    </w:p>
    <w:p w14:paraId="25001ED1" w14:textId="77777777" w:rsidR="00D8225A" w:rsidRPr="00D8225A" w:rsidRDefault="00D8225A" w:rsidP="00D8225A">
      <w:pPr>
        <w:pStyle w:val="size-13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exact"/>
        <w:textAlignment w:val="center"/>
        <w:rPr>
          <w:rFonts w:asciiTheme="minorHAnsi" w:hAnsiTheme="minorHAnsi" w:cstheme="minorHAnsi"/>
          <w:color w:val="030303"/>
          <w:position w:val="17"/>
          <w:sz w:val="22"/>
          <w:szCs w:val="22"/>
        </w:rPr>
      </w:pPr>
      <w:r w:rsidRPr="00D8225A">
        <w:rPr>
          <w:rFonts w:asciiTheme="minorHAnsi" w:hAnsiTheme="minorHAnsi" w:cstheme="minorHAnsi"/>
          <w:color w:val="030303"/>
          <w:position w:val="17"/>
          <w:sz w:val="22"/>
          <w:szCs w:val="22"/>
        </w:rPr>
        <w:t xml:space="preserve">Vaccinations are the best protection against flu and COVID-19. </w:t>
      </w:r>
      <w:hyperlink r:id="rId25" w:history="1">
        <w:r w:rsidRPr="00D8225A">
          <w:rPr>
            <w:rStyle w:val="Hyperlink"/>
            <w:rFonts w:asciiTheme="minorHAnsi" w:hAnsiTheme="minorHAnsi" w:cstheme="minorHAnsi"/>
            <w:color w:val="005EB8"/>
            <w:position w:val="17"/>
            <w:sz w:val="22"/>
            <w:szCs w:val="22"/>
          </w:rPr>
          <w:t>See here for more information on getting a flu and COVID-19 vaccination</w:t>
        </w:r>
      </w:hyperlink>
      <w:r w:rsidRPr="00D8225A">
        <w:rPr>
          <w:rFonts w:asciiTheme="minorHAnsi" w:hAnsiTheme="minorHAnsi" w:cstheme="minorHAnsi"/>
          <w:color w:val="030303"/>
          <w:position w:val="17"/>
          <w:sz w:val="22"/>
          <w:szCs w:val="22"/>
        </w:rPr>
        <w:t>.</w:t>
      </w:r>
    </w:p>
    <w:p w14:paraId="5570FE88" w14:textId="77777777" w:rsidR="001F424B" w:rsidRPr="00D8225A" w:rsidRDefault="001F424B" w:rsidP="00587D9E">
      <w:pPr>
        <w:spacing w:after="0"/>
        <w:textAlignment w:val="baseline"/>
        <w:rPr>
          <w:rFonts w:cstheme="minorHAnsi"/>
        </w:rPr>
      </w:pPr>
    </w:p>
    <w:p w14:paraId="6830BF2B" w14:textId="77777777" w:rsidR="001F424B" w:rsidRDefault="001F424B" w:rsidP="00587D9E">
      <w:pPr>
        <w:spacing w:after="0"/>
        <w:textAlignment w:val="baseline"/>
        <w:rPr>
          <w:rFonts w:cstheme="minorHAnsi"/>
          <w:sz w:val="24"/>
          <w:szCs w:val="24"/>
        </w:rPr>
      </w:pPr>
    </w:p>
    <w:p w14:paraId="200635C0" w14:textId="550F5DBE" w:rsidR="00C416B4" w:rsidRPr="00C416B4" w:rsidRDefault="00C416B4" w:rsidP="00C416B4">
      <w:pPr>
        <w:pStyle w:val="size-13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exact"/>
        <w:textAlignment w:val="center"/>
        <w:rPr>
          <w:rFonts w:asciiTheme="minorHAnsi" w:hAnsiTheme="minorHAnsi" w:cstheme="minorHAnsi"/>
          <w:color w:val="030303"/>
          <w:position w:val="17"/>
          <w:sz w:val="22"/>
          <w:szCs w:val="22"/>
        </w:rPr>
      </w:pPr>
      <w:bookmarkStart w:id="6" w:name="NO7"/>
      <w:r w:rsidRPr="00C416B4">
        <w:rPr>
          <w:rStyle w:val="Strong"/>
          <w:rFonts w:asciiTheme="minorHAnsi" w:hAnsiTheme="minorHAnsi" w:cstheme="minorHAnsi"/>
          <w:color w:val="030303"/>
          <w:position w:val="17"/>
          <w:sz w:val="22"/>
          <w:szCs w:val="22"/>
        </w:rPr>
        <w:t>7.</w:t>
      </w:r>
      <w:r w:rsidRPr="00C416B4">
        <w:rPr>
          <w:rStyle w:val="Strong"/>
          <w:rFonts w:asciiTheme="minorHAnsi" w:hAnsiTheme="minorHAnsi" w:cstheme="minorHAnsi"/>
          <w:color w:val="030303"/>
          <w:position w:val="17"/>
          <w:sz w:val="22"/>
          <w:szCs w:val="22"/>
        </w:rPr>
        <w:t>General practice delivery of travel vaccinations essential service reminder</w:t>
      </w:r>
    </w:p>
    <w:bookmarkEnd w:id="6"/>
    <w:p w14:paraId="2948B701" w14:textId="77777777" w:rsidR="00C416B4" w:rsidRPr="00C416B4" w:rsidRDefault="00C416B4" w:rsidP="00C416B4">
      <w:pPr>
        <w:pStyle w:val="size-13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exact"/>
        <w:textAlignment w:val="center"/>
        <w:rPr>
          <w:rFonts w:asciiTheme="minorHAnsi" w:hAnsiTheme="minorHAnsi" w:cstheme="minorHAnsi"/>
          <w:color w:val="030303"/>
          <w:position w:val="17"/>
          <w:sz w:val="22"/>
          <w:szCs w:val="22"/>
        </w:rPr>
      </w:pPr>
      <w:r w:rsidRPr="00C416B4">
        <w:rPr>
          <w:rFonts w:asciiTheme="minorHAnsi" w:hAnsiTheme="minorHAnsi" w:cstheme="minorHAnsi"/>
          <w:color w:val="030303"/>
          <w:position w:val="17"/>
          <w:sz w:val="22"/>
          <w:szCs w:val="22"/>
        </w:rPr>
        <w:t>The provision of NHS funded travel vaccinations became an essential service from April 2021.</w:t>
      </w:r>
    </w:p>
    <w:p w14:paraId="1F5BF941" w14:textId="53BD6885" w:rsidR="001F424B" w:rsidRPr="00C416B4" w:rsidRDefault="00C416B4" w:rsidP="00C416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hyperlink r:id="rId26" w:history="1">
        <w:r w:rsidRPr="00C416B4">
          <w:rPr>
            <w:rStyle w:val="Hyperlink"/>
            <w:rFonts w:cstheme="minorHAnsi"/>
            <w:color w:val="005EB8"/>
            <w:position w:val="17"/>
          </w:rPr>
          <w:t xml:space="preserve">Practices are reminded they are required to provide Cholera, Hep A, Polio and Typhoid vaccinations free of charge to their registered patients for the purposes of foreign travel.  </w:t>
        </w:r>
      </w:hyperlink>
    </w:p>
    <w:p w14:paraId="15678241" w14:textId="77777777" w:rsidR="001F424B" w:rsidRDefault="001F424B" w:rsidP="00587D9E">
      <w:pPr>
        <w:spacing w:after="0"/>
        <w:textAlignment w:val="baseline"/>
        <w:rPr>
          <w:rFonts w:cstheme="minorHAnsi"/>
          <w:sz w:val="24"/>
          <w:szCs w:val="24"/>
        </w:rPr>
      </w:pPr>
    </w:p>
    <w:p w14:paraId="7D8FEAC9" w14:textId="77777777" w:rsidR="001F424B" w:rsidRDefault="001F424B" w:rsidP="00587D9E">
      <w:pPr>
        <w:spacing w:after="0"/>
        <w:textAlignment w:val="baseline"/>
        <w:rPr>
          <w:rFonts w:cstheme="minorHAnsi"/>
          <w:sz w:val="24"/>
          <w:szCs w:val="24"/>
        </w:rPr>
      </w:pPr>
    </w:p>
    <w:p w14:paraId="48D8BEF5" w14:textId="77777777" w:rsidR="001F424B" w:rsidRDefault="001F424B" w:rsidP="00587D9E">
      <w:pPr>
        <w:spacing w:after="0"/>
        <w:textAlignment w:val="baseline"/>
        <w:rPr>
          <w:rFonts w:cstheme="minorHAnsi"/>
          <w:sz w:val="24"/>
          <w:szCs w:val="24"/>
        </w:rPr>
      </w:pPr>
    </w:p>
    <w:p w14:paraId="51DBF8CD" w14:textId="6B95A6A1" w:rsidR="001F424B" w:rsidRPr="00423C6C" w:rsidRDefault="00423C6C" w:rsidP="00423C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bookmarkStart w:id="7" w:name="NO8"/>
      <w:r w:rsidRPr="00423C6C">
        <w:rPr>
          <w:rStyle w:val="Strong"/>
          <w:rFonts w:cstheme="minorHAnsi"/>
          <w:color w:val="030303"/>
          <w:position w:val="17"/>
        </w:rPr>
        <w:t>8.</w:t>
      </w:r>
      <w:r w:rsidRPr="00423C6C">
        <w:rPr>
          <w:rStyle w:val="Strong"/>
          <w:rFonts w:cstheme="minorHAnsi"/>
          <w:color w:val="030303"/>
          <w:position w:val="17"/>
        </w:rPr>
        <w:t>Preparing for the new Cervical Screening Management System (CSMS)</w:t>
      </w:r>
      <w:bookmarkEnd w:id="7"/>
      <w:r w:rsidRPr="00423C6C">
        <w:rPr>
          <w:rFonts w:cstheme="minorHAnsi"/>
          <w:color w:val="030303"/>
          <w:position w:val="17"/>
        </w:rPr>
        <w:br/>
      </w:r>
      <w:r w:rsidRPr="00423C6C">
        <w:rPr>
          <w:rFonts w:cstheme="minorHAnsi"/>
          <w:color w:val="030303"/>
          <w:position w:val="17"/>
        </w:rPr>
        <w:br/>
        <w:t xml:space="preserve">The IT system that supports the call and recall function for the NHS Cervical Screening Programme in England is changing. </w:t>
      </w:r>
      <w:hyperlink r:id="rId27" w:history="1">
        <w:r w:rsidRPr="00423C6C">
          <w:rPr>
            <w:rStyle w:val="Hyperlink"/>
            <w:rFonts w:cstheme="minorHAnsi"/>
            <w:color w:val="005EB8"/>
            <w:position w:val="17"/>
          </w:rPr>
          <w:t>The current NHAIS-based system, accessible through Open Exeter, will be replaced by the new NHS Cervical Screening Management System (CSMS) by the end of the 2023/2024 financial year – more information is available on the CSMS website</w:t>
        </w:r>
      </w:hyperlink>
      <w:r w:rsidRPr="00423C6C">
        <w:rPr>
          <w:rFonts w:cstheme="minorHAnsi"/>
          <w:color w:val="030303"/>
          <w:position w:val="17"/>
        </w:rPr>
        <w:t>.</w:t>
      </w:r>
      <w:r w:rsidRPr="00423C6C">
        <w:rPr>
          <w:rFonts w:cstheme="minorHAnsi"/>
          <w:color w:val="030303"/>
          <w:position w:val="17"/>
        </w:rPr>
        <w:br/>
      </w:r>
      <w:r w:rsidRPr="00423C6C">
        <w:rPr>
          <w:rFonts w:cstheme="minorHAnsi"/>
          <w:color w:val="030303"/>
          <w:position w:val="17"/>
        </w:rPr>
        <w:br/>
        <w:t xml:space="preserve">A </w:t>
      </w:r>
      <w:hyperlink r:id="rId28" w:history="1">
        <w:r w:rsidRPr="00423C6C">
          <w:rPr>
            <w:rStyle w:val="Hyperlink"/>
            <w:rFonts w:cstheme="minorHAnsi"/>
            <w:color w:val="005EB8"/>
            <w:position w:val="17"/>
          </w:rPr>
          <w:t>recent system letter outlines essential actions to be completed by 30 September 2023, to ensure a smooth transition to CSMS</w:t>
        </w:r>
      </w:hyperlink>
      <w:r w:rsidRPr="00423C6C">
        <w:rPr>
          <w:rFonts w:cstheme="minorHAnsi"/>
          <w:color w:val="030303"/>
          <w:position w:val="17"/>
        </w:rPr>
        <w:t xml:space="preserve"> in quarter 4 of the same financial year. Once CSMS is live, Open Exeter will no longer be accessible. Local IT teams, Registration Authorities, and system users should prepare for this change. There will be regular updates, including details on available training and support in the lead up to the go-live date.</w:t>
      </w:r>
    </w:p>
    <w:p w14:paraId="26EA9F47" w14:textId="77777777" w:rsidR="001F424B" w:rsidRDefault="001F424B" w:rsidP="00587D9E">
      <w:pPr>
        <w:spacing w:after="0"/>
        <w:textAlignment w:val="baseline"/>
        <w:rPr>
          <w:rFonts w:cstheme="minorHAnsi"/>
          <w:sz w:val="24"/>
          <w:szCs w:val="24"/>
        </w:rPr>
      </w:pPr>
    </w:p>
    <w:p w14:paraId="52E43A68" w14:textId="77777777" w:rsidR="001F424B" w:rsidRDefault="001F424B" w:rsidP="00587D9E">
      <w:pPr>
        <w:spacing w:after="0"/>
        <w:textAlignment w:val="baseline"/>
        <w:rPr>
          <w:rFonts w:cstheme="minorHAnsi"/>
          <w:sz w:val="24"/>
          <w:szCs w:val="24"/>
        </w:rPr>
      </w:pPr>
    </w:p>
    <w:p w14:paraId="07B9F9A5" w14:textId="77777777" w:rsidR="001F424B" w:rsidRDefault="001F424B" w:rsidP="00587D9E">
      <w:pPr>
        <w:spacing w:after="0"/>
        <w:textAlignment w:val="baseline"/>
        <w:rPr>
          <w:rFonts w:cstheme="minorHAnsi"/>
          <w:sz w:val="24"/>
          <w:szCs w:val="24"/>
        </w:rPr>
      </w:pPr>
    </w:p>
    <w:p w14:paraId="28EB497F" w14:textId="77777777" w:rsidR="001F424B" w:rsidRDefault="001F424B" w:rsidP="00587D9E">
      <w:pPr>
        <w:spacing w:after="0"/>
        <w:textAlignment w:val="baseline"/>
        <w:rPr>
          <w:rFonts w:cstheme="minorHAnsi"/>
          <w:sz w:val="24"/>
          <w:szCs w:val="24"/>
        </w:rPr>
      </w:pPr>
    </w:p>
    <w:p w14:paraId="7A4D7ED7" w14:textId="77777777" w:rsidR="001F424B" w:rsidRDefault="001F424B" w:rsidP="00587D9E">
      <w:pPr>
        <w:spacing w:after="0"/>
        <w:textAlignment w:val="baseline"/>
        <w:rPr>
          <w:rFonts w:cstheme="minorHAnsi"/>
          <w:sz w:val="24"/>
          <w:szCs w:val="24"/>
        </w:rPr>
      </w:pPr>
    </w:p>
    <w:p w14:paraId="0B27E724" w14:textId="77777777" w:rsidR="00867F99" w:rsidRDefault="00867F99" w:rsidP="00587D9E">
      <w:pPr>
        <w:spacing w:after="0"/>
        <w:textAlignment w:val="baseline"/>
        <w:rPr>
          <w:rFonts w:cstheme="minorHAnsi"/>
          <w:sz w:val="24"/>
          <w:szCs w:val="24"/>
        </w:rPr>
      </w:pPr>
    </w:p>
    <w:p w14:paraId="70543D4D" w14:textId="77777777" w:rsidR="00CF4E43" w:rsidRDefault="00CF4E43" w:rsidP="00587D9E">
      <w:pPr>
        <w:spacing w:after="0"/>
        <w:textAlignment w:val="baseline"/>
        <w:rPr>
          <w:rStyle w:val="Strong"/>
          <w:rFonts w:ascii="Arial" w:hAnsi="Arial" w:cs="Arial"/>
          <w:color w:val="030303"/>
          <w:position w:val="17"/>
          <w:sz w:val="20"/>
          <w:szCs w:val="20"/>
          <w:highlight w:val="yellow"/>
        </w:rPr>
      </w:pPr>
    </w:p>
    <w:p w14:paraId="3EAEC188" w14:textId="265F9B90" w:rsidR="001F424B" w:rsidRPr="00CF4E43" w:rsidRDefault="00CF4E43" w:rsidP="00CF4E4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bookmarkStart w:id="8" w:name="NO9"/>
      <w:r w:rsidRPr="00CF4E43">
        <w:rPr>
          <w:rStyle w:val="Strong"/>
          <w:rFonts w:cstheme="minorHAnsi"/>
          <w:color w:val="030303"/>
          <w:position w:val="17"/>
        </w:rPr>
        <w:t>9.</w:t>
      </w:r>
      <w:r w:rsidRPr="00CF4E43">
        <w:rPr>
          <w:rStyle w:val="Strong"/>
          <w:rFonts w:cstheme="minorHAnsi"/>
          <w:color w:val="030303"/>
          <w:position w:val="17"/>
        </w:rPr>
        <w:t>Updated Seasonal Influenza vaccination ES specification and additional guidance published</w:t>
      </w:r>
      <w:bookmarkEnd w:id="8"/>
      <w:r w:rsidRPr="00CF4E43">
        <w:rPr>
          <w:rFonts w:cstheme="minorHAnsi"/>
          <w:color w:val="030303"/>
          <w:position w:val="17"/>
        </w:rPr>
        <w:br/>
      </w:r>
      <w:r w:rsidRPr="00CF4E43">
        <w:rPr>
          <w:rFonts w:cstheme="minorHAnsi"/>
          <w:color w:val="030303"/>
          <w:position w:val="17"/>
        </w:rPr>
        <w:br/>
      </w:r>
      <w:hyperlink r:id="rId29" w:history="1">
        <w:r w:rsidRPr="00CF4E43">
          <w:rPr>
            <w:rStyle w:val="Hyperlink"/>
            <w:rFonts w:cstheme="minorHAnsi"/>
            <w:color w:val="005EB8"/>
            <w:position w:val="17"/>
          </w:rPr>
          <w:t>NHS England has published the updated Seasonal Influenza ES specification (adults and at-risk) and the supporting Seasonal Influenza Vaccination Programme Additional Guidance</w:t>
        </w:r>
      </w:hyperlink>
      <w:r w:rsidRPr="00CF4E43">
        <w:rPr>
          <w:rFonts w:cstheme="minorHAnsi"/>
          <w:color w:val="030303"/>
          <w:position w:val="17"/>
        </w:rPr>
        <w:t>. The updates clarify the recording requirements for synergistically delivered flu vaccinations by PCN groupings. PCN grouping constituent practices will now be able to record flu only vaccination events in either their GP IT clinical system or their PCN groupings point of care system (PoC).</w:t>
      </w:r>
    </w:p>
    <w:p w14:paraId="1F63BD26" w14:textId="77777777" w:rsidR="001F424B" w:rsidRDefault="001F424B" w:rsidP="00587D9E">
      <w:pPr>
        <w:spacing w:after="0"/>
        <w:textAlignment w:val="baseline"/>
        <w:rPr>
          <w:rFonts w:cstheme="minorHAnsi"/>
          <w:sz w:val="24"/>
          <w:szCs w:val="24"/>
        </w:rPr>
      </w:pPr>
    </w:p>
    <w:p w14:paraId="24F0356F" w14:textId="77777777" w:rsidR="004103BE" w:rsidRDefault="004103BE" w:rsidP="004103BE">
      <w:pPr>
        <w:spacing w:after="0" w:line="240" w:lineRule="auto"/>
        <w:rPr>
          <w:b/>
          <w:bCs/>
          <w:highlight w:val="yellow"/>
          <w:lang w:val="en-US" w:eastAsia="en-GB"/>
        </w:rPr>
      </w:pPr>
    </w:p>
    <w:p w14:paraId="3650C879" w14:textId="735BD466" w:rsid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b/>
          <w:bCs/>
          <w:lang w:val="en-US" w:eastAsia="en-GB"/>
        </w:rPr>
      </w:pPr>
      <w:bookmarkStart w:id="9" w:name="NU10"/>
      <w:r w:rsidRPr="004103BE">
        <w:rPr>
          <w:b/>
          <w:bCs/>
          <w:lang w:val="en-US" w:eastAsia="en-GB"/>
        </w:rPr>
        <w:t>10.</w:t>
      </w:r>
      <w:r w:rsidRPr="004103BE">
        <w:rPr>
          <w:b/>
          <w:bCs/>
          <w:lang w:val="en-US" w:eastAsia="en-GB"/>
        </w:rPr>
        <w:t>Update on Birmingham City Council's Section 114</w:t>
      </w:r>
    </w:p>
    <w:bookmarkEnd w:id="9"/>
    <w:p w14:paraId="32544656" w14:textId="77777777" w:rsidR="004103BE" w:rsidRP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b/>
          <w:bCs/>
          <w:lang w:val="en-US" w:eastAsia="en-GB"/>
        </w:rPr>
      </w:pPr>
    </w:p>
    <w:p w14:paraId="542792A3" w14:textId="77777777" w:rsidR="004103BE" w:rsidRP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103BE">
        <w:t xml:space="preserve">Dear Service Provider/Partner, </w:t>
      </w:r>
    </w:p>
    <w:p w14:paraId="0D315866" w14:textId="77777777" w:rsidR="004103BE" w:rsidRP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4103BE">
        <w:t>We are emailing you as a Birmingham City Council provider/partner to give reassurance and clarity regarding Birmingham City Council’s current circumstances in terms of the Section 114 notice</w:t>
      </w:r>
      <w:r w:rsidRPr="004103BE">
        <w:rPr>
          <w:b/>
          <w:bCs/>
        </w:rPr>
        <w:t xml:space="preserve">. </w:t>
      </w:r>
    </w:p>
    <w:p w14:paraId="39190B16" w14:textId="77777777" w:rsidR="004103BE" w:rsidRP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103BE">
        <w:rPr>
          <w:b/>
          <w:bCs/>
        </w:rPr>
        <w:t>If you currently have a contract with Birmingham City Council and/or are due payment for goods or services, contractual commitments will be honoured and all invoices for work delivered will be paid.</w:t>
      </w:r>
      <w:r w:rsidRPr="004103BE">
        <w:t xml:space="preserve"> </w:t>
      </w:r>
    </w:p>
    <w:p w14:paraId="10CB1027" w14:textId="77777777" w:rsidR="004103BE" w:rsidRP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103BE">
        <w:t>The following link to Section 114 FAQs has more information that you may find useful:</w:t>
      </w:r>
    </w:p>
    <w:p w14:paraId="593774BE" w14:textId="77777777" w:rsidR="004103BE" w:rsidRP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30" w:history="1">
        <w:r w:rsidRPr="004103BE">
          <w:rPr>
            <w:rStyle w:val="Hyperlink"/>
          </w:rPr>
          <w:t>https://www.birmingham.gov.uk/info/20011/your_council/2757/section_114_frequently_asked_questions_faqs</w:t>
        </w:r>
      </w:hyperlink>
    </w:p>
    <w:p w14:paraId="3F868F4A" w14:textId="77777777" w:rsidR="004103BE" w:rsidRDefault="004103BE" w:rsidP="004103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103BE">
        <w:t>Thank you very much.  Kind regards, Birmingham Public Health Division</w:t>
      </w:r>
    </w:p>
    <w:p w14:paraId="7765E8C6" w14:textId="77777777" w:rsidR="001F424B" w:rsidRDefault="001F424B" w:rsidP="00587D9E">
      <w:pPr>
        <w:spacing w:after="0"/>
        <w:textAlignment w:val="baseline"/>
        <w:rPr>
          <w:rFonts w:cstheme="minorHAnsi"/>
          <w:sz w:val="24"/>
          <w:szCs w:val="24"/>
        </w:rPr>
      </w:pPr>
    </w:p>
    <w:p w14:paraId="5F57B146" w14:textId="77777777" w:rsidR="001F424B" w:rsidRDefault="001F424B" w:rsidP="00587D9E">
      <w:pPr>
        <w:spacing w:after="0"/>
        <w:textAlignment w:val="baseline"/>
        <w:rPr>
          <w:rFonts w:cstheme="minorHAnsi"/>
          <w:sz w:val="24"/>
          <w:szCs w:val="24"/>
        </w:rPr>
      </w:pPr>
    </w:p>
    <w:p w14:paraId="1C333268" w14:textId="76EF9C42" w:rsidR="00436FDC" w:rsidRPr="004E4B6C" w:rsidRDefault="00436FD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1"/>
      <w:r w:rsidRPr="004E4B6C">
        <w:rPr>
          <w:b/>
          <w:bCs/>
        </w:rPr>
        <w:t>11.</w:t>
      </w:r>
      <w:r w:rsidRPr="004E4B6C">
        <w:rPr>
          <w:b/>
          <w:bCs/>
        </w:rPr>
        <w:t>Biobank</w:t>
      </w:r>
    </w:p>
    <w:bookmarkEnd w:id="10"/>
    <w:p w14:paraId="732181A4" w14:textId="0F6E4155" w:rsidR="00436FDC" w:rsidRPr="004E4B6C" w:rsidRDefault="00436FD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E4B6C">
        <w:t xml:space="preserve">Yesterday, in a communication to practices dated 13 September requesting GPs provide Biobank UK with access to consented patient data, the BMA was listed as endorsing the programme. The chief executive of Biobank UK has written to me to apologise that this communication was issued in error. I have asked him to kindly issue a redaction, </w:t>
      </w:r>
      <w:r w:rsidR="004E4B6C" w:rsidRPr="004E4B6C">
        <w:t>correction,</w:t>
      </w:r>
      <w:r w:rsidRPr="004E4B6C">
        <w:t xml:space="preserve"> and clarification accordingly.</w:t>
      </w:r>
    </w:p>
    <w:p w14:paraId="677763D1" w14:textId="77777777" w:rsidR="00436FDC" w:rsidRPr="004E4B6C" w:rsidRDefault="00436FD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6A3D30D9" w14:textId="2DC1B6E0" w:rsidR="00436FDC" w:rsidRPr="004E4B6C" w:rsidRDefault="00436FD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E4B6C">
        <w:t xml:space="preserve">Our position remains unchanged – we appreciate the pressure many practices are under and support them, as data controllers, to take the time they feel necessary to fully consider all requests to share patient data, </w:t>
      </w:r>
      <w:r w:rsidR="004E4B6C" w:rsidRPr="004E4B6C">
        <w:t>considering</w:t>
      </w:r>
      <w:r w:rsidRPr="004E4B6C">
        <w:t xml:space="preserve"> the need to balance these with pressing clinical priorities. This is especially pertinent given the pressures of the accelerated vaccination schedule, and the impending accelerated access to records programme.</w:t>
      </w:r>
    </w:p>
    <w:p w14:paraId="25F9C57B" w14:textId="77777777" w:rsidR="004103BE" w:rsidRDefault="004103BE" w:rsidP="00587D9E">
      <w:pPr>
        <w:spacing w:after="0"/>
        <w:textAlignment w:val="baseline"/>
        <w:rPr>
          <w:rFonts w:cstheme="minorHAnsi"/>
          <w:sz w:val="24"/>
          <w:szCs w:val="24"/>
        </w:rPr>
      </w:pPr>
    </w:p>
    <w:p w14:paraId="4BF74425" w14:textId="77777777" w:rsidR="004103BE" w:rsidRDefault="004103BE" w:rsidP="00587D9E">
      <w:pPr>
        <w:spacing w:after="0"/>
        <w:textAlignment w:val="baseline"/>
        <w:rPr>
          <w:rFonts w:cstheme="minorHAnsi"/>
          <w:sz w:val="24"/>
          <w:szCs w:val="24"/>
        </w:rPr>
      </w:pPr>
    </w:p>
    <w:p w14:paraId="5EFF576E" w14:textId="09183DEC"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1" w:name="NU12"/>
      <w:r w:rsidRPr="004E4B6C">
        <w:rPr>
          <w:b/>
          <w:bCs/>
        </w:rPr>
        <w:t>12.</w:t>
      </w:r>
      <w:r w:rsidRPr="004E4B6C">
        <w:rPr>
          <w:b/>
          <w:bCs/>
        </w:rPr>
        <w:t>Update from GPCE Chair</w:t>
      </w:r>
    </w:p>
    <w:bookmarkEnd w:id="11"/>
    <w:p w14:paraId="04C9EE8E" w14:textId="77777777"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E4B6C">
        <w:t xml:space="preserve">Last week, I chaired the first GPC England (GPCE) meeting with your newly elected Officer team.  We pledge to do all we can to deliver you - the profession we are elected to serve - a contract that feels </w:t>
      </w:r>
      <w:r w:rsidRPr="004E4B6C">
        <w:rPr>
          <w:b/>
          <w:bCs/>
        </w:rPr>
        <w:t>sustainable</w:t>
      </w:r>
      <w:r w:rsidRPr="004E4B6C">
        <w:t xml:space="preserve">, that brings a modicum of </w:t>
      </w:r>
      <w:r w:rsidRPr="004E4B6C">
        <w:rPr>
          <w:b/>
          <w:bCs/>
        </w:rPr>
        <w:t>hope</w:t>
      </w:r>
      <w:r w:rsidRPr="004E4B6C">
        <w:t xml:space="preserve"> to contractors, that feels </w:t>
      </w:r>
      <w:r w:rsidRPr="004E4B6C">
        <w:rPr>
          <w:b/>
          <w:bCs/>
        </w:rPr>
        <w:t>safe</w:t>
      </w:r>
      <w:r w:rsidRPr="004E4B6C">
        <w:t xml:space="preserve"> for GPs to work in, and brings back more </w:t>
      </w:r>
      <w:r w:rsidRPr="004E4B6C">
        <w:rPr>
          <w:b/>
          <w:bCs/>
        </w:rPr>
        <w:t>trust</w:t>
      </w:r>
      <w:r w:rsidRPr="004E4B6C">
        <w:t xml:space="preserve"> with our patients. </w:t>
      </w:r>
    </w:p>
    <w:p w14:paraId="51D17E06" w14:textId="77777777"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6CDC8E1C" w14:textId="77777777"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E4B6C">
        <w:t xml:space="preserve">Our strength lies in our independence: we are all different – as are our patients, our </w:t>
      </w:r>
      <w:proofErr w:type="gramStart"/>
      <w:r w:rsidRPr="004E4B6C">
        <w:t>populations</w:t>
      </w:r>
      <w:proofErr w:type="gramEnd"/>
      <w:r w:rsidRPr="004E4B6C">
        <w:t xml:space="preserve"> and our challenges. A one size fits all model won’t work, and repeated calls for transformation feel hollow when there is no resource to fix a leaking surgery roof, let alone build a community urgent care hub. Politically, we have a window of opportunity to positively influence and make the unarguable case for general practice. As autonomous advocates for our patients, consulting with well over a million voters every single day. We will confidently articulate what an extraordinary impact GP has on the NHS in the months ahead, and how it is the solution to so many of its problems – if we are allowed to thrive.</w:t>
      </w:r>
    </w:p>
    <w:p w14:paraId="6444B185" w14:textId="77777777"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3A5B2424" w14:textId="77777777"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E4B6C">
        <w:t>GPs are the remaining branch of practice not in formal dispute, for now. Ministers have a choice: an opportunity to listen and land a safe and reasonable contract for 2024/25, a year when MPs are more likely to prefer to focus on their constituency majorities than a prolonged contractual wrangle with general practice. We are ready and willing to help Ministers learn how to slow the attrition rates of GPs, so that a year from now we see green shoots of a retained and returning workforce. The choice is there for them to take.</w:t>
      </w:r>
    </w:p>
    <w:p w14:paraId="55865756" w14:textId="77777777"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1DD16B6A" w14:textId="77777777" w:rsidR="004E4B6C" w:rsidRPr="004E4B6C" w:rsidRDefault="004E4B6C" w:rsidP="004E4B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rsidRPr="004E4B6C">
        <w:t>GPC England received and passed an emergency motion calling for an investigation into the distressing mismanagement of this year’s winter Covid and Flu vaccination programmes. The widespread confusion caused continues to seriously impact upon patient safety. In August, it was announced that the programmes, which usually commence in September and aim to vaccinate as many vulnerable patients as possible ahead of winter, would be delayed until October. With practices having already planned and booked vaccine clinics many months in advance, this threatened to cause mass disruption necessitating many hundreds of thousands of appointments to be rearranged to accommodate the Government’s new timetable. </w:t>
      </w:r>
      <w:hyperlink r:id="rId31" w:tgtFrame="_blank" w:history="1">
        <w:r w:rsidRPr="004E4B6C">
          <w:rPr>
            <w:rStyle w:val="Hyperlink"/>
          </w:rPr>
          <w:t>BMA lobbying</w:t>
        </w:r>
      </w:hyperlink>
      <w:r w:rsidRPr="004E4B6C">
        <w:t xml:space="preserve"> prompted an eventual U-turn, but this came with a caveat to deliver the majority of Covid vaccines before the end of October, lest practices face a 25% reduction in resource – despite the emergence of a new Covid variant. For practices, this may make continuing to offer the Covid vaccine through winter financially unviable without additional support. Read my statement in response, </w:t>
      </w:r>
      <w:hyperlink r:id="rId32" w:history="1">
        <w:r w:rsidRPr="004E4B6C">
          <w:rPr>
            <w:rStyle w:val="Hyperlink"/>
          </w:rPr>
          <w:t>here</w:t>
        </w:r>
      </w:hyperlink>
      <w:r w:rsidRPr="004E4B6C">
        <w:rPr>
          <w:u w:val="single"/>
        </w:rPr>
        <w:t>.</w:t>
      </w:r>
    </w:p>
    <w:p w14:paraId="06128DF0" w14:textId="77777777" w:rsidR="004E4B6C" w:rsidRPr="004E4B6C" w:rsidRDefault="004E4B6C" w:rsidP="004E4B6C">
      <w:pPr>
        <w:rPr>
          <w:u w:val="single"/>
        </w:rPr>
      </w:pPr>
    </w:p>
    <w:p w14:paraId="10DBEE28" w14:textId="77777777" w:rsidR="004E4B6C" w:rsidRDefault="004E4B6C" w:rsidP="004E4B6C">
      <w:pPr>
        <w:rPr>
          <w:highlight w:val="yellow"/>
        </w:rPr>
      </w:pPr>
    </w:p>
    <w:p w14:paraId="1BD19D2C" w14:textId="77777777" w:rsidR="004103BE" w:rsidRDefault="004103BE" w:rsidP="00587D9E">
      <w:pPr>
        <w:spacing w:after="0"/>
        <w:textAlignment w:val="baseline"/>
        <w:rPr>
          <w:rFonts w:cstheme="minorHAnsi"/>
          <w:sz w:val="24"/>
          <w:szCs w:val="24"/>
        </w:rPr>
      </w:pPr>
    </w:p>
    <w:p w14:paraId="5DF75A4A" w14:textId="77777777" w:rsidR="00580D61" w:rsidRDefault="00580D61" w:rsidP="00580D61">
      <w:pPr>
        <w:rPr>
          <w:b/>
          <w:bCs/>
          <w:highlight w:val="yellow"/>
        </w:rPr>
      </w:pPr>
    </w:p>
    <w:p w14:paraId="0FC2AF9A" w14:textId="77777777" w:rsidR="00580D61" w:rsidRDefault="00580D61" w:rsidP="00580D61">
      <w:pPr>
        <w:rPr>
          <w:b/>
          <w:bCs/>
          <w:highlight w:val="yellow"/>
        </w:rPr>
      </w:pPr>
    </w:p>
    <w:p w14:paraId="712DC47E" w14:textId="77777777" w:rsidR="00580D61" w:rsidRDefault="00580D61" w:rsidP="00580D61">
      <w:pPr>
        <w:rPr>
          <w:b/>
          <w:bCs/>
          <w:highlight w:val="yellow"/>
        </w:rPr>
      </w:pPr>
      <w:bookmarkStart w:id="12" w:name="NU13"/>
    </w:p>
    <w:p w14:paraId="6D0B942B" w14:textId="0EB4D811"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580D61">
        <w:rPr>
          <w:b/>
          <w:bCs/>
        </w:rPr>
        <w:t>13.</w:t>
      </w:r>
      <w:r w:rsidRPr="00580D61">
        <w:rPr>
          <w:b/>
          <w:bCs/>
        </w:rPr>
        <w:t>Accelerated Access to Records Programme update</w:t>
      </w:r>
    </w:p>
    <w:bookmarkEnd w:id="12"/>
    <w:p w14:paraId="70402CC1" w14:textId="77777777"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80D61">
        <w:t>The 31 October 2023 is the date by which practices must have provided their patients with the facility to access their prospective GP record online. GPC England remains concerned about the potential risks of providing the facility to all patients irrespective of patients’ preferences. We remain in discussion with NHS England about how the programme can be rolled out safely.</w:t>
      </w:r>
    </w:p>
    <w:p w14:paraId="08264997" w14:textId="78360B1C"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80D61">
        <w:t> We plan to issue comprehensive guidance for practices next week (w/c 2 October) outlining the steps that practices can take to prepare before 1 November. NHSE and the DHSC have assured us that commissioners will be expected to implement this programme in a supportive way. </w:t>
      </w:r>
    </w:p>
    <w:p w14:paraId="5921639B" w14:textId="6332699C"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80D61">
        <w:t> The BMA is undertaking a Data Protection Impact Assessment (DPIA) relating to this programme and will be providing guidance for practices needing to undertake their own. A DPIA can be used by practices to assess the risks potentially posed by the new requirements, and support decisions they may wish to make about how to provide the facility in the safest possible way. </w:t>
      </w:r>
    </w:p>
    <w:p w14:paraId="53114458" w14:textId="11704AFE"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80D61">
        <w:t> There are a number of on-line resources already available, including the </w:t>
      </w:r>
      <w:hyperlink r:id="rId33" w:tooltip="https://elearning.rcgp.org.uk/mod/book/view.php?id=13455&amp;chapterid=765" w:history="1">
        <w:r w:rsidRPr="00580D61">
          <w:rPr>
            <w:rStyle w:val="Hyperlink"/>
          </w:rPr>
          <w:t>RCGP toolkit</w:t>
        </w:r>
      </w:hyperlink>
      <w:r w:rsidRPr="00580D61">
        <w:t>.</w:t>
      </w:r>
    </w:p>
    <w:p w14:paraId="0C43BA51" w14:textId="77777777" w:rsidR="00580D61" w:rsidRPr="00580D61" w:rsidRDefault="00580D61" w:rsidP="00580D61"/>
    <w:p w14:paraId="1D4F7784" w14:textId="77777777" w:rsidR="00580D61" w:rsidRDefault="00580D61" w:rsidP="00580D61">
      <w:pPr>
        <w:rPr>
          <w:b/>
          <w:bCs/>
          <w:highlight w:val="yellow"/>
        </w:rPr>
      </w:pPr>
      <w:bookmarkStart w:id="13" w:name="NU14"/>
    </w:p>
    <w:p w14:paraId="0CA8C9E0" w14:textId="263AF1D3"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580D61">
        <w:rPr>
          <w:b/>
          <w:bCs/>
        </w:rPr>
        <w:t>14.</w:t>
      </w:r>
      <w:r w:rsidRPr="00580D61">
        <w:rPr>
          <w:b/>
          <w:bCs/>
        </w:rPr>
        <w:t xml:space="preserve">CNSGP indemnity guidance for general practice </w:t>
      </w:r>
    </w:p>
    <w:bookmarkEnd w:id="13"/>
    <w:p w14:paraId="42555A13" w14:textId="77777777"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80D61">
        <w:t xml:space="preserve">In response to queries regarding the scope of CNSGP cover, please use the following link </w:t>
      </w:r>
      <w:hyperlink r:id="rId34" w:history="1">
        <w:r w:rsidRPr="00580D61">
          <w:rPr>
            <w:rStyle w:val="Hyperlink"/>
          </w:rPr>
          <w:t>CNSGP Indemnity Scheme for General Practice</w:t>
        </w:r>
      </w:hyperlink>
      <w:r w:rsidRPr="00580D61">
        <w:t xml:space="preserve">. Colleagues will need additional cover from their medical defence organisations for performance issues (such as those relating to NHS England and the GMC) together with support with coroners’ queries, and matters referred to the Ombudsman. </w:t>
      </w:r>
    </w:p>
    <w:p w14:paraId="644340B1" w14:textId="0E0E21D9" w:rsidR="00580D61" w:rsidRPr="00580D61" w:rsidRDefault="00580D61" w:rsidP="00580D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80D61">
        <w:t>Colleagues should also confirm that their medical defence organisation also covers them for non-NHS services delivered individually, or by their practice. Non-NHS clinical services (</w:t>
      </w:r>
      <w:proofErr w:type="gramStart"/>
      <w:r w:rsidRPr="00580D61">
        <w:t>e.g.</w:t>
      </w:r>
      <w:proofErr w:type="gramEnd"/>
      <w:r w:rsidRPr="00580D61">
        <w:t xml:space="preserve"> DVLA, local authority safeguarding etc) are not covered by CNSGP.</w:t>
      </w:r>
    </w:p>
    <w:p w14:paraId="0D8B98D5" w14:textId="77777777" w:rsidR="004103BE" w:rsidRDefault="004103BE" w:rsidP="00587D9E">
      <w:pPr>
        <w:spacing w:after="0"/>
        <w:textAlignment w:val="baseline"/>
        <w:rPr>
          <w:rFonts w:cstheme="minorHAnsi"/>
          <w:sz w:val="24"/>
          <w:szCs w:val="24"/>
        </w:rPr>
      </w:pPr>
    </w:p>
    <w:p w14:paraId="31D1F671" w14:textId="77777777" w:rsidR="004103BE" w:rsidRDefault="004103BE" w:rsidP="00587D9E">
      <w:pPr>
        <w:spacing w:after="0"/>
        <w:textAlignment w:val="baseline"/>
        <w:rPr>
          <w:rFonts w:cstheme="minorHAnsi"/>
          <w:sz w:val="24"/>
          <w:szCs w:val="24"/>
        </w:rPr>
      </w:pPr>
    </w:p>
    <w:p w14:paraId="08E424A1" w14:textId="77777777" w:rsidR="004103BE" w:rsidRDefault="004103BE" w:rsidP="00587D9E">
      <w:pPr>
        <w:spacing w:after="0"/>
        <w:textAlignment w:val="baseline"/>
        <w:rPr>
          <w:rFonts w:cstheme="minorHAnsi"/>
          <w:sz w:val="24"/>
          <w:szCs w:val="24"/>
        </w:rPr>
      </w:pPr>
    </w:p>
    <w:p w14:paraId="32CCD518" w14:textId="77777777" w:rsidR="004103BE" w:rsidRDefault="004103BE" w:rsidP="00587D9E">
      <w:pPr>
        <w:spacing w:after="0"/>
        <w:textAlignment w:val="baseline"/>
        <w:rPr>
          <w:rFonts w:cstheme="minorHAnsi"/>
          <w:sz w:val="24"/>
          <w:szCs w:val="24"/>
        </w:rPr>
      </w:pPr>
    </w:p>
    <w:p w14:paraId="691E9AFB" w14:textId="77777777" w:rsidR="004103BE" w:rsidRDefault="004103BE" w:rsidP="00587D9E">
      <w:pPr>
        <w:spacing w:after="0"/>
        <w:textAlignment w:val="baseline"/>
        <w:rPr>
          <w:rFonts w:cstheme="minorHAnsi"/>
          <w:sz w:val="24"/>
          <w:szCs w:val="24"/>
        </w:rPr>
      </w:pPr>
    </w:p>
    <w:p w14:paraId="029D47A5" w14:textId="77777777" w:rsidR="004103BE" w:rsidRDefault="004103BE" w:rsidP="00587D9E">
      <w:pPr>
        <w:spacing w:after="0"/>
        <w:textAlignment w:val="baseline"/>
        <w:rPr>
          <w:rFonts w:cstheme="minorHAnsi"/>
          <w:sz w:val="24"/>
          <w:szCs w:val="24"/>
        </w:rPr>
      </w:pPr>
    </w:p>
    <w:p w14:paraId="2BED59FA" w14:textId="77777777" w:rsidR="004103BE" w:rsidRDefault="004103BE" w:rsidP="00587D9E">
      <w:pPr>
        <w:spacing w:after="0"/>
        <w:textAlignment w:val="baseline"/>
        <w:rPr>
          <w:rFonts w:cstheme="minorHAnsi"/>
          <w:sz w:val="24"/>
          <w:szCs w:val="24"/>
        </w:rPr>
      </w:pPr>
    </w:p>
    <w:p w14:paraId="0EA2EC84" w14:textId="77777777" w:rsidR="004103BE" w:rsidRDefault="004103BE" w:rsidP="00587D9E">
      <w:pPr>
        <w:spacing w:after="0"/>
        <w:textAlignment w:val="baseline"/>
        <w:rPr>
          <w:rFonts w:cstheme="minorHAnsi"/>
          <w:sz w:val="24"/>
          <w:szCs w:val="24"/>
        </w:rPr>
      </w:pPr>
    </w:p>
    <w:p w14:paraId="238C9A8A" w14:textId="77777777" w:rsidR="004103BE" w:rsidRDefault="004103BE" w:rsidP="00587D9E">
      <w:pPr>
        <w:spacing w:after="0"/>
        <w:textAlignment w:val="baseline"/>
        <w:rPr>
          <w:rFonts w:cstheme="minorHAnsi"/>
          <w:sz w:val="24"/>
          <w:szCs w:val="24"/>
        </w:rPr>
      </w:pPr>
    </w:p>
    <w:p w14:paraId="095C66DB" w14:textId="77777777" w:rsidR="004103BE" w:rsidRDefault="004103BE" w:rsidP="00587D9E">
      <w:pPr>
        <w:spacing w:after="0"/>
        <w:textAlignment w:val="baseline"/>
        <w:rPr>
          <w:rFonts w:cstheme="minorHAnsi"/>
          <w:sz w:val="24"/>
          <w:szCs w:val="24"/>
        </w:rPr>
      </w:pPr>
    </w:p>
    <w:p w14:paraId="48563D58" w14:textId="77777777" w:rsidR="00580D61" w:rsidRDefault="00580D61" w:rsidP="00587D9E">
      <w:pPr>
        <w:spacing w:after="0"/>
        <w:textAlignment w:val="baseline"/>
        <w:rPr>
          <w:rFonts w:cstheme="minorHAnsi"/>
          <w:sz w:val="24"/>
          <w:szCs w:val="24"/>
        </w:rPr>
      </w:pPr>
    </w:p>
    <w:p w14:paraId="4AB32100" w14:textId="77777777" w:rsidR="00580D61" w:rsidRDefault="00580D61" w:rsidP="00587D9E">
      <w:pPr>
        <w:spacing w:after="0"/>
        <w:textAlignment w:val="baseline"/>
        <w:rPr>
          <w:rFonts w:cstheme="minorHAnsi"/>
          <w:sz w:val="24"/>
          <w:szCs w:val="24"/>
        </w:rPr>
      </w:pPr>
    </w:p>
    <w:p w14:paraId="2DC30790" w14:textId="77777777" w:rsidR="006C2C80" w:rsidRDefault="006C2C80" w:rsidP="006C2C80">
      <w:pPr>
        <w:rPr>
          <w:b/>
          <w:bCs/>
        </w:rPr>
      </w:pPr>
      <w:bookmarkStart w:id="14" w:name="NU15"/>
    </w:p>
    <w:p w14:paraId="31DFB96C" w14:textId="2C06F1E5"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15.</w:t>
      </w:r>
      <w:r w:rsidRPr="006C2C80">
        <w:rPr>
          <w:b/>
          <w:bCs/>
        </w:rPr>
        <w:t>Accelerated Access to GP Held Patient Records</w:t>
      </w:r>
    </w:p>
    <w:bookmarkEnd w:id="14"/>
    <w:p w14:paraId="1C4F68B0" w14:textId="77777777"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6C2C80">
        <w:t>Please see advice and support provided in the links below from the BMA.  These also include a useful RCGP toolkit.  We’ve also attached the excellent presentations delivered at the Accelerated Access to GP Patient Records Session on Friday 15</w:t>
      </w:r>
      <w:r w:rsidRPr="006C2C80">
        <w:rPr>
          <w:vertAlign w:val="superscript"/>
        </w:rPr>
        <w:t>th</w:t>
      </w:r>
      <w:r w:rsidRPr="006C2C80">
        <w:t xml:space="preserve"> September delivered by Dr Damian Williams and Laura McElroy.</w:t>
      </w:r>
    </w:p>
    <w:p w14:paraId="2D6FE528" w14:textId="77777777" w:rsidR="006C2C80" w:rsidRPr="006C2C80" w:rsidRDefault="006C2C80" w:rsidP="00BD6A8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auto"/>
          <w:sz w:val="22"/>
          <w:szCs w:val="22"/>
        </w:rPr>
      </w:pPr>
    </w:p>
    <w:p w14:paraId="38B6F25E" w14:textId="45C8F9E1" w:rsidR="006C2C80" w:rsidRPr="006C2C80" w:rsidRDefault="006C2C80" w:rsidP="00BD6A8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auto"/>
          <w:sz w:val="22"/>
          <w:szCs w:val="22"/>
        </w:rPr>
      </w:pPr>
      <w:r w:rsidRPr="006C2C80">
        <w:rPr>
          <w:color w:val="auto"/>
          <w:sz w:val="22"/>
          <w:szCs w:val="22"/>
        </w:rPr>
        <w:t xml:space="preserve">The GPC continue to hold conversations with NHSE insisting that access to patient records </w:t>
      </w:r>
      <w:proofErr w:type="spellStart"/>
      <w:r w:rsidRPr="006C2C80">
        <w:rPr>
          <w:color w:val="auto"/>
          <w:sz w:val="22"/>
          <w:szCs w:val="22"/>
        </w:rPr>
        <w:t>en</w:t>
      </w:r>
      <w:proofErr w:type="spellEnd"/>
      <w:r w:rsidRPr="006C2C80">
        <w:rPr>
          <w:color w:val="auto"/>
          <w:sz w:val="22"/>
          <w:szCs w:val="22"/>
        </w:rPr>
        <w:t xml:space="preserve"> masse is not safe for patients or GPs. They are clear that this change needs to be undertaken in a measured way, with each patient being considered on a case-by-case basis, </w:t>
      </w:r>
      <w:r w:rsidRPr="006C2C80">
        <w:rPr>
          <w:color w:val="auto"/>
          <w:sz w:val="22"/>
          <w:szCs w:val="22"/>
        </w:rPr>
        <w:t>to</w:t>
      </w:r>
      <w:r w:rsidRPr="006C2C80">
        <w:rPr>
          <w:color w:val="auto"/>
          <w:sz w:val="22"/>
          <w:szCs w:val="22"/>
        </w:rPr>
        <w:t xml:space="preserve"> mitigate some of the associated risks. </w:t>
      </w:r>
    </w:p>
    <w:p w14:paraId="5D7CDAE3" w14:textId="77777777" w:rsidR="006C2C80" w:rsidRPr="006C2C80" w:rsidRDefault="006C2C80" w:rsidP="00BD6A8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auto"/>
          <w:sz w:val="22"/>
          <w:szCs w:val="22"/>
        </w:rPr>
      </w:pPr>
    </w:p>
    <w:p w14:paraId="19E60F08" w14:textId="7A82ED21" w:rsidR="006C2C80" w:rsidRPr="006C2C80" w:rsidRDefault="006C2C80" w:rsidP="00BD6A8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FF0000"/>
          <w:sz w:val="22"/>
          <w:szCs w:val="22"/>
        </w:rPr>
      </w:pPr>
      <w:r w:rsidRPr="006C2C80">
        <w:rPr>
          <w:b/>
          <w:bCs/>
          <w:color w:val="FF0000"/>
          <w:sz w:val="22"/>
          <w:szCs w:val="22"/>
        </w:rPr>
        <w:t>However, it is unlikely that the current deadline of 31st October 2023 will change –</w:t>
      </w:r>
      <w:r w:rsidRPr="006C2C80">
        <w:rPr>
          <w:b/>
          <w:bCs/>
          <w:color w:val="auto"/>
          <w:sz w:val="22"/>
          <w:szCs w:val="22"/>
        </w:rPr>
        <w:t xml:space="preserve"> </w:t>
      </w:r>
      <w:r w:rsidRPr="006C2C80">
        <w:rPr>
          <w:b/>
          <w:bCs/>
          <w:color w:val="FF0000"/>
          <w:sz w:val="22"/>
          <w:szCs w:val="22"/>
        </w:rPr>
        <w:t>the GP contractual requirement will become law from 1</w:t>
      </w:r>
      <w:r w:rsidRPr="006C2C80">
        <w:rPr>
          <w:b/>
          <w:bCs/>
          <w:color w:val="FF0000"/>
          <w:sz w:val="22"/>
          <w:szCs w:val="22"/>
          <w:vertAlign w:val="superscript"/>
        </w:rPr>
        <w:t>st</w:t>
      </w:r>
      <w:r w:rsidRPr="006C2C80">
        <w:rPr>
          <w:b/>
          <w:bCs/>
          <w:color w:val="FF0000"/>
          <w:sz w:val="22"/>
          <w:szCs w:val="22"/>
        </w:rPr>
        <w:t xml:space="preserve"> </w:t>
      </w:r>
      <w:r w:rsidRPr="006C2C80">
        <w:rPr>
          <w:b/>
          <w:bCs/>
          <w:color w:val="FF0000"/>
          <w:sz w:val="22"/>
          <w:szCs w:val="22"/>
        </w:rPr>
        <w:t>November</w:t>
      </w:r>
      <w:r w:rsidRPr="006C2C80">
        <w:rPr>
          <w:b/>
          <w:bCs/>
          <w:color w:val="FF0000"/>
          <w:sz w:val="22"/>
          <w:szCs w:val="22"/>
        </w:rPr>
        <w:t xml:space="preserve"> 2023. </w:t>
      </w:r>
    </w:p>
    <w:p w14:paraId="29DB7435" w14:textId="77777777" w:rsidR="006C2C80" w:rsidRPr="006C2C80" w:rsidRDefault="006C2C80" w:rsidP="00BD6A8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auto"/>
          <w:sz w:val="22"/>
          <w:szCs w:val="22"/>
        </w:rPr>
      </w:pPr>
    </w:p>
    <w:p w14:paraId="6305E7F9" w14:textId="77777777" w:rsidR="006C2C80" w:rsidRPr="006C2C80" w:rsidRDefault="006C2C80" w:rsidP="00BD6A8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auto"/>
          <w:sz w:val="22"/>
          <w:szCs w:val="22"/>
        </w:rPr>
      </w:pPr>
      <w:r w:rsidRPr="006C2C80">
        <w:rPr>
          <w:color w:val="auto"/>
          <w:sz w:val="22"/>
          <w:szCs w:val="22"/>
        </w:rPr>
        <w:t>P</w:t>
      </w:r>
      <w:r w:rsidRPr="006C2C80">
        <w:rPr>
          <w:sz w:val="22"/>
          <w:szCs w:val="22"/>
        </w:rPr>
        <w:t>ractices should start working towards enabling access for those patients where it is appropriate, in a safe, measured way. Where a 104 code has been applied, patients will not be able to view their record until a review has been conducted and the 10</w:t>
      </w:r>
      <w:r w:rsidRPr="006C2C80">
        <w:rPr>
          <w:color w:val="auto"/>
          <w:sz w:val="22"/>
          <w:szCs w:val="22"/>
        </w:rPr>
        <w:t>6 code</w:t>
      </w:r>
      <w:r w:rsidRPr="006C2C80">
        <w:rPr>
          <w:sz w:val="22"/>
          <w:szCs w:val="22"/>
        </w:rPr>
        <w:t xml:space="preserve"> has subsequently been added to the record.</w:t>
      </w:r>
    </w:p>
    <w:p w14:paraId="74A129AC" w14:textId="77777777" w:rsidR="006C2C80" w:rsidRPr="006C2C80" w:rsidRDefault="006C2C80" w:rsidP="00BD6A8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auto"/>
          <w:sz w:val="22"/>
          <w:szCs w:val="22"/>
        </w:rPr>
      </w:pPr>
    </w:p>
    <w:p w14:paraId="65C8B31A" w14:textId="77777777"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6C2C80">
        <w:t xml:space="preserve">                </w:t>
      </w:r>
    </w:p>
    <w:p w14:paraId="469D5935" w14:textId="4F38FA09" w:rsidR="006C2C80" w:rsidRPr="006C2C80" w:rsidRDefault="0070005B"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cs="Calibri"/>
          <w14:ligatures w14:val="standardContextual"/>
        </w:rPr>
      </w:pPr>
      <w:r>
        <w:rPr>
          <w:rFonts w:ascii="Calibri" w:hAnsi="Calibri" w:cs="Calibri"/>
          <w14:ligatures w14:val="standardContextual"/>
        </w:rPr>
        <w:t xml:space="preserve">Please see attachment for </w:t>
      </w:r>
      <w:r w:rsidR="00BD6A8C">
        <w:rPr>
          <w:rFonts w:ascii="Calibri" w:hAnsi="Calibri" w:cs="Calibri"/>
          <w14:ligatures w14:val="standardContextual"/>
        </w:rPr>
        <w:t>more information…</w:t>
      </w:r>
      <w:r w:rsidR="00E22078">
        <w:rPr>
          <w:rFonts w:ascii="Calibri" w:hAnsi="Calibri" w:cs="Calibri"/>
          <w14:ligatures w14:val="standardContextual"/>
        </w:rPr>
        <w:t xml:space="preserve"> </w:t>
      </w:r>
      <w:r w:rsidR="00E22078" w:rsidRPr="00FD5701">
        <w:rPr>
          <w:rFonts w:ascii="Calibri" w:hAnsi="Calibri" w:cs="Calibri"/>
          <w:b/>
          <w:bCs/>
          <w14:ligatures w14:val="standardContextual"/>
        </w:rPr>
        <w:t>(SNOMED CODES/DESCRIPTION</w:t>
      </w:r>
      <w:r w:rsidR="00FD5701" w:rsidRPr="00FD5701">
        <w:rPr>
          <w:rFonts w:ascii="Calibri" w:hAnsi="Calibri" w:cs="Calibri"/>
          <w:b/>
          <w:bCs/>
          <w14:ligatures w14:val="standardContextual"/>
        </w:rPr>
        <w:t>/COMMENTS)</w:t>
      </w:r>
    </w:p>
    <w:p w14:paraId="1D7414EE" w14:textId="77777777"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0953BDAA" w14:textId="77777777"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35" w:history="1">
        <w:r w:rsidRPr="006C2C80">
          <w:rPr>
            <w:rStyle w:val="Hyperlink"/>
          </w:rPr>
          <w:t>https://www.bma.org.uk/advice-and-support/gp-practices/gp-service-provision/updated-guidance-on-accelerated-access-to-gp-held-patient-records</w:t>
        </w:r>
      </w:hyperlink>
    </w:p>
    <w:p w14:paraId="6C9FD602" w14:textId="77777777"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4AE1EDDB" w14:textId="77777777"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36" w:history="1">
        <w:r w:rsidRPr="006C2C80">
          <w:rPr>
            <w:rStyle w:val="Hyperlink"/>
          </w:rPr>
          <w:t>https://www.bma.org.uk/news-and-opinion/contract-imposition-forces-gps-to-consider-all-options-in-response</w:t>
        </w:r>
      </w:hyperlink>
    </w:p>
    <w:p w14:paraId="7DE83D76" w14:textId="77777777" w:rsidR="006C2C80" w:rsidRPr="006C2C80" w:rsidRDefault="006C2C80" w:rsidP="00BD6A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6C2C80">
        <w:rPr>
          <w:b/>
          <w:bCs/>
        </w:rPr>
        <w:t xml:space="preserve">FOR FURTHER INFORMATION PLEASE CONTACT </w:t>
      </w:r>
      <w:proofErr w:type="gramStart"/>
      <w:r w:rsidRPr="006C2C80">
        <w:rPr>
          <w:b/>
          <w:bCs/>
        </w:rPr>
        <w:t>YOUR :</w:t>
      </w:r>
      <w:proofErr w:type="gramEnd"/>
      <w:r w:rsidRPr="006C2C80">
        <w:rPr>
          <w:b/>
          <w:bCs/>
        </w:rPr>
        <w:t>  Clinical Systems Specialist (CSS)</w:t>
      </w:r>
    </w:p>
    <w:p w14:paraId="650A8AA4" w14:textId="77777777" w:rsidR="004103BE" w:rsidRDefault="004103BE" w:rsidP="00587D9E">
      <w:pPr>
        <w:spacing w:after="0"/>
        <w:textAlignment w:val="baseline"/>
        <w:rPr>
          <w:rFonts w:cstheme="minorHAnsi"/>
          <w:sz w:val="24"/>
          <w:szCs w:val="24"/>
        </w:rPr>
      </w:pPr>
    </w:p>
    <w:p w14:paraId="1BF44C0D" w14:textId="77777777" w:rsidR="004103BE" w:rsidRPr="00587D9E" w:rsidRDefault="004103BE"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7"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ACAD53" w14:textId="77777777" w:rsidR="00166A30" w:rsidRDefault="00166A30" w:rsidP="007241A2">
      <w:pPr>
        <w:rPr>
          <w:b/>
          <w:bCs/>
          <w:color w:val="FF0000"/>
        </w:rPr>
      </w:pPr>
    </w:p>
    <w:p w14:paraId="1167C7A9" w14:textId="77777777" w:rsidR="00FD5701" w:rsidRDefault="00FD5701" w:rsidP="007241A2">
      <w:pPr>
        <w:rPr>
          <w:b/>
          <w:bCs/>
          <w:color w:val="FF0000"/>
        </w:rPr>
      </w:pPr>
    </w:p>
    <w:p w14:paraId="5DBBD005" w14:textId="77777777" w:rsidR="00FD5701" w:rsidRDefault="00FD5701" w:rsidP="007241A2">
      <w:pPr>
        <w:rPr>
          <w:b/>
          <w:bCs/>
          <w:color w:val="FF0000"/>
        </w:rPr>
      </w:pPr>
    </w:p>
    <w:p w14:paraId="6645B305" w14:textId="77777777" w:rsidR="00FD5701" w:rsidRDefault="00FD5701" w:rsidP="007241A2">
      <w:pPr>
        <w:rPr>
          <w:b/>
          <w:bCs/>
          <w:color w:val="FF0000"/>
        </w:rPr>
      </w:pP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0"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41"/>
      <w:footerReference w:type="default" r:id="rId4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DE27D" w14:textId="77777777" w:rsidR="00C953A6" w:rsidRDefault="00C953A6" w:rsidP="001B4E81">
      <w:pPr>
        <w:spacing w:after="0" w:line="240" w:lineRule="auto"/>
      </w:pPr>
      <w:r>
        <w:separator/>
      </w:r>
    </w:p>
  </w:endnote>
  <w:endnote w:type="continuationSeparator" w:id="0">
    <w:p w14:paraId="7B4C3A2A" w14:textId="77777777" w:rsidR="00C953A6" w:rsidRDefault="00C953A6"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81763" w14:textId="77777777" w:rsidR="00C953A6" w:rsidRDefault="00C953A6" w:rsidP="001B4E81">
      <w:pPr>
        <w:spacing w:after="0" w:line="240" w:lineRule="auto"/>
      </w:pPr>
      <w:r>
        <w:separator/>
      </w:r>
    </w:p>
  </w:footnote>
  <w:footnote w:type="continuationSeparator" w:id="0">
    <w:p w14:paraId="65AE1357" w14:textId="77777777" w:rsidR="00C953A6" w:rsidRDefault="00C953A6"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17"/>
  </w:num>
  <w:num w:numId="3" w16cid:durableId="1963075059">
    <w:abstractNumId w:val="7"/>
  </w:num>
  <w:num w:numId="4" w16cid:durableId="900093143">
    <w:abstractNumId w:val="6"/>
  </w:num>
  <w:num w:numId="5" w16cid:durableId="1836990958">
    <w:abstractNumId w:val="3"/>
  </w:num>
  <w:num w:numId="6" w16cid:durableId="1479758988">
    <w:abstractNumId w:val="8"/>
  </w:num>
  <w:num w:numId="7" w16cid:durableId="55663608">
    <w:abstractNumId w:val="4"/>
  </w:num>
  <w:num w:numId="8" w16cid:durableId="970329946">
    <w:abstractNumId w:val="11"/>
  </w:num>
  <w:num w:numId="9" w16cid:durableId="1782383187">
    <w:abstractNumId w:val="19"/>
  </w:num>
  <w:num w:numId="10" w16cid:durableId="1864904604">
    <w:abstractNumId w:val="16"/>
  </w:num>
  <w:num w:numId="11" w16cid:durableId="2078749308">
    <w:abstractNumId w:val="15"/>
  </w:num>
  <w:num w:numId="12" w16cid:durableId="1004087354">
    <w:abstractNumId w:val="1"/>
  </w:num>
  <w:num w:numId="13" w16cid:durableId="759522794">
    <w:abstractNumId w:val="1"/>
  </w:num>
  <w:num w:numId="14" w16cid:durableId="18628294">
    <w:abstractNumId w:val="0"/>
  </w:num>
  <w:num w:numId="15" w16cid:durableId="1616787536">
    <w:abstractNumId w:val="9"/>
  </w:num>
  <w:num w:numId="16" w16cid:durableId="1213227995">
    <w:abstractNumId w:val="10"/>
  </w:num>
  <w:num w:numId="17" w16cid:durableId="1092362635">
    <w:abstractNumId w:val="22"/>
  </w:num>
  <w:num w:numId="18" w16cid:durableId="1549414936">
    <w:abstractNumId w:val="26"/>
  </w:num>
  <w:num w:numId="19" w16cid:durableId="941764584">
    <w:abstractNumId w:val="5"/>
  </w:num>
  <w:num w:numId="20" w16cid:durableId="1249464992">
    <w:abstractNumId w:val="2"/>
  </w:num>
  <w:num w:numId="21" w16cid:durableId="1509518504">
    <w:abstractNumId w:val="14"/>
  </w:num>
  <w:num w:numId="22" w16cid:durableId="1037899617">
    <w:abstractNumId w:val="18"/>
  </w:num>
  <w:num w:numId="23" w16cid:durableId="1133399695">
    <w:abstractNumId w:val="21"/>
  </w:num>
  <w:num w:numId="24" w16cid:durableId="1779524535">
    <w:abstractNumId w:val="24"/>
  </w:num>
  <w:num w:numId="25" w16cid:durableId="1830321780">
    <w:abstractNumId w:val="20"/>
  </w:num>
  <w:num w:numId="26" w16cid:durableId="1665358497">
    <w:abstractNumId w:val="13"/>
  </w:num>
  <w:num w:numId="27" w16cid:durableId="2055932094">
    <w:abstractNumId w:val="12"/>
    <w:lvlOverride w:ilvl="0"/>
    <w:lvlOverride w:ilvl="1"/>
    <w:lvlOverride w:ilvl="2"/>
    <w:lvlOverride w:ilvl="3"/>
    <w:lvlOverride w:ilvl="4"/>
    <w:lvlOverride w:ilvl="5"/>
    <w:lvlOverride w:ilvl="6"/>
    <w:lvlOverride w:ilvl="7"/>
    <w:lvlOverride w:ilvl="8"/>
  </w:num>
  <w:num w:numId="28" w16cid:durableId="1316882713">
    <w:abstractNumId w:val="25"/>
    <w:lvlOverride w:ilvl="0"/>
    <w:lvlOverride w:ilvl="1"/>
    <w:lvlOverride w:ilvl="2"/>
    <w:lvlOverride w:ilvl="3"/>
    <w:lvlOverride w:ilvl="4"/>
    <w:lvlOverride w:ilvl="5"/>
    <w:lvlOverride w:ilvl="6"/>
    <w:lvlOverride w:ilvl="7"/>
    <w:lvlOverride w:ilvl="8"/>
  </w:num>
  <w:num w:numId="29" w16cid:durableId="120194931">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3444"/>
    <w:rsid w:val="0002433E"/>
    <w:rsid w:val="00024D7A"/>
    <w:rsid w:val="00025717"/>
    <w:rsid w:val="00026062"/>
    <w:rsid w:val="00027D7F"/>
    <w:rsid w:val="00027FFD"/>
    <w:rsid w:val="000306B5"/>
    <w:rsid w:val="00031A73"/>
    <w:rsid w:val="00034045"/>
    <w:rsid w:val="00034B8D"/>
    <w:rsid w:val="00036883"/>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5568"/>
    <w:rsid w:val="001003AD"/>
    <w:rsid w:val="001028EF"/>
    <w:rsid w:val="00102F12"/>
    <w:rsid w:val="00104E1A"/>
    <w:rsid w:val="00105E1A"/>
    <w:rsid w:val="00110284"/>
    <w:rsid w:val="00111B5D"/>
    <w:rsid w:val="00113054"/>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3A29"/>
    <w:rsid w:val="001658F2"/>
    <w:rsid w:val="00166A30"/>
    <w:rsid w:val="00166A90"/>
    <w:rsid w:val="00170538"/>
    <w:rsid w:val="00170C2F"/>
    <w:rsid w:val="00171816"/>
    <w:rsid w:val="00174174"/>
    <w:rsid w:val="0017541B"/>
    <w:rsid w:val="00175B1F"/>
    <w:rsid w:val="00176F8C"/>
    <w:rsid w:val="00177616"/>
    <w:rsid w:val="00177EAB"/>
    <w:rsid w:val="001813EA"/>
    <w:rsid w:val="00181D32"/>
    <w:rsid w:val="001823AF"/>
    <w:rsid w:val="00182DEB"/>
    <w:rsid w:val="001855AC"/>
    <w:rsid w:val="00185F7F"/>
    <w:rsid w:val="00187528"/>
    <w:rsid w:val="0019024B"/>
    <w:rsid w:val="0019091C"/>
    <w:rsid w:val="00193F3D"/>
    <w:rsid w:val="00196742"/>
    <w:rsid w:val="001A1432"/>
    <w:rsid w:val="001A2EDA"/>
    <w:rsid w:val="001A3889"/>
    <w:rsid w:val="001A5DEE"/>
    <w:rsid w:val="001A6971"/>
    <w:rsid w:val="001A6D64"/>
    <w:rsid w:val="001A7E3C"/>
    <w:rsid w:val="001B17A2"/>
    <w:rsid w:val="001B25FF"/>
    <w:rsid w:val="001B4E81"/>
    <w:rsid w:val="001B54AA"/>
    <w:rsid w:val="001B5732"/>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129D4"/>
    <w:rsid w:val="002144C2"/>
    <w:rsid w:val="00215BAF"/>
    <w:rsid w:val="00216841"/>
    <w:rsid w:val="00216DBF"/>
    <w:rsid w:val="002244D3"/>
    <w:rsid w:val="00224AD9"/>
    <w:rsid w:val="00225552"/>
    <w:rsid w:val="002266D1"/>
    <w:rsid w:val="00226BE1"/>
    <w:rsid w:val="002275B5"/>
    <w:rsid w:val="002310C5"/>
    <w:rsid w:val="002312FA"/>
    <w:rsid w:val="002313DF"/>
    <w:rsid w:val="0023242C"/>
    <w:rsid w:val="00232556"/>
    <w:rsid w:val="00234234"/>
    <w:rsid w:val="0023649C"/>
    <w:rsid w:val="00236873"/>
    <w:rsid w:val="00237B73"/>
    <w:rsid w:val="00242128"/>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C30"/>
    <w:rsid w:val="002A1D1C"/>
    <w:rsid w:val="002A24EA"/>
    <w:rsid w:val="002A5FE3"/>
    <w:rsid w:val="002A60D8"/>
    <w:rsid w:val="002A60DF"/>
    <w:rsid w:val="002B2130"/>
    <w:rsid w:val="002B26EA"/>
    <w:rsid w:val="002B2F4D"/>
    <w:rsid w:val="002B78B2"/>
    <w:rsid w:val="002C0A6D"/>
    <w:rsid w:val="002C1984"/>
    <w:rsid w:val="002C36DA"/>
    <w:rsid w:val="002C420D"/>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431"/>
    <w:rsid w:val="002F55AF"/>
    <w:rsid w:val="00302980"/>
    <w:rsid w:val="00304440"/>
    <w:rsid w:val="00304730"/>
    <w:rsid w:val="00304803"/>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298C"/>
    <w:rsid w:val="003E2F4B"/>
    <w:rsid w:val="003E4A49"/>
    <w:rsid w:val="003E5987"/>
    <w:rsid w:val="003E6828"/>
    <w:rsid w:val="003E6CAB"/>
    <w:rsid w:val="003F27EA"/>
    <w:rsid w:val="003F310C"/>
    <w:rsid w:val="003F3B49"/>
    <w:rsid w:val="003F5E55"/>
    <w:rsid w:val="004010A3"/>
    <w:rsid w:val="004033B5"/>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4D89"/>
    <w:rsid w:val="00436F95"/>
    <w:rsid w:val="00436FDC"/>
    <w:rsid w:val="004408DA"/>
    <w:rsid w:val="00440D53"/>
    <w:rsid w:val="00440E5E"/>
    <w:rsid w:val="00442395"/>
    <w:rsid w:val="00442D06"/>
    <w:rsid w:val="004514DD"/>
    <w:rsid w:val="00451DA0"/>
    <w:rsid w:val="00452234"/>
    <w:rsid w:val="00453D8F"/>
    <w:rsid w:val="00456635"/>
    <w:rsid w:val="00457EBD"/>
    <w:rsid w:val="00457F76"/>
    <w:rsid w:val="0046239E"/>
    <w:rsid w:val="00463B1E"/>
    <w:rsid w:val="00466A19"/>
    <w:rsid w:val="00471CFB"/>
    <w:rsid w:val="0047362B"/>
    <w:rsid w:val="004739EB"/>
    <w:rsid w:val="0047507E"/>
    <w:rsid w:val="0047665D"/>
    <w:rsid w:val="00481D8D"/>
    <w:rsid w:val="0048353C"/>
    <w:rsid w:val="00483822"/>
    <w:rsid w:val="0048534D"/>
    <w:rsid w:val="0048554E"/>
    <w:rsid w:val="004858B7"/>
    <w:rsid w:val="00490162"/>
    <w:rsid w:val="0049108F"/>
    <w:rsid w:val="00492208"/>
    <w:rsid w:val="00493726"/>
    <w:rsid w:val="00494952"/>
    <w:rsid w:val="00494C1E"/>
    <w:rsid w:val="00494CD2"/>
    <w:rsid w:val="00497295"/>
    <w:rsid w:val="004973C6"/>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B7B94"/>
    <w:rsid w:val="004C1A51"/>
    <w:rsid w:val="004C1C98"/>
    <w:rsid w:val="004C57E7"/>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3FA8"/>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1462"/>
    <w:rsid w:val="00552CC1"/>
    <w:rsid w:val="00552E3F"/>
    <w:rsid w:val="00555484"/>
    <w:rsid w:val="005567E1"/>
    <w:rsid w:val="00560030"/>
    <w:rsid w:val="00561148"/>
    <w:rsid w:val="005619C0"/>
    <w:rsid w:val="00561ACB"/>
    <w:rsid w:val="00563FE7"/>
    <w:rsid w:val="00564088"/>
    <w:rsid w:val="00564BF7"/>
    <w:rsid w:val="005670C2"/>
    <w:rsid w:val="0056755E"/>
    <w:rsid w:val="00570413"/>
    <w:rsid w:val="005706F5"/>
    <w:rsid w:val="005707BC"/>
    <w:rsid w:val="00574F1B"/>
    <w:rsid w:val="00576096"/>
    <w:rsid w:val="005761A0"/>
    <w:rsid w:val="00576E65"/>
    <w:rsid w:val="00580D61"/>
    <w:rsid w:val="00580D90"/>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3370"/>
    <w:rsid w:val="005C58CB"/>
    <w:rsid w:val="005C61CB"/>
    <w:rsid w:val="005D1ED0"/>
    <w:rsid w:val="005D1F79"/>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819C4"/>
    <w:rsid w:val="00681DB7"/>
    <w:rsid w:val="00681DC9"/>
    <w:rsid w:val="00683666"/>
    <w:rsid w:val="00684D69"/>
    <w:rsid w:val="00686F2E"/>
    <w:rsid w:val="00692147"/>
    <w:rsid w:val="00692230"/>
    <w:rsid w:val="00692BEF"/>
    <w:rsid w:val="00692C1F"/>
    <w:rsid w:val="0069328B"/>
    <w:rsid w:val="006939D4"/>
    <w:rsid w:val="00693B1A"/>
    <w:rsid w:val="00695049"/>
    <w:rsid w:val="00695059"/>
    <w:rsid w:val="006951EB"/>
    <w:rsid w:val="00696CB2"/>
    <w:rsid w:val="00696F67"/>
    <w:rsid w:val="00697DEE"/>
    <w:rsid w:val="006A0433"/>
    <w:rsid w:val="006A2C4B"/>
    <w:rsid w:val="006A76EE"/>
    <w:rsid w:val="006A77FC"/>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F7A"/>
    <w:rsid w:val="006E3E22"/>
    <w:rsid w:val="006E4A9F"/>
    <w:rsid w:val="006E5070"/>
    <w:rsid w:val="006E5B89"/>
    <w:rsid w:val="006E5E51"/>
    <w:rsid w:val="006E6E75"/>
    <w:rsid w:val="006F1C6F"/>
    <w:rsid w:val="006F6813"/>
    <w:rsid w:val="0070005B"/>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70E8"/>
    <w:rsid w:val="0074133D"/>
    <w:rsid w:val="007417CF"/>
    <w:rsid w:val="00742428"/>
    <w:rsid w:val="007530B9"/>
    <w:rsid w:val="00753DB0"/>
    <w:rsid w:val="00763EC1"/>
    <w:rsid w:val="007641D2"/>
    <w:rsid w:val="00765804"/>
    <w:rsid w:val="00766186"/>
    <w:rsid w:val="00766750"/>
    <w:rsid w:val="0077187F"/>
    <w:rsid w:val="00772485"/>
    <w:rsid w:val="007734C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3E6D"/>
    <w:rsid w:val="00874FBF"/>
    <w:rsid w:val="008753E8"/>
    <w:rsid w:val="00875A27"/>
    <w:rsid w:val="00881398"/>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2B2"/>
    <w:rsid w:val="008F2EC4"/>
    <w:rsid w:val="008F367A"/>
    <w:rsid w:val="008F5AFC"/>
    <w:rsid w:val="008F7778"/>
    <w:rsid w:val="00900970"/>
    <w:rsid w:val="0090246D"/>
    <w:rsid w:val="00903FE9"/>
    <w:rsid w:val="00904057"/>
    <w:rsid w:val="00906A69"/>
    <w:rsid w:val="0090782C"/>
    <w:rsid w:val="00910D11"/>
    <w:rsid w:val="00910FAB"/>
    <w:rsid w:val="00911739"/>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E73B2"/>
    <w:rsid w:val="009F1536"/>
    <w:rsid w:val="009F269C"/>
    <w:rsid w:val="009F2A7F"/>
    <w:rsid w:val="009F2C17"/>
    <w:rsid w:val="009F2F03"/>
    <w:rsid w:val="009F45EC"/>
    <w:rsid w:val="009F5FE6"/>
    <w:rsid w:val="009F7179"/>
    <w:rsid w:val="00A05EC8"/>
    <w:rsid w:val="00A0616A"/>
    <w:rsid w:val="00A10AB8"/>
    <w:rsid w:val="00A10CAF"/>
    <w:rsid w:val="00A115D5"/>
    <w:rsid w:val="00A11EE5"/>
    <w:rsid w:val="00A1323C"/>
    <w:rsid w:val="00A158C3"/>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602A"/>
    <w:rsid w:val="00AF6DEB"/>
    <w:rsid w:val="00AF7E42"/>
    <w:rsid w:val="00B001F7"/>
    <w:rsid w:val="00B0249C"/>
    <w:rsid w:val="00B029B6"/>
    <w:rsid w:val="00B06677"/>
    <w:rsid w:val="00B12D80"/>
    <w:rsid w:val="00B156DE"/>
    <w:rsid w:val="00B168E9"/>
    <w:rsid w:val="00B16B3B"/>
    <w:rsid w:val="00B17A69"/>
    <w:rsid w:val="00B2373C"/>
    <w:rsid w:val="00B239CD"/>
    <w:rsid w:val="00B23ACD"/>
    <w:rsid w:val="00B247EC"/>
    <w:rsid w:val="00B24CAE"/>
    <w:rsid w:val="00B265A3"/>
    <w:rsid w:val="00B2748D"/>
    <w:rsid w:val="00B30428"/>
    <w:rsid w:val="00B34104"/>
    <w:rsid w:val="00B35C57"/>
    <w:rsid w:val="00B40361"/>
    <w:rsid w:val="00B410D3"/>
    <w:rsid w:val="00B414DB"/>
    <w:rsid w:val="00B449A3"/>
    <w:rsid w:val="00B51EB9"/>
    <w:rsid w:val="00B53967"/>
    <w:rsid w:val="00B550A9"/>
    <w:rsid w:val="00B5660B"/>
    <w:rsid w:val="00B605F6"/>
    <w:rsid w:val="00B70ADD"/>
    <w:rsid w:val="00B72A60"/>
    <w:rsid w:val="00B73A4B"/>
    <w:rsid w:val="00B74D66"/>
    <w:rsid w:val="00B74E57"/>
    <w:rsid w:val="00B81290"/>
    <w:rsid w:val="00B81C54"/>
    <w:rsid w:val="00B81C89"/>
    <w:rsid w:val="00B82422"/>
    <w:rsid w:val="00B9175B"/>
    <w:rsid w:val="00B94C8E"/>
    <w:rsid w:val="00B9520F"/>
    <w:rsid w:val="00B95404"/>
    <w:rsid w:val="00B96EA0"/>
    <w:rsid w:val="00B96FC5"/>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48A"/>
    <w:rsid w:val="00C075F3"/>
    <w:rsid w:val="00C11C58"/>
    <w:rsid w:val="00C145E4"/>
    <w:rsid w:val="00C14B60"/>
    <w:rsid w:val="00C15605"/>
    <w:rsid w:val="00C2372B"/>
    <w:rsid w:val="00C24155"/>
    <w:rsid w:val="00C26776"/>
    <w:rsid w:val="00C277B2"/>
    <w:rsid w:val="00C3058C"/>
    <w:rsid w:val="00C3253F"/>
    <w:rsid w:val="00C32A36"/>
    <w:rsid w:val="00C36511"/>
    <w:rsid w:val="00C4008D"/>
    <w:rsid w:val="00C40495"/>
    <w:rsid w:val="00C407FB"/>
    <w:rsid w:val="00C40F4D"/>
    <w:rsid w:val="00C4124A"/>
    <w:rsid w:val="00C416B4"/>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A0C"/>
    <w:rsid w:val="00C76BAF"/>
    <w:rsid w:val="00C77C64"/>
    <w:rsid w:val="00C77CD7"/>
    <w:rsid w:val="00C8012B"/>
    <w:rsid w:val="00C804F9"/>
    <w:rsid w:val="00C80718"/>
    <w:rsid w:val="00C83162"/>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4530"/>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DEF"/>
    <w:rsid w:val="00D24BD5"/>
    <w:rsid w:val="00D25136"/>
    <w:rsid w:val="00D2680D"/>
    <w:rsid w:val="00D30878"/>
    <w:rsid w:val="00D3410E"/>
    <w:rsid w:val="00D41199"/>
    <w:rsid w:val="00D416CF"/>
    <w:rsid w:val="00D42FF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9011A"/>
    <w:rsid w:val="00D9100B"/>
    <w:rsid w:val="00D91593"/>
    <w:rsid w:val="00D92392"/>
    <w:rsid w:val="00D92CD1"/>
    <w:rsid w:val="00D9300D"/>
    <w:rsid w:val="00D940D1"/>
    <w:rsid w:val="00D9454B"/>
    <w:rsid w:val="00D950C4"/>
    <w:rsid w:val="00DA3410"/>
    <w:rsid w:val="00DA670E"/>
    <w:rsid w:val="00DA7B39"/>
    <w:rsid w:val="00DB088B"/>
    <w:rsid w:val="00DB196B"/>
    <w:rsid w:val="00DB3451"/>
    <w:rsid w:val="00DB41D5"/>
    <w:rsid w:val="00DB4DAD"/>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2078"/>
    <w:rsid w:val="00E2486A"/>
    <w:rsid w:val="00E27473"/>
    <w:rsid w:val="00E279C3"/>
    <w:rsid w:val="00E3260B"/>
    <w:rsid w:val="00E331BF"/>
    <w:rsid w:val="00E35CE4"/>
    <w:rsid w:val="00E37186"/>
    <w:rsid w:val="00E37635"/>
    <w:rsid w:val="00E40AC3"/>
    <w:rsid w:val="00E43952"/>
    <w:rsid w:val="00E43FC9"/>
    <w:rsid w:val="00E44C1B"/>
    <w:rsid w:val="00E468A6"/>
    <w:rsid w:val="00E501BF"/>
    <w:rsid w:val="00E529EE"/>
    <w:rsid w:val="00E532C1"/>
    <w:rsid w:val="00E5420F"/>
    <w:rsid w:val="00E55FF2"/>
    <w:rsid w:val="00E56B81"/>
    <w:rsid w:val="00E57378"/>
    <w:rsid w:val="00E61D26"/>
    <w:rsid w:val="00E62EEC"/>
    <w:rsid w:val="00E651CF"/>
    <w:rsid w:val="00E653C7"/>
    <w:rsid w:val="00E65CDC"/>
    <w:rsid w:val="00E664EB"/>
    <w:rsid w:val="00E70C34"/>
    <w:rsid w:val="00E71A03"/>
    <w:rsid w:val="00E73D22"/>
    <w:rsid w:val="00E8326A"/>
    <w:rsid w:val="00E90333"/>
    <w:rsid w:val="00E932CD"/>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A19"/>
    <w:rsid w:val="00F335D1"/>
    <w:rsid w:val="00F343C6"/>
    <w:rsid w:val="00F358BA"/>
    <w:rsid w:val="00F36879"/>
    <w:rsid w:val="00F4199B"/>
    <w:rsid w:val="00F438EA"/>
    <w:rsid w:val="00F45B98"/>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B8D"/>
    <w:rsid w:val="00F75635"/>
    <w:rsid w:val="00F81619"/>
    <w:rsid w:val="00F821EB"/>
    <w:rsid w:val="00F83B7C"/>
    <w:rsid w:val="00F84F25"/>
    <w:rsid w:val="00F84F48"/>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71E9"/>
    <w:rsid w:val="00FC08E9"/>
    <w:rsid w:val="00FC0A49"/>
    <w:rsid w:val="00FC2E65"/>
    <w:rsid w:val="00FC4B22"/>
    <w:rsid w:val="00FC4C34"/>
    <w:rsid w:val="00FC740B"/>
    <w:rsid w:val="00FC77A3"/>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gland.nhseimplementation@nhs.net" TargetMode="External"/><Relationship Id="rId18" Type="http://schemas.openxmlformats.org/officeDocument/2006/relationships/hyperlink" Target="https://www.bma.org.uk/media/7671/example-webpage-that-could-be-hosted-on-a-practice-website.docx" TargetMode="External"/><Relationship Id="rId26" Type="http://schemas.openxmlformats.org/officeDocument/2006/relationships/hyperlink" Target="https://primarycarebulletin.cmail20.com/t/d-l-vjrjhc-tluhhdhyld-yk/" TargetMode="External"/><Relationship Id="rId39" Type="http://schemas.openxmlformats.org/officeDocument/2006/relationships/hyperlink" Target="https://www.gov.uk/coronavirus" TargetMode="External"/><Relationship Id="rId21" Type="http://schemas.openxmlformats.org/officeDocument/2006/relationships/hyperlink" Target="https://nhs.us5.list-manage.com/track/click?u=fc496e37a02fff5979483df7e&amp;id=69d31e3c9a&amp;e=f358f93361" TargetMode="External"/><Relationship Id="rId34" Type="http://schemas.openxmlformats.org/officeDocument/2006/relationships/hyperlink" Target="https://resolution.nhs.uk/wp-content/uploads/2023/04/20230313-GPI-scheme-scope-document.pdf"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ma.org.uk/media/7673/bma-aatr-dpia-template.docx" TargetMode="External"/><Relationship Id="rId20" Type="http://schemas.openxmlformats.org/officeDocument/2006/relationships/hyperlink" Target="https://www.bma.org.uk/media/7674/application-form-for-online-access-to-the-practice-online-services.docx" TargetMode="External"/><Relationship Id="rId29" Type="http://schemas.openxmlformats.org/officeDocument/2006/relationships/hyperlink" Target="https://primarycarebulletin.cmail20.com/t/d-l-virxjk-tluhhdhyld-b/"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20.com/t/d-l-vidurdl-tluhhdhyld-n/" TargetMode="External"/><Relationship Id="rId24" Type="http://schemas.openxmlformats.org/officeDocument/2006/relationships/hyperlink" Target="mailto:IceSupport@uhb.nhs.uk" TargetMode="External"/><Relationship Id="rId32" Type="http://schemas.openxmlformats.org/officeDocument/2006/relationships/hyperlink" Target="https://www.bma.org.uk/bma-media-centre/national-gp-committee-calls-for-investigation-into-nhs-england-s-mismanagement-of-winter-vaccination-programme" TargetMode="External"/><Relationship Id="rId37" Type="http://schemas.openxmlformats.org/officeDocument/2006/relationships/hyperlink" Target="mailto:birmingham.lmc@nhs.net" TargetMode="External"/><Relationship Id="rId40"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www.bma.org.uk/media/7678/bma-faq-for-the-accelerated-access-to-records-programme-implementation-proof-2.pdf" TargetMode="External"/><Relationship Id="rId23" Type="http://schemas.openxmlformats.org/officeDocument/2006/relationships/hyperlink" Target="https://nhs.us5.list-manage.com/track/click?u=fc496e37a02fff5979483df7e&amp;id=5c1cc85473&amp;e=f358f93361" TargetMode="External"/><Relationship Id="rId28" Type="http://schemas.openxmlformats.org/officeDocument/2006/relationships/hyperlink" Target="https://primarycarebulletin.cmail20.com/t/d-l-virxjk-tluhhdhyld-t/" TargetMode="External"/><Relationship Id="rId36" Type="http://schemas.openxmlformats.org/officeDocument/2006/relationships/hyperlink" Target="https://www.bma.org.uk/news-and-opinion/contract-imposition-forces-gps-to-consider-all-options-in-response" TargetMode="External"/><Relationship Id="rId10" Type="http://schemas.openxmlformats.org/officeDocument/2006/relationships/endnotes" Target="endnotes.xml"/><Relationship Id="rId19" Type="http://schemas.openxmlformats.org/officeDocument/2006/relationships/hyperlink" Target="https://www.bma.org.uk/media/7676/sample-draft-email-to-icb-primary-care-it-team-1-2.docx" TargetMode="External"/><Relationship Id="rId31" Type="http://schemas.openxmlformats.org/officeDocument/2006/relationships/hyperlink" Target="https://www.bma.org.uk/bma-media-centre/bma-requests-urgent-meeting-with-government-over-rumoured-vaccine-programme-delay"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ercial.procurementhub@nhs.net" TargetMode="External"/><Relationship Id="rId22" Type="http://schemas.openxmlformats.org/officeDocument/2006/relationships/hyperlink" Target="mailto:IceSupport@uhb.nhs.uk" TargetMode="External"/><Relationship Id="rId27" Type="http://schemas.openxmlformats.org/officeDocument/2006/relationships/hyperlink" Target="https://primarycarebulletin.cmail20.com/t/d-l-virxjk-tluhhdhyld-j/" TargetMode="External"/><Relationship Id="rId30" Type="http://schemas.openxmlformats.org/officeDocument/2006/relationships/hyperlink" Target="https://www.birmingham.gov.uk/info/20011/your_council/2757/section_114_frequently_asked_questions_faqs" TargetMode="External"/><Relationship Id="rId35" Type="http://schemas.openxmlformats.org/officeDocument/2006/relationships/hyperlink" Target="https://www.bma.org.uk/advice-and-support/gp-practices/gp-service-provision/updated-guidance-on-accelerated-access-to-gp-held-patient-records"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rimarycarebulletin.cmail20.com/t/d-l-vidurdl-tluhhdhyld-c/" TargetMode="External"/><Relationship Id="rId17" Type="http://schemas.openxmlformats.org/officeDocument/2006/relationships/hyperlink" Target="https://www.bma.org.uk/media/7672/template-text-messages-for-practices.docx" TargetMode="External"/><Relationship Id="rId25" Type="http://schemas.openxmlformats.org/officeDocument/2006/relationships/hyperlink" Target="https://primarycarebulletin.cmail20.com/t/d-l-vjrjhc-tluhhdhyld-j/" TargetMode="External"/><Relationship Id="rId33" Type="http://schemas.openxmlformats.org/officeDocument/2006/relationships/hyperlink" Target="https://elearning.rcgp.org.uk/mod/book/view.php?id=13455&amp;chapterid=765" TargetMode="External"/><Relationship Id="rId38" Type="http://schemas.openxmlformats.org/officeDocument/2006/relationships/hyperlink" Target="https://www.bma.org.uk/advice-and-support/gp-prac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3008</Words>
  <Characters>17151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2023-10-10T13:34:00Z</dcterms:created>
  <dcterms:modified xsi:type="dcterms:W3CDTF">2023-10-10T13:34:00Z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