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0F5128DA"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6432"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4190ACFA"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B265A3">
                              <w:rPr>
                                <w:b/>
                                <w:bCs/>
                                <w:i/>
                                <w:iCs/>
                                <w:color w:val="4472C4" w:themeColor="accent1"/>
                                <w:sz w:val="44"/>
                                <w:szCs w:val="44"/>
                              </w:rPr>
                              <w:t>11</w:t>
                            </w:r>
                            <w:r w:rsidR="00BA1F0B">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w:t>
                            </w:r>
                            <w:r w:rsidR="00DE4E44">
                              <w:rPr>
                                <w:b/>
                                <w:bCs/>
                                <w:i/>
                                <w:iCs/>
                                <w:color w:val="4472C4" w:themeColor="accent1"/>
                                <w:sz w:val="44"/>
                                <w:szCs w:val="44"/>
                              </w:rPr>
                              <w:t>ly</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6643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4190ACFA"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B265A3">
                        <w:rPr>
                          <w:b/>
                          <w:bCs/>
                          <w:i/>
                          <w:iCs/>
                          <w:color w:val="4472C4" w:themeColor="accent1"/>
                          <w:sz w:val="44"/>
                          <w:szCs w:val="44"/>
                        </w:rPr>
                        <w:t>11</w:t>
                      </w:r>
                      <w:r w:rsidR="00BA1F0B">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w:t>
                      </w:r>
                      <w:r w:rsidR="00DE4E44">
                        <w:rPr>
                          <w:b/>
                          <w:bCs/>
                          <w:i/>
                          <w:iCs/>
                          <w:color w:val="4472C4" w:themeColor="accent1"/>
                          <w:sz w:val="44"/>
                          <w:szCs w:val="44"/>
                        </w:rPr>
                        <w:t>ly</w:t>
                      </w:r>
                      <w:r w:rsidR="00CE7686">
                        <w:rPr>
                          <w:b/>
                          <w:bCs/>
                          <w:i/>
                          <w:iCs/>
                          <w:color w:val="4472C4" w:themeColor="accent1"/>
                          <w:sz w:val="44"/>
                          <w:szCs w:val="44"/>
                        </w:rPr>
                        <w:t xml:space="preserve"> 2023</w:t>
                      </w:r>
                    </w:p>
                  </w:txbxContent>
                </v:textbox>
                <w10:wrap type="topAndBottom" anchorx="margin"/>
              </v:shape>
            </w:pict>
          </mc:Fallback>
        </mc:AlternateContent>
      </w:r>
    </w:p>
    <w:p w14:paraId="229BCDD4" w14:textId="77777777" w:rsidR="00114E8B" w:rsidRDefault="00114E8B" w:rsidP="0009540A">
      <w:pPr>
        <w:pStyle w:val="xmsonormal"/>
        <w:rPr>
          <w:b/>
          <w:bCs/>
          <w:highlight w:val="yellow"/>
        </w:rPr>
      </w:pPr>
    </w:p>
    <w:p w14:paraId="3B814A9A" w14:textId="27414B25" w:rsidR="003C5F06" w:rsidRPr="002C5602" w:rsidRDefault="002C5602" w:rsidP="003C5F06">
      <w:pPr>
        <w:pStyle w:val="xmsonormal"/>
        <w:numPr>
          <w:ilvl w:val="0"/>
          <w:numId w:val="51"/>
        </w:numPr>
        <w:rPr>
          <w:b/>
          <w:bCs/>
          <w:color w:val="2F5496" w:themeColor="accent1" w:themeShade="BF"/>
        </w:rPr>
      </w:pPr>
      <w:hyperlink w:anchor="NO1" w:history="1">
        <w:r w:rsidR="00B40361" w:rsidRPr="002C5602">
          <w:rPr>
            <w:rStyle w:val="Hyperlink"/>
            <w:b/>
            <w:bCs/>
            <w14:textFill>
              <w14:solidFill>
                <w14:srgbClr w14:val="0563C1">
                  <w14:lumMod w14:val="75000"/>
                </w14:srgbClr>
              </w14:solidFill>
            </w14:textFill>
          </w:rPr>
          <w:t>Call to action for general practice</w:t>
        </w:r>
      </w:hyperlink>
    </w:p>
    <w:p w14:paraId="56E317DF" w14:textId="2A865812" w:rsidR="00B40361" w:rsidRPr="002C5602" w:rsidRDefault="002C5602" w:rsidP="003C5F06">
      <w:pPr>
        <w:pStyle w:val="xmsonormal"/>
        <w:numPr>
          <w:ilvl w:val="0"/>
          <w:numId w:val="51"/>
        </w:numPr>
        <w:rPr>
          <w:b/>
          <w:bCs/>
          <w:color w:val="2F5496" w:themeColor="accent1" w:themeShade="BF"/>
        </w:rPr>
      </w:pPr>
      <w:hyperlink w:anchor="NO2" w:history="1">
        <w:r w:rsidR="00DC2F7F" w:rsidRPr="002C5602">
          <w:rPr>
            <w:rStyle w:val="Hyperlink"/>
            <w:b/>
            <w:bCs/>
            <w14:textFill>
              <w14:solidFill>
                <w14:srgbClr w14:val="0563C1">
                  <w14:lumMod w14:val="75000"/>
                </w14:srgbClr>
              </w14:solidFill>
            </w14:textFill>
          </w:rPr>
          <w:t xml:space="preserve">Safe working and preparing for balloting </w:t>
        </w:r>
        <w:r w:rsidR="008D352B" w:rsidRPr="002C5602">
          <w:rPr>
            <w:rStyle w:val="Hyperlink"/>
            <w:b/>
            <w:bCs/>
            <w14:textFill>
              <w14:solidFill>
                <w14:srgbClr w14:val="0563C1">
                  <w14:lumMod w14:val="75000"/>
                </w14:srgbClr>
              </w14:solidFill>
            </w14:textFill>
          </w:rPr>
          <w:t>on industrial action</w:t>
        </w:r>
      </w:hyperlink>
    </w:p>
    <w:p w14:paraId="45E3F94A" w14:textId="205858AE" w:rsidR="008D352B" w:rsidRPr="002C5602" w:rsidRDefault="002C5602" w:rsidP="003C5F06">
      <w:pPr>
        <w:pStyle w:val="xmsonormal"/>
        <w:numPr>
          <w:ilvl w:val="0"/>
          <w:numId w:val="51"/>
        </w:numPr>
        <w:rPr>
          <w:b/>
          <w:bCs/>
          <w:color w:val="2F5496" w:themeColor="accent1" w:themeShade="BF"/>
        </w:rPr>
      </w:pPr>
      <w:hyperlink w:anchor="NO3" w:history="1">
        <w:r w:rsidR="008D352B" w:rsidRPr="002C5602">
          <w:rPr>
            <w:rStyle w:val="Hyperlink"/>
            <w:b/>
            <w:bCs/>
            <w14:textFill>
              <w14:solidFill>
                <w14:srgbClr w14:val="0563C1">
                  <w14:lumMod w14:val="75000"/>
                </w14:srgbClr>
              </w14:solidFill>
            </w14:textFill>
          </w:rPr>
          <w:t>NHS Workforce long term plan</w:t>
        </w:r>
      </w:hyperlink>
    </w:p>
    <w:p w14:paraId="280BE42E" w14:textId="170C5BF0" w:rsidR="008D352B" w:rsidRPr="002C5602" w:rsidRDefault="002C5602" w:rsidP="003C5F06">
      <w:pPr>
        <w:pStyle w:val="xmsonormal"/>
        <w:numPr>
          <w:ilvl w:val="0"/>
          <w:numId w:val="51"/>
        </w:numPr>
        <w:rPr>
          <w:b/>
          <w:bCs/>
          <w:color w:val="2F5496" w:themeColor="accent1" w:themeShade="BF"/>
        </w:rPr>
      </w:pPr>
      <w:hyperlink w:anchor="NO4" w:history="1">
        <w:r w:rsidR="00CD23CC" w:rsidRPr="002C5602">
          <w:rPr>
            <w:rStyle w:val="Hyperlink"/>
            <w:b/>
            <w:bCs/>
            <w14:textFill>
              <w14:solidFill>
                <w14:srgbClr w14:val="0563C1">
                  <w14:lumMod w14:val="75000"/>
                </w14:srgbClr>
              </w14:solidFill>
            </w14:textFill>
          </w:rPr>
          <w:t>Wellbeing resources</w:t>
        </w:r>
      </w:hyperlink>
      <w:r w:rsidR="00CD23CC" w:rsidRPr="002C5602">
        <w:rPr>
          <w:b/>
          <w:bCs/>
          <w:color w:val="2F5496" w:themeColor="accent1" w:themeShade="BF"/>
        </w:rPr>
        <w:t xml:space="preserve"> </w:t>
      </w:r>
    </w:p>
    <w:p w14:paraId="54D8C8A4" w14:textId="0C32386D" w:rsidR="00CD23CC" w:rsidRPr="002C5602" w:rsidRDefault="002C5602" w:rsidP="003C5F06">
      <w:pPr>
        <w:pStyle w:val="xmsonormal"/>
        <w:numPr>
          <w:ilvl w:val="0"/>
          <w:numId w:val="51"/>
        </w:numPr>
        <w:rPr>
          <w:b/>
          <w:bCs/>
          <w:color w:val="2F5496" w:themeColor="accent1" w:themeShade="BF"/>
        </w:rPr>
      </w:pPr>
      <w:hyperlink w:anchor="NO5" w:history="1">
        <w:r w:rsidR="001A7E3C" w:rsidRPr="002C5602">
          <w:rPr>
            <w:rStyle w:val="Hyperlink"/>
            <w:b/>
            <w:bCs/>
            <w14:textFill>
              <w14:solidFill>
                <w14:srgbClr w14:val="0563C1">
                  <w14:lumMod w14:val="75000"/>
                </w14:srgbClr>
              </w14:solidFill>
            </w14:textFill>
          </w:rPr>
          <w:t>Amendment</w:t>
        </w:r>
        <w:r w:rsidR="00CD23CC" w:rsidRPr="002C5602">
          <w:rPr>
            <w:rStyle w:val="Hyperlink"/>
            <w:b/>
            <w:bCs/>
            <w14:textFill>
              <w14:solidFill>
                <w14:srgbClr w14:val="0563C1">
                  <w14:lumMod w14:val="75000"/>
                </w14:srgbClr>
              </w14:solidFill>
            </w14:textFill>
          </w:rPr>
          <w:t xml:space="preserve"> </w:t>
        </w:r>
        <w:r w:rsidR="001A7E3C" w:rsidRPr="002C5602">
          <w:rPr>
            <w:rStyle w:val="Hyperlink"/>
            <w:b/>
            <w:bCs/>
            <w14:textFill>
              <w14:solidFill>
                <w14:srgbClr w14:val="0563C1">
                  <w14:lumMod w14:val="75000"/>
                </w14:srgbClr>
              </w14:solidFill>
            </w14:textFill>
          </w:rPr>
          <w:t xml:space="preserve">to annual flu letter 2023/24 – addition of secondary </w:t>
        </w:r>
        <w:r w:rsidR="00C76BAF" w:rsidRPr="002C5602">
          <w:rPr>
            <w:rStyle w:val="Hyperlink"/>
            <w:b/>
            <w:bCs/>
            <w14:textFill>
              <w14:solidFill>
                <w14:srgbClr w14:val="0563C1">
                  <w14:lumMod w14:val="75000"/>
                </w14:srgbClr>
              </w14:solidFill>
            </w14:textFill>
          </w:rPr>
          <w:t>school children (year 7 to 11)</w:t>
        </w:r>
      </w:hyperlink>
    </w:p>
    <w:p w14:paraId="192D7C39" w14:textId="3E2927A8" w:rsidR="00C76BAF" w:rsidRPr="002C5602" w:rsidRDefault="002C5602" w:rsidP="003C5F06">
      <w:pPr>
        <w:pStyle w:val="xmsonormal"/>
        <w:numPr>
          <w:ilvl w:val="0"/>
          <w:numId w:val="51"/>
        </w:numPr>
        <w:rPr>
          <w:b/>
          <w:bCs/>
          <w:color w:val="2F5496" w:themeColor="accent1" w:themeShade="BF"/>
        </w:rPr>
      </w:pPr>
      <w:hyperlink w:anchor="NO6" w:history="1">
        <w:r w:rsidR="00C76BAF" w:rsidRPr="002C5602">
          <w:rPr>
            <w:rStyle w:val="Hyperlink"/>
            <w:b/>
            <w:bCs/>
            <w14:textFill>
              <w14:solidFill>
                <w14:srgbClr w14:val="0563C1">
                  <w14:lumMod w14:val="75000"/>
                </w14:srgbClr>
              </w14:solidFill>
            </w14:textFill>
          </w:rPr>
          <w:t xml:space="preserve">Vaccine Damage Payment Scheme </w:t>
        </w:r>
        <w:r w:rsidR="008C7A8C" w:rsidRPr="002C5602">
          <w:rPr>
            <w:rStyle w:val="Hyperlink"/>
            <w:b/>
            <w:bCs/>
            <w14:textFill>
              <w14:solidFill>
                <w14:srgbClr w14:val="0563C1">
                  <w14:lumMod w14:val="75000"/>
                </w14:srgbClr>
              </w14:solidFill>
            </w14:textFill>
          </w:rPr>
          <w:t>–</w:t>
        </w:r>
        <w:r w:rsidR="00C76BAF" w:rsidRPr="002C5602">
          <w:rPr>
            <w:rStyle w:val="Hyperlink"/>
            <w:b/>
            <w:bCs/>
            <w14:textFill>
              <w14:solidFill>
                <w14:srgbClr w14:val="0563C1">
                  <w14:lumMod w14:val="75000"/>
                </w14:srgbClr>
              </w14:solidFill>
            </w14:textFill>
          </w:rPr>
          <w:t xml:space="preserve"> </w:t>
        </w:r>
        <w:r w:rsidR="008C7A8C" w:rsidRPr="002C5602">
          <w:rPr>
            <w:rStyle w:val="Hyperlink"/>
            <w:b/>
            <w:bCs/>
            <w14:textFill>
              <w14:solidFill>
                <w14:srgbClr w14:val="0563C1">
                  <w14:lumMod w14:val="75000"/>
                </w14:srgbClr>
              </w14:solidFill>
            </w14:textFill>
          </w:rPr>
          <w:t>email address change</w:t>
        </w:r>
      </w:hyperlink>
    </w:p>
    <w:p w14:paraId="6F92736D" w14:textId="66D97AFE" w:rsidR="008C7A8C" w:rsidRPr="002C5602" w:rsidRDefault="002C5602" w:rsidP="003C5F06">
      <w:pPr>
        <w:pStyle w:val="xmsonormal"/>
        <w:numPr>
          <w:ilvl w:val="0"/>
          <w:numId w:val="51"/>
        </w:numPr>
        <w:rPr>
          <w:b/>
          <w:bCs/>
          <w:color w:val="2F5496" w:themeColor="accent1" w:themeShade="BF"/>
        </w:rPr>
      </w:pPr>
      <w:hyperlink w:anchor="NO7" w:history="1">
        <w:r w:rsidRPr="002C5602">
          <w:rPr>
            <w:rStyle w:val="Hyperlink"/>
            <w:b/>
            <w:bCs/>
            <w14:textFill>
              <w14:solidFill>
                <w14:srgbClr w14:val="0563C1">
                  <w14:lumMod w14:val="75000"/>
                </w14:srgbClr>
              </w14:solidFill>
            </w14:textFill>
          </w:rPr>
          <w:t>New:</w:t>
        </w:r>
        <w:r w:rsidR="008C7A8C" w:rsidRPr="002C5602">
          <w:rPr>
            <w:rStyle w:val="Hyperlink"/>
            <w:b/>
            <w:bCs/>
            <w14:textFill>
              <w14:solidFill>
                <w14:srgbClr w14:val="0563C1">
                  <w14:lumMod w14:val="75000"/>
                </w14:srgbClr>
              </w14:solidFill>
            </w14:textFill>
          </w:rPr>
          <w:t xml:space="preserve"> Deadlines for ARR submissions</w:t>
        </w:r>
      </w:hyperlink>
      <w:r w:rsidR="008C7A8C" w:rsidRPr="002C5602">
        <w:rPr>
          <w:b/>
          <w:bCs/>
          <w:color w:val="2F5496" w:themeColor="accent1" w:themeShade="BF"/>
        </w:rPr>
        <w:t xml:space="preserve"> </w:t>
      </w:r>
    </w:p>
    <w:p w14:paraId="68C0B746" w14:textId="14DAB5FA" w:rsidR="008C7A8C" w:rsidRPr="002C5602" w:rsidRDefault="002C5602" w:rsidP="003C5F06">
      <w:pPr>
        <w:pStyle w:val="xmsonormal"/>
        <w:numPr>
          <w:ilvl w:val="0"/>
          <w:numId w:val="51"/>
        </w:numPr>
        <w:rPr>
          <w:b/>
          <w:bCs/>
          <w:color w:val="2F5496" w:themeColor="accent1" w:themeShade="BF"/>
        </w:rPr>
      </w:pPr>
      <w:hyperlink w:anchor="NO8" w:history="1">
        <w:r w:rsidR="00FA5E6D" w:rsidRPr="002C5602">
          <w:rPr>
            <w:rStyle w:val="Hyperlink"/>
            <w:b/>
            <w:bCs/>
            <w14:textFill>
              <w14:solidFill>
                <w14:srgbClr w14:val="0563C1">
                  <w14:lumMod w14:val="75000"/>
                </w14:srgbClr>
              </w14:solidFill>
            </w14:textFill>
          </w:rPr>
          <w:t xml:space="preserve">Shingles vaccine programme changes from 1 September </w:t>
        </w:r>
        <w:r w:rsidRPr="002C5602">
          <w:rPr>
            <w:rStyle w:val="Hyperlink"/>
            <w:b/>
            <w:bCs/>
            <w14:textFill>
              <w14:solidFill>
                <w14:srgbClr w14:val="0563C1">
                  <w14:lumMod w14:val="75000"/>
                </w14:srgbClr>
              </w14:solidFill>
            </w14:textFill>
          </w:rPr>
          <w:t>2023</w:t>
        </w:r>
      </w:hyperlink>
    </w:p>
    <w:p w14:paraId="0AAF6CC0" w14:textId="16FF5C88" w:rsidR="002C5602" w:rsidRPr="002C5602" w:rsidRDefault="002C5602" w:rsidP="003C5F06">
      <w:pPr>
        <w:pStyle w:val="xmsonormal"/>
        <w:numPr>
          <w:ilvl w:val="0"/>
          <w:numId w:val="51"/>
        </w:numPr>
        <w:rPr>
          <w:b/>
          <w:bCs/>
          <w:color w:val="2F5496" w:themeColor="accent1" w:themeShade="BF"/>
        </w:rPr>
      </w:pPr>
      <w:hyperlink w:anchor="NO9" w:history="1">
        <w:r w:rsidRPr="002C5602">
          <w:rPr>
            <w:rStyle w:val="Hyperlink"/>
            <w:b/>
            <w:bCs/>
            <w14:textFill>
              <w14:solidFill>
                <w14:srgbClr w14:val="0563C1">
                  <w14:lumMod w14:val="75000"/>
                </w14:srgbClr>
              </w14:solidFill>
            </w14:textFill>
          </w:rPr>
          <w:t>Care navigation training</w:t>
        </w:r>
      </w:hyperlink>
      <w:r w:rsidRPr="002C5602">
        <w:rPr>
          <w:b/>
          <w:bCs/>
          <w:color w:val="2F5496" w:themeColor="accent1" w:themeShade="BF"/>
        </w:rPr>
        <w:t xml:space="preserve"> </w:t>
      </w:r>
    </w:p>
    <w:p w14:paraId="767363E3" w14:textId="77777777" w:rsidR="00114E8B" w:rsidRPr="0078012A" w:rsidRDefault="00114E8B" w:rsidP="0009540A">
      <w:pPr>
        <w:pStyle w:val="xmsonormal"/>
        <w:rPr>
          <w:b/>
          <w:bCs/>
          <w:color w:val="2F5496" w:themeColor="accent1" w:themeShade="BF"/>
        </w:rPr>
      </w:pPr>
    </w:p>
    <w:p w14:paraId="78325FB9" w14:textId="77777777" w:rsidR="0078012A" w:rsidRDefault="0078012A" w:rsidP="00587D9E">
      <w:pPr>
        <w:spacing w:after="0"/>
        <w:textAlignment w:val="baseline"/>
        <w:rPr>
          <w:rFonts w:cstheme="minorHAnsi"/>
          <w:sz w:val="24"/>
          <w:szCs w:val="24"/>
        </w:rPr>
      </w:pPr>
    </w:p>
    <w:p w14:paraId="769CE7FD" w14:textId="77777777" w:rsidR="0078012A" w:rsidRDefault="0078012A" w:rsidP="00587D9E">
      <w:pPr>
        <w:spacing w:after="0"/>
        <w:textAlignment w:val="baseline"/>
        <w:rPr>
          <w:rFonts w:cstheme="minorHAnsi"/>
          <w:sz w:val="24"/>
          <w:szCs w:val="24"/>
        </w:rPr>
      </w:pPr>
    </w:p>
    <w:p w14:paraId="58B2D1C4" w14:textId="77777777" w:rsidR="0078012A" w:rsidRDefault="0078012A" w:rsidP="00587D9E">
      <w:pPr>
        <w:spacing w:after="0"/>
        <w:textAlignment w:val="baseline"/>
        <w:rPr>
          <w:rFonts w:cstheme="minorHAnsi"/>
          <w:sz w:val="24"/>
          <w:szCs w:val="24"/>
        </w:rPr>
      </w:pPr>
    </w:p>
    <w:p w14:paraId="6431577B" w14:textId="77777777" w:rsidR="00B265A3" w:rsidRDefault="00B265A3" w:rsidP="00587D9E">
      <w:pPr>
        <w:spacing w:after="0"/>
        <w:textAlignment w:val="baseline"/>
        <w:rPr>
          <w:rFonts w:cstheme="minorHAnsi"/>
          <w:sz w:val="24"/>
          <w:szCs w:val="24"/>
        </w:rPr>
      </w:pPr>
    </w:p>
    <w:p w14:paraId="252CBABC" w14:textId="77777777" w:rsidR="009C4BE8" w:rsidRDefault="009C4BE8" w:rsidP="00F821EB">
      <w:pPr>
        <w:rPr>
          <w:rFonts w:cstheme="minorHAnsi"/>
          <w:sz w:val="24"/>
          <w:szCs w:val="24"/>
        </w:rPr>
      </w:pPr>
    </w:p>
    <w:p w14:paraId="088A2834" w14:textId="77777777" w:rsidR="009C4BE8" w:rsidRDefault="009C4BE8" w:rsidP="00F821EB">
      <w:pPr>
        <w:rPr>
          <w:rFonts w:cstheme="minorHAnsi"/>
          <w:sz w:val="24"/>
          <w:szCs w:val="24"/>
        </w:rPr>
      </w:pPr>
    </w:p>
    <w:p w14:paraId="0AA37A68" w14:textId="77777777" w:rsidR="009C4BE8" w:rsidRDefault="009C4BE8" w:rsidP="00F821EB">
      <w:pPr>
        <w:rPr>
          <w:rFonts w:cstheme="minorHAnsi"/>
          <w:sz w:val="24"/>
          <w:szCs w:val="24"/>
        </w:rPr>
      </w:pPr>
    </w:p>
    <w:p w14:paraId="67A5543F" w14:textId="243BE8D1" w:rsidR="00F821EB" w:rsidRPr="00F821EB" w:rsidRDefault="009C4BE8" w:rsidP="009C4B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rPr>
      </w:pPr>
      <w:bookmarkStart w:id="0" w:name="NO1"/>
      <w:r>
        <w:rPr>
          <w:b/>
          <w:bCs/>
          <w:color w:val="000000"/>
        </w:rPr>
        <w:t>1.</w:t>
      </w:r>
      <w:r w:rsidR="00F821EB" w:rsidRPr="00F821EB">
        <w:rPr>
          <w:b/>
          <w:bCs/>
          <w:color w:val="000000"/>
        </w:rPr>
        <w:t>Call to action for general practice</w:t>
      </w:r>
    </w:p>
    <w:bookmarkEnd w:id="0"/>
    <w:p w14:paraId="4C9DD073" w14:textId="77777777" w:rsidR="00F821EB" w:rsidRPr="009C4BE8" w:rsidRDefault="00F821EB" w:rsidP="009C4B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C4BE8">
        <w:rPr>
          <w:color w:val="000000"/>
        </w:rPr>
        <w:t xml:space="preserve">The BMA’s GP Committee for England (GPCE) recently published our </w:t>
      </w:r>
      <w:hyperlink r:id="rId11" w:history="1">
        <w:r w:rsidRPr="009C4BE8">
          <w:rPr>
            <w:rStyle w:val="Hyperlink"/>
          </w:rPr>
          <w:t>Call to action (CTA) for general practice</w:t>
        </w:r>
      </w:hyperlink>
      <w:r w:rsidRPr="009C4BE8">
        <w:rPr>
          <w:color w:val="000000"/>
        </w:rPr>
        <w:t xml:space="preserve"> - our strategy for what we need to provide high-quality care for our patients and which explains what we want to see in the next round of contract negotiations. </w:t>
      </w:r>
    </w:p>
    <w:p w14:paraId="4674B266" w14:textId="77777777" w:rsidR="00F821EB" w:rsidRPr="009C4BE8" w:rsidRDefault="00F821EB" w:rsidP="009C4B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C4BE8">
        <w:rPr>
          <w:color w:val="000000"/>
        </w:rPr>
        <w:t xml:space="preserve">Read our blog series delving into the key areas that make up GPCE’s vision for general practice, the </w:t>
      </w:r>
      <w:hyperlink r:id="rId12" w:history="1">
        <w:r w:rsidRPr="009C4BE8">
          <w:rPr>
            <w:rStyle w:val="Hyperlink"/>
          </w:rPr>
          <w:t>Call to action</w:t>
        </w:r>
      </w:hyperlink>
      <w:r w:rsidRPr="009C4BE8">
        <w:rPr>
          <w:color w:val="000000"/>
        </w:rPr>
        <w:t xml:space="preserve">. In the first blog in the series, Richard van Mellaerts outlines why removing bureaucracy and box-ticking is a priority demand for the BMA </w:t>
      </w:r>
      <w:hyperlink r:id="rId13" w:history="1">
        <w:r w:rsidRPr="009C4BE8">
          <w:rPr>
            <w:rStyle w:val="Hyperlink"/>
          </w:rPr>
          <w:t>Let GPs do their job</w:t>
        </w:r>
      </w:hyperlink>
    </w:p>
    <w:p w14:paraId="680A4409" w14:textId="77777777" w:rsidR="00F821EB" w:rsidRPr="009C4BE8" w:rsidRDefault="00F821EB" w:rsidP="009C4B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C4BE8">
        <w:rPr>
          <w:color w:val="000000"/>
        </w:rPr>
        <w:t xml:space="preserve">Tell us what you think about our </w:t>
      </w:r>
      <w:hyperlink r:id="rId14" w:history="1">
        <w:r w:rsidRPr="009C4BE8">
          <w:rPr>
            <w:rStyle w:val="Hyperlink"/>
          </w:rPr>
          <w:t>Call to action</w:t>
        </w:r>
      </w:hyperlink>
      <w:r w:rsidRPr="009C4BE8">
        <w:rPr>
          <w:color w:val="000000"/>
        </w:rPr>
        <w:t xml:space="preserve"> by emailing </w:t>
      </w:r>
      <w:hyperlink r:id="rId15" w:history="1">
        <w:r w:rsidRPr="009C4BE8">
          <w:rPr>
            <w:rStyle w:val="Hyperlink"/>
          </w:rPr>
          <w:t>info.gpc@bma.org.uk</w:t>
        </w:r>
      </w:hyperlink>
    </w:p>
    <w:p w14:paraId="6CE0F20C" w14:textId="77777777" w:rsidR="00F821EB" w:rsidRPr="00F821EB" w:rsidRDefault="00F821EB" w:rsidP="00F821EB">
      <w:pPr>
        <w:rPr>
          <w:color w:val="000000"/>
        </w:rPr>
      </w:pPr>
    </w:p>
    <w:p w14:paraId="0CB29BF7" w14:textId="77777777" w:rsidR="00F821EB" w:rsidRPr="00F821EB" w:rsidRDefault="00F821EB" w:rsidP="00F821EB">
      <w:pPr>
        <w:rPr>
          <w:color w:val="000000"/>
        </w:rPr>
      </w:pPr>
      <w:bookmarkStart w:id="1" w:name="NO2"/>
    </w:p>
    <w:p w14:paraId="58B95CC0" w14:textId="7BF3965E" w:rsidR="00F821EB" w:rsidRPr="00F821EB" w:rsidRDefault="009C4BE8"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rPr>
      </w:pPr>
      <w:r>
        <w:rPr>
          <w:b/>
          <w:bCs/>
          <w:color w:val="000000"/>
        </w:rPr>
        <w:lastRenderedPageBreak/>
        <w:t>2.</w:t>
      </w:r>
      <w:r w:rsidR="00F821EB" w:rsidRPr="00F821EB">
        <w:rPr>
          <w:b/>
          <w:bCs/>
          <w:color w:val="000000"/>
        </w:rPr>
        <w:t>Safe working and preparing for balloting on industrial action</w:t>
      </w:r>
    </w:p>
    <w:bookmarkEnd w:id="1"/>
    <w:p w14:paraId="5A28146E" w14:textId="77777777" w:rsidR="00F821EB" w:rsidRPr="00F821EB" w:rsidRDefault="00F821EB"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F821EB">
        <w:rPr>
          <w:color w:val="000000"/>
        </w:rPr>
        <w:t xml:space="preserve">As the current working conditions are not safe for patients or GPs, we urge practices to continue to use our </w:t>
      </w:r>
      <w:hyperlink r:id="rId16" w:history="1">
        <w:r w:rsidRPr="00F821EB">
          <w:rPr>
            <w:rStyle w:val="Hyperlink"/>
          </w:rPr>
          <w:t>safe working guidance</w:t>
        </w:r>
      </w:hyperlink>
      <w:r w:rsidRPr="00F821EB">
        <w:rPr>
          <w:color w:val="000000"/>
        </w:rPr>
        <w:t xml:space="preserve"> to limit contacts to 25 per day in order to prioritise safe patient care, within the present bounds of the GMS contract. </w:t>
      </w:r>
    </w:p>
    <w:p w14:paraId="1CF1F088" w14:textId="77777777" w:rsidR="00F821EB" w:rsidRPr="00F821EB" w:rsidRDefault="00F821EB"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F821EB">
        <w:rPr>
          <w:color w:val="000000"/>
        </w:rPr>
        <w:t xml:space="preserve">We need to come together to save general practice, defend our profession, and make general practice safe for patients. In April, GPC England voted to prepare to ballot GPs on industrial action if the Government does not agree to improve the contract drastically in forthcoming negotiations. </w:t>
      </w:r>
    </w:p>
    <w:p w14:paraId="53B66AC2" w14:textId="7FCB0796" w:rsidR="00F821EB" w:rsidRPr="00F821EB" w:rsidRDefault="00F821EB"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F821EB">
        <w:rPr>
          <w:color w:val="000000"/>
        </w:rPr>
        <w:t xml:space="preserve">If you are a member, make sure the details we hold for you are up to date to ensure your vote counts. Update your member details on </w:t>
      </w:r>
      <w:hyperlink r:id="rId17" w:history="1">
        <w:r w:rsidRPr="00F821EB">
          <w:rPr>
            <w:rStyle w:val="Hyperlink"/>
          </w:rPr>
          <w:t>www.bma.org.uk/my-bma</w:t>
        </w:r>
      </w:hyperlink>
      <w:r w:rsidRPr="00F821EB">
        <w:rPr>
          <w:color w:val="000000"/>
        </w:rPr>
        <w:t xml:space="preserve"> or </w:t>
      </w:r>
      <w:hyperlink r:id="rId18" w:history="1">
        <w:r w:rsidRPr="00F821EB">
          <w:rPr>
            <w:rStyle w:val="Hyperlink"/>
          </w:rPr>
          <w:t>join us as a member</w:t>
        </w:r>
      </w:hyperlink>
      <w:r w:rsidRPr="00F821EB">
        <w:rPr>
          <w:color w:val="000000"/>
        </w:rPr>
        <w:t xml:space="preserve"> today.</w:t>
      </w:r>
    </w:p>
    <w:p w14:paraId="182A6C38" w14:textId="77777777" w:rsidR="00F821EB" w:rsidRPr="00F821EB" w:rsidRDefault="00F821EB" w:rsidP="00F821EB">
      <w:pPr>
        <w:rPr>
          <w:color w:val="000000"/>
        </w:rPr>
      </w:pPr>
    </w:p>
    <w:p w14:paraId="2E866EB8" w14:textId="77777777" w:rsidR="00F821EB" w:rsidRPr="00F821EB" w:rsidRDefault="00F821EB" w:rsidP="00F821EB">
      <w:pPr>
        <w:rPr>
          <w:color w:val="000000"/>
        </w:rPr>
      </w:pPr>
    </w:p>
    <w:p w14:paraId="76526288" w14:textId="4B1896BA" w:rsidR="00F821EB" w:rsidRPr="00F821EB" w:rsidRDefault="009C4BE8"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bookmarkStart w:id="2" w:name="NO3"/>
      <w:r>
        <w:rPr>
          <w:b/>
          <w:bCs/>
        </w:rPr>
        <w:t>3.</w:t>
      </w:r>
      <w:r w:rsidR="00F821EB" w:rsidRPr="00F821EB">
        <w:rPr>
          <w:b/>
          <w:bCs/>
        </w:rPr>
        <w:t>NHS Workforce long term plan</w:t>
      </w:r>
    </w:p>
    <w:bookmarkEnd w:id="2"/>
    <w:p w14:paraId="519AE581" w14:textId="77777777" w:rsidR="00F821EB" w:rsidRPr="00F821EB" w:rsidRDefault="00F821EB"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821EB">
        <w:t xml:space="preserve">NHSE has published the </w:t>
      </w:r>
      <w:hyperlink r:id="rId19" w:history="1">
        <w:r w:rsidRPr="00F821EB">
          <w:rPr>
            <w:rStyle w:val="Hyperlink"/>
          </w:rPr>
          <w:t>NHS Workforce long term plan</w:t>
        </w:r>
      </w:hyperlink>
      <w:r w:rsidRPr="00F821EB">
        <w:t>, which models workforce demand and supply over a 15-year period and the resulting shortfall, showing that without immediate action the NHS will face a workforce gap of more than 260,000–360,000 staff by 2036/37. It sets out three priority areas: train, retain, and reform - aiming to grow the workforce whilst increasing retention of existing staff, and changes to medical education and training that aim to diversify routes into the NHS.</w:t>
      </w:r>
    </w:p>
    <w:p w14:paraId="0686409E" w14:textId="77777777" w:rsidR="00F821EB" w:rsidRPr="00F821EB" w:rsidRDefault="00F821EB"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821EB">
        <w:t>Some of the key ambitions include doubling the number of medical school training places to 15,000 by 2031/32, increasing the number of GP training places by 50% to 6,000 by 2031/32, increasing training and supervision capacity in primary care so GPs in training can spend the full three years of their training in primary care settings. The government will invest more than £2.4 billion to fund the 27% expansion in training places by 2028/29.</w:t>
      </w:r>
    </w:p>
    <w:p w14:paraId="51150ADF" w14:textId="6F70DFFA" w:rsidR="009C4BE8" w:rsidRPr="000B640A" w:rsidRDefault="00F821EB"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821EB">
        <w:t>The BMA is compiling a briefing for members which will be included in the next LMC Update.</w:t>
      </w:r>
    </w:p>
    <w:p w14:paraId="1C58815E" w14:textId="77777777" w:rsidR="000B640A" w:rsidRDefault="000B640A" w:rsidP="00F821EB">
      <w:pPr>
        <w:pStyle w:val="xmsonormal"/>
        <w:rPr>
          <w:b/>
          <w:bCs/>
        </w:rPr>
      </w:pPr>
    </w:p>
    <w:p w14:paraId="488C55F9" w14:textId="77777777" w:rsidR="000B640A" w:rsidRDefault="000B640A" w:rsidP="00F821EB">
      <w:pPr>
        <w:pStyle w:val="xmsonormal"/>
        <w:rPr>
          <w:b/>
          <w:bCs/>
        </w:rPr>
      </w:pPr>
    </w:p>
    <w:p w14:paraId="6BD344E4" w14:textId="77777777" w:rsidR="000B640A" w:rsidRDefault="000B640A" w:rsidP="00F821EB">
      <w:pPr>
        <w:pStyle w:val="xmsonormal"/>
        <w:rPr>
          <w:b/>
          <w:bCs/>
        </w:rPr>
      </w:pPr>
    </w:p>
    <w:p w14:paraId="55151C36" w14:textId="77777777" w:rsidR="000B640A" w:rsidRDefault="000B640A" w:rsidP="00F821EB">
      <w:pPr>
        <w:pStyle w:val="xmsonormal"/>
        <w:rPr>
          <w:b/>
          <w:bCs/>
        </w:rPr>
      </w:pPr>
    </w:p>
    <w:p w14:paraId="58D2543B" w14:textId="77777777" w:rsidR="000B640A" w:rsidRDefault="000B640A" w:rsidP="00F821EB">
      <w:pPr>
        <w:pStyle w:val="xmsonormal"/>
        <w:rPr>
          <w:b/>
          <w:bCs/>
        </w:rPr>
      </w:pPr>
    </w:p>
    <w:p w14:paraId="5B5DF07D" w14:textId="77777777" w:rsidR="000B640A" w:rsidRDefault="000B640A" w:rsidP="00F821EB">
      <w:pPr>
        <w:pStyle w:val="xmsonormal"/>
        <w:rPr>
          <w:b/>
          <w:bCs/>
        </w:rPr>
      </w:pPr>
    </w:p>
    <w:p w14:paraId="4E68055C" w14:textId="77777777" w:rsidR="000B640A" w:rsidRDefault="000B640A" w:rsidP="00F821EB">
      <w:pPr>
        <w:pStyle w:val="xmsonormal"/>
        <w:rPr>
          <w:b/>
          <w:bCs/>
        </w:rPr>
      </w:pPr>
    </w:p>
    <w:p w14:paraId="7DCBE616" w14:textId="77777777" w:rsidR="000B640A" w:rsidRDefault="000B640A" w:rsidP="00F821EB">
      <w:pPr>
        <w:pStyle w:val="xmsonormal"/>
        <w:rPr>
          <w:b/>
          <w:bCs/>
        </w:rPr>
      </w:pPr>
    </w:p>
    <w:p w14:paraId="3E083320" w14:textId="77777777" w:rsidR="000B640A" w:rsidRDefault="000B640A" w:rsidP="00F821EB">
      <w:pPr>
        <w:pStyle w:val="xmsonormal"/>
        <w:rPr>
          <w:b/>
          <w:bCs/>
        </w:rPr>
      </w:pPr>
      <w:bookmarkStart w:id="3" w:name="NO4"/>
    </w:p>
    <w:p w14:paraId="4F0392EA" w14:textId="21BF2C03" w:rsidR="00F821EB" w:rsidRPr="00F821EB" w:rsidRDefault="009C4BE8" w:rsidP="000B640A">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4.</w:t>
      </w:r>
      <w:r w:rsidR="00F821EB" w:rsidRPr="00F821EB">
        <w:rPr>
          <w:b/>
          <w:bCs/>
        </w:rPr>
        <w:t>Wellbeing resources</w:t>
      </w:r>
    </w:p>
    <w:bookmarkEnd w:id="3"/>
    <w:p w14:paraId="57280362" w14:textId="77777777" w:rsidR="00F821EB" w:rsidRPr="00F821EB" w:rsidRDefault="00F821EB" w:rsidP="000B640A">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F821EB">
        <w:t xml:space="preserve">As we continue to face overwhelming pressures in general practice, we encourage practices to continue to focus on their own team’s wellbeing and take time to meet to reflect on their wellbeing and what they can do to protect it.  This will meet the requirements of the QOF targets in the GP contract to do your </w:t>
      </w:r>
      <w:hyperlink r:id="rId20" w:history="1">
        <w:r w:rsidRPr="00F821EB">
          <w:rPr>
            <w:rStyle w:val="Hyperlink"/>
          </w:rPr>
          <w:t>quality improvement project on staff wellbeing</w:t>
        </w:r>
      </w:hyperlink>
      <w:r w:rsidRPr="00F821EB">
        <w:t xml:space="preserve">. We have produced a </w:t>
      </w:r>
      <w:hyperlink r:id="rId21" w:history="1">
        <w:r w:rsidRPr="00F821EB">
          <w:rPr>
            <w:rStyle w:val="Hyperlink"/>
          </w:rPr>
          <w:t>document</w:t>
        </w:r>
      </w:hyperlink>
      <w:r w:rsidRPr="00F821EB">
        <w:t xml:space="preserve"> which includes some tangible recommendations and tools for improving workload and safe working. </w:t>
      </w:r>
    </w:p>
    <w:p w14:paraId="403B3F0B" w14:textId="22ECB23B" w:rsidR="00F821EB" w:rsidRPr="00F821EB" w:rsidRDefault="00F821EB" w:rsidP="000B640A">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821EB">
        <w:t xml:space="preserve">A range of wellbeing and support services are available to doctors, from our 24/7 </w:t>
      </w:r>
      <w:hyperlink r:id="rId22" w:history="1">
        <w:r w:rsidRPr="00F821EB">
          <w:rPr>
            <w:rStyle w:val="Hyperlink"/>
          </w:rPr>
          <w:t>counselling and peer support services</w:t>
        </w:r>
      </w:hyperlink>
      <w:r w:rsidRPr="00F821EB">
        <w:t xml:space="preserve">, </w:t>
      </w:r>
      <w:hyperlink r:id="rId23" w:tgtFrame="_blank" w:history="1">
        <w:r w:rsidRPr="00F821EB">
          <w:rPr>
            <w:rStyle w:val="Hyperlink"/>
          </w:rPr>
          <w:t>NHS practitioner health service</w:t>
        </w:r>
      </w:hyperlink>
      <w:r w:rsidRPr="00F821EB">
        <w:t xml:space="preserve"> and </w:t>
      </w:r>
      <w:hyperlink r:id="rId24" w:tgtFrame="_blank" w:history="1">
        <w:r w:rsidRPr="00F821EB">
          <w:rPr>
            <w:rStyle w:val="Hyperlink"/>
          </w:rPr>
          <w:t>Samaritans</w:t>
        </w:r>
      </w:hyperlink>
      <w:r w:rsidRPr="00F821EB">
        <w:t xml:space="preserve">. The organisation </w:t>
      </w:r>
      <w:hyperlink r:id="rId25" w:history="1">
        <w:r w:rsidRPr="00F821EB">
          <w:rPr>
            <w:rStyle w:val="Hyperlink"/>
          </w:rPr>
          <w:t>Doctors in Distress</w:t>
        </w:r>
      </w:hyperlink>
      <w:r w:rsidRPr="00F821EB">
        <w:t xml:space="preserve"> also provides mental health support for health workers in the UK, providing confidential peer support group sessions. See our </w:t>
      </w:r>
      <w:hyperlink r:id="rId26" w:history="1">
        <w:r w:rsidRPr="00F821EB">
          <w:rPr>
            <w:rStyle w:val="Hyperlink"/>
          </w:rPr>
          <w:t>poster with 10 tips to help maintain and support wellbeing</w:t>
        </w:r>
      </w:hyperlink>
      <w:r w:rsidRPr="00F821EB">
        <w:t>.</w:t>
      </w:r>
    </w:p>
    <w:p w14:paraId="4725B1C0" w14:textId="1EBE0845" w:rsidR="00F821EB" w:rsidRPr="005A4EB5" w:rsidRDefault="00F821EB" w:rsidP="005A4EB5">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F821EB">
        <w:t xml:space="preserve">Please visit the BMA’s </w:t>
      </w:r>
      <w:hyperlink r:id="rId27" w:tgtFrame="_blank" w:history="1">
        <w:r w:rsidRPr="00F821EB">
          <w:rPr>
            <w:rStyle w:val="Hyperlink"/>
          </w:rPr>
          <w:t>wellbeing support services page</w:t>
        </w:r>
      </w:hyperlink>
      <w:r w:rsidRPr="00F821EB">
        <w:t> for more information and resources.</w:t>
      </w:r>
    </w:p>
    <w:p w14:paraId="32FA07C2" w14:textId="77777777" w:rsidR="000B640A" w:rsidRDefault="000B640A" w:rsidP="00587D9E">
      <w:pPr>
        <w:spacing w:after="0"/>
        <w:textAlignment w:val="baseline"/>
        <w:rPr>
          <w:rStyle w:val="Strong"/>
          <w:rFonts w:cstheme="minorHAnsi"/>
          <w:color w:val="000000" w:themeColor="text1"/>
        </w:rPr>
      </w:pPr>
    </w:p>
    <w:p w14:paraId="68D42DB1" w14:textId="76752498" w:rsidR="00A44E77" w:rsidRPr="00A44E77" w:rsidRDefault="00A44E77" w:rsidP="00A44E7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4" w:name="NO5"/>
      <w:r>
        <w:rPr>
          <w:rStyle w:val="Strong"/>
          <w:rFonts w:asciiTheme="minorHAnsi" w:hAnsiTheme="minorHAnsi" w:cstheme="minorHAnsi"/>
          <w:color w:val="030303"/>
          <w:position w:val="17"/>
        </w:rPr>
        <w:t>5.</w:t>
      </w:r>
      <w:r w:rsidRPr="00A44E77">
        <w:rPr>
          <w:rStyle w:val="Strong"/>
          <w:rFonts w:asciiTheme="minorHAnsi" w:hAnsiTheme="minorHAnsi" w:cstheme="minorHAnsi"/>
          <w:color w:val="030303"/>
          <w:position w:val="17"/>
        </w:rPr>
        <w:t>Amendment to annual flu letter 2023/24 – addition of secondary school children (years 7 to 11)</w:t>
      </w:r>
    </w:p>
    <w:bookmarkEnd w:id="4"/>
    <w:p w14:paraId="2EE9C847" w14:textId="77777777" w:rsidR="00A44E77" w:rsidRPr="00A44E77" w:rsidRDefault="00A44E77" w:rsidP="00A44E7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A44E77">
        <w:rPr>
          <w:rFonts w:asciiTheme="minorHAnsi" w:hAnsiTheme="minorHAnsi" w:cstheme="minorHAnsi"/>
          <w:color w:val="030303"/>
          <w:position w:val="17"/>
        </w:rPr>
        <w:t xml:space="preserve">The government has confirmed an </w:t>
      </w:r>
      <w:hyperlink r:id="rId28" w:history="1">
        <w:r w:rsidRPr="00A44E77">
          <w:rPr>
            <w:rStyle w:val="Hyperlink"/>
            <w:rFonts w:asciiTheme="minorHAnsi" w:hAnsiTheme="minorHAnsi" w:cstheme="minorHAnsi"/>
            <w:color w:val="005EB8"/>
            <w:position w:val="17"/>
          </w:rPr>
          <w:t>amendment to the 2023 to 2024 annual flu letter</w:t>
        </w:r>
      </w:hyperlink>
      <w:r w:rsidRPr="00A44E77">
        <w:rPr>
          <w:rFonts w:asciiTheme="minorHAnsi" w:hAnsiTheme="minorHAnsi" w:cstheme="minorHAnsi"/>
          <w:color w:val="030303"/>
          <w:position w:val="17"/>
        </w:rPr>
        <w:t>. It outlines the addition of secondary school children in Years 7, 8, 9, 10 and 11 to the programme. This includes those that are home-schooled and other children not in mainstream education. Providers should ensure they commence vaccinations as early as possible after the flu vaccine becomes available and complete by 15 December in line with the other school aged cohorts already announced.</w:t>
      </w:r>
    </w:p>
    <w:p w14:paraId="4A0BCE3D" w14:textId="77777777" w:rsidR="00F93BB1" w:rsidRDefault="00F93BB1" w:rsidP="00587D9E">
      <w:pPr>
        <w:spacing w:after="0"/>
        <w:textAlignment w:val="baseline"/>
        <w:rPr>
          <w:rStyle w:val="Strong"/>
          <w:rFonts w:cstheme="minorHAnsi"/>
          <w:color w:val="030303"/>
          <w:position w:val="17"/>
        </w:rPr>
      </w:pPr>
      <w:bookmarkStart w:id="5" w:name="NO6"/>
    </w:p>
    <w:p w14:paraId="6785E1D4" w14:textId="142D26B9" w:rsidR="000B640A" w:rsidRPr="00F93BB1" w:rsidRDefault="00F93BB1" w:rsidP="00F93B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b w:val="0"/>
          <w:bCs w:val="0"/>
          <w:color w:val="030303"/>
          <w:position w:val="17"/>
        </w:rPr>
      </w:pPr>
      <w:r>
        <w:rPr>
          <w:rStyle w:val="Strong"/>
          <w:rFonts w:cstheme="minorHAnsi"/>
          <w:color w:val="030303"/>
          <w:position w:val="17"/>
        </w:rPr>
        <w:t>6.</w:t>
      </w:r>
      <w:r w:rsidRPr="00F93BB1">
        <w:rPr>
          <w:rStyle w:val="Strong"/>
          <w:rFonts w:cstheme="minorHAnsi"/>
          <w:color w:val="030303"/>
          <w:position w:val="17"/>
        </w:rPr>
        <w:t>Vaccine Damage Payment Scheme – email address change</w:t>
      </w:r>
      <w:bookmarkEnd w:id="5"/>
      <w:r w:rsidRPr="00F93BB1">
        <w:rPr>
          <w:rFonts w:cstheme="minorHAnsi"/>
          <w:color w:val="030303"/>
          <w:position w:val="17"/>
        </w:rPr>
        <w:br/>
        <w:t xml:space="preserve">The NHS Business Services Authority (NHSBSA) administers the </w:t>
      </w:r>
      <w:hyperlink r:id="rId29" w:history="1">
        <w:r w:rsidRPr="00F93BB1">
          <w:rPr>
            <w:rStyle w:val="Hyperlink"/>
            <w:rFonts w:cstheme="minorHAnsi"/>
            <w:color w:val="005EB8"/>
            <w:position w:val="17"/>
          </w:rPr>
          <w:t>Vaccine Damage Payment Scheme (VDPS)</w:t>
        </w:r>
      </w:hyperlink>
      <w:r w:rsidRPr="00F93BB1">
        <w:rPr>
          <w:rFonts w:cstheme="minorHAnsi"/>
          <w:color w:val="030303"/>
          <w:position w:val="17"/>
        </w:rPr>
        <w:t>. As part of the VDPS application process, patients give the NHSBSA their consent to request medical records from their healthcare providers.</w:t>
      </w:r>
      <w:r w:rsidRPr="00F93BB1">
        <w:rPr>
          <w:rFonts w:cstheme="minorHAnsi"/>
          <w:color w:val="030303"/>
          <w:position w:val="17"/>
        </w:rPr>
        <w:br/>
        <w:t xml:space="preserve">The email address healthcare providers use to respond to requests for medical records has changed to </w:t>
      </w:r>
      <w:hyperlink r:id="rId30" w:history="1">
        <w:r w:rsidRPr="00F93BB1">
          <w:rPr>
            <w:rStyle w:val="Hyperlink"/>
            <w:rFonts w:cstheme="minorHAnsi"/>
            <w:color w:val="005EB8"/>
            <w:position w:val="17"/>
          </w:rPr>
          <w:t>vdps@nhsbsa.nhs.uk</w:t>
        </w:r>
      </w:hyperlink>
      <w:r w:rsidRPr="00F93BB1">
        <w:rPr>
          <w:rFonts w:cstheme="minorHAnsi"/>
          <w:color w:val="030303"/>
          <w:position w:val="17"/>
        </w:rPr>
        <w:t>. As a reminder, the Department of Health and Social Care asks healthcare providers to respond to requests for medical records within 28 days or sooner, so that claims can be assessed as quickly as possible.</w:t>
      </w:r>
      <w:r w:rsidRPr="00F93BB1">
        <w:rPr>
          <w:rFonts w:cstheme="minorHAnsi"/>
          <w:color w:val="030303"/>
          <w:position w:val="17"/>
        </w:rPr>
        <w:br/>
        <w:t xml:space="preserve">A VDPS claim is not an allegation of negligent clinical care. Claims will only be considered where, on the balance of probabilities, severe disablement occurs </w:t>
      </w:r>
      <w:r w:rsidRPr="00F93BB1">
        <w:rPr>
          <w:rFonts w:cstheme="minorHAnsi"/>
          <w:color w:val="030303"/>
          <w:position w:val="17"/>
        </w:rPr>
        <w:t>because of</w:t>
      </w:r>
      <w:r w:rsidRPr="00F93BB1">
        <w:rPr>
          <w:rFonts w:cstheme="minorHAnsi"/>
          <w:color w:val="030303"/>
          <w:position w:val="17"/>
        </w:rPr>
        <w:t xml:space="preserve"> a vaccine itself. A successful claim does not apportion blame to a healthcare provider or anyone else.</w:t>
      </w:r>
    </w:p>
    <w:p w14:paraId="08CC2690" w14:textId="77777777" w:rsidR="00375615" w:rsidRDefault="00375615" w:rsidP="00587D9E">
      <w:pPr>
        <w:spacing w:after="0"/>
        <w:textAlignment w:val="baseline"/>
        <w:rPr>
          <w:rStyle w:val="Strong"/>
          <w:rFonts w:cstheme="minorHAnsi"/>
          <w:color w:val="000000" w:themeColor="text1"/>
        </w:rPr>
      </w:pPr>
    </w:p>
    <w:p w14:paraId="257D84C2" w14:textId="77777777" w:rsidR="000B640A" w:rsidRDefault="000B640A" w:rsidP="00587D9E">
      <w:pPr>
        <w:spacing w:after="0"/>
        <w:textAlignment w:val="baseline"/>
        <w:rPr>
          <w:rStyle w:val="Strong"/>
          <w:rFonts w:cstheme="minorHAnsi"/>
          <w:color w:val="000000" w:themeColor="text1"/>
        </w:rPr>
      </w:pPr>
    </w:p>
    <w:p w14:paraId="78E9C82E" w14:textId="77777777" w:rsidR="00334602" w:rsidRDefault="00334602" w:rsidP="00587D9E">
      <w:pPr>
        <w:spacing w:after="0"/>
        <w:textAlignment w:val="baseline"/>
        <w:rPr>
          <w:rStyle w:val="Strong"/>
          <w:rFonts w:cstheme="minorHAnsi"/>
          <w:color w:val="000000" w:themeColor="text1"/>
        </w:rPr>
      </w:pPr>
    </w:p>
    <w:p w14:paraId="21A0AAFC" w14:textId="77777777" w:rsidR="00334602" w:rsidRDefault="00334602" w:rsidP="00587D9E">
      <w:pPr>
        <w:spacing w:after="0"/>
        <w:textAlignment w:val="baseline"/>
        <w:rPr>
          <w:rStyle w:val="Strong"/>
          <w:rFonts w:cstheme="minorHAnsi"/>
          <w:color w:val="000000" w:themeColor="text1"/>
        </w:rPr>
      </w:pPr>
      <w:bookmarkStart w:id="6" w:name="NO7"/>
    </w:p>
    <w:p w14:paraId="24F2DA6D" w14:textId="030DF2D5" w:rsidR="000B640A" w:rsidRDefault="00F93BB1"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r>
        <w:rPr>
          <w:rStyle w:val="Strong"/>
          <w:rFonts w:cstheme="minorHAnsi"/>
          <w:color w:val="000000" w:themeColor="text1"/>
        </w:rPr>
        <w:t>7</w:t>
      </w:r>
      <w:r w:rsidR="009C4BE8">
        <w:rPr>
          <w:rStyle w:val="Strong"/>
          <w:rFonts w:cstheme="minorHAnsi"/>
          <w:color w:val="000000" w:themeColor="text1"/>
        </w:rPr>
        <w:t>.</w:t>
      </w:r>
      <w:r w:rsidR="0052491A" w:rsidRPr="0052491A">
        <w:rPr>
          <w:rStyle w:val="Strong"/>
          <w:rFonts w:cstheme="minorHAnsi"/>
          <w:color w:val="000000" w:themeColor="text1"/>
        </w:rPr>
        <w:t xml:space="preserve">New: Deadlines </w:t>
      </w:r>
      <w:r w:rsidR="0052491A" w:rsidRPr="0052491A">
        <w:rPr>
          <w:rStyle w:val="Strong"/>
          <w:rFonts w:cstheme="minorHAnsi"/>
          <w:color w:val="202020"/>
        </w:rPr>
        <w:t>for ARR claim submissions</w:t>
      </w:r>
    </w:p>
    <w:bookmarkEnd w:id="6"/>
    <w:p w14:paraId="51DA84F3" w14:textId="77777777" w:rsidR="0039021D" w:rsidRDefault="0052491A"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52491A">
        <w:rPr>
          <w:rFonts w:cstheme="minorHAnsi"/>
          <w:color w:val="202020"/>
        </w:rPr>
        <w:br/>
        <w:t>The Finance Team at NHS Birmingham and Solihull ICB are updating the approval process in preparation for joining the nationally defined automated payment system for Additional Role Reimbursement (ARR) claims.</w:t>
      </w:r>
    </w:p>
    <w:p w14:paraId="5EE3F647" w14:textId="77777777" w:rsidR="0039021D" w:rsidRDefault="0039021D"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48FD8EB1" w14:textId="77777777" w:rsidR="0039021D" w:rsidRDefault="0052491A"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94670E">
        <w:rPr>
          <w:rFonts w:cstheme="minorHAnsi"/>
          <w:color w:val="202020"/>
        </w:rPr>
        <w:t xml:space="preserve">In </w:t>
      </w:r>
      <w:r w:rsidRPr="0052491A">
        <w:rPr>
          <w:rFonts w:cstheme="minorHAnsi"/>
          <w:color w:val="202020"/>
        </w:rPr>
        <w:t>order to meet the deadlines imposed by the Network Directed Enhanced Service (DES) guidance, to make payment by the end of the month following the claim month (</w:t>
      </w:r>
      <w:hyperlink r:id="rId31" w:tgtFrame="_blank" w:history="1">
        <w:r w:rsidRPr="0052491A">
          <w:rPr>
            <w:rStyle w:val="Hyperlink"/>
            <w:rFonts w:cstheme="minorHAnsi"/>
            <w:color w:val="005EB8"/>
          </w:rPr>
          <w:t>DES specification 10.5.6c</w:t>
        </w:r>
      </w:hyperlink>
      <w:r w:rsidRPr="0052491A">
        <w:rPr>
          <w:rFonts w:cstheme="minorHAnsi"/>
          <w:color w:val="202020"/>
        </w:rPr>
        <w:t xml:space="preserve">) ,we will need to have received your claim via the </w:t>
      </w:r>
      <w:hyperlink r:id="rId32" w:tgtFrame="_blank" w:history="1">
        <w:r w:rsidRPr="0052491A">
          <w:rPr>
            <w:rStyle w:val="Hyperlink"/>
            <w:rFonts w:cstheme="minorHAnsi"/>
            <w:color w:val="005EB8"/>
          </w:rPr>
          <w:t>Primary Care Workforce Portal</w:t>
        </w:r>
      </w:hyperlink>
      <w:r w:rsidRPr="0052491A">
        <w:rPr>
          <w:rFonts w:cstheme="minorHAnsi"/>
          <w:color w:val="202020"/>
        </w:rPr>
        <w:t xml:space="preserve"> by the 7</w:t>
      </w:r>
      <w:r w:rsidRPr="0052491A">
        <w:rPr>
          <w:rFonts w:cstheme="minorHAnsi"/>
          <w:color w:val="202020"/>
          <w:vertAlign w:val="superscript"/>
        </w:rPr>
        <w:t>th</w:t>
      </w:r>
      <w:r w:rsidRPr="0052491A">
        <w:rPr>
          <w:rFonts w:cstheme="minorHAnsi"/>
          <w:color w:val="202020"/>
        </w:rPr>
        <w:t xml:space="preserve"> of the month, i.e. July claims need to be submitted by 7 August to be paid by 31 August. This process will apply to all primary care networks (PCNs), i.e. those paid to lead practice accounts, directly to PCN accounts and those paid via a Federation.</w:t>
      </w:r>
    </w:p>
    <w:p w14:paraId="45A13CB2" w14:textId="77777777" w:rsidR="0039021D" w:rsidRDefault="0039021D"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4F4F7004" w14:textId="10EBBE8C" w:rsidR="0039021D" w:rsidRDefault="0052491A"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94670E">
        <w:rPr>
          <w:rFonts w:cstheme="minorHAnsi"/>
          <w:color w:val="202020"/>
        </w:rPr>
        <w:t>The purpose</w:t>
      </w:r>
      <w:r w:rsidRPr="0052491A">
        <w:rPr>
          <w:rFonts w:cstheme="minorHAnsi"/>
          <w:color w:val="202020"/>
        </w:rPr>
        <w:t xml:space="preserve"> of this is to consolidate </w:t>
      </w:r>
      <w:r w:rsidR="0094670E" w:rsidRPr="0052491A">
        <w:rPr>
          <w:rFonts w:cstheme="minorHAnsi"/>
          <w:color w:val="202020"/>
        </w:rPr>
        <w:t>all</w:t>
      </w:r>
      <w:r w:rsidRPr="0052491A">
        <w:rPr>
          <w:rFonts w:cstheme="minorHAnsi"/>
          <w:color w:val="202020"/>
        </w:rPr>
        <w:t xml:space="preserve"> your PCN payments into one monthly payment which will all be detailed on your Primary Care Support England (PCSE) online PCN statement, thereby making it easier to manage the PCN funds.</w:t>
      </w:r>
    </w:p>
    <w:p w14:paraId="6C51E0EE" w14:textId="77777777" w:rsidR="0039021D" w:rsidRDefault="0039021D"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4F801E21" w14:textId="77777777" w:rsidR="0039021D" w:rsidRDefault="0052491A"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94670E">
        <w:rPr>
          <w:rFonts w:cstheme="minorHAnsi"/>
          <w:color w:val="202020"/>
        </w:rPr>
        <w:t>Any claims submitted</w:t>
      </w:r>
      <w:r w:rsidRPr="0052491A">
        <w:rPr>
          <w:rFonts w:cstheme="minorHAnsi"/>
          <w:color w:val="202020"/>
        </w:rPr>
        <w:t xml:space="preserve"> after the 7</w:t>
      </w:r>
      <w:r w:rsidRPr="0052491A">
        <w:rPr>
          <w:rFonts w:cstheme="minorHAnsi"/>
          <w:color w:val="202020"/>
          <w:vertAlign w:val="superscript"/>
        </w:rPr>
        <w:t>th</w:t>
      </w:r>
      <w:r w:rsidRPr="0052491A">
        <w:rPr>
          <w:rFonts w:cstheme="minorHAnsi"/>
          <w:color w:val="202020"/>
        </w:rPr>
        <w:t xml:space="preserve"> will be paid on the following month’s payment run. We will be unable to make local payments/advances to aid cashflow when claims are submitted late, because payments need to go through PCSE.</w:t>
      </w:r>
    </w:p>
    <w:p w14:paraId="7BBBDE91" w14:textId="77777777" w:rsidR="0039021D" w:rsidRDefault="0039021D"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1AB84A7A" w14:textId="77777777" w:rsidR="0039021D" w:rsidRDefault="0052491A"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94670E">
        <w:rPr>
          <w:rFonts w:cstheme="minorHAnsi"/>
          <w:color w:val="202020"/>
        </w:rPr>
        <w:t>Claims</w:t>
      </w:r>
      <w:r w:rsidRPr="000B640A">
        <w:rPr>
          <w:rFonts w:cstheme="minorHAnsi"/>
          <w:b/>
          <w:bCs/>
          <w:color w:val="202020"/>
        </w:rPr>
        <w:t xml:space="preserve"> </w:t>
      </w:r>
      <w:r w:rsidRPr="0052491A">
        <w:rPr>
          <w:rFonts w:cstheme="minorHAnsi"/>
          <w:color w:val="202020"/>
        </w:rPr>
        <w:t>for prior months will also be limited to four months in arrears, i.e. July claims will only be processed until November’s payment run. Unless there is an unavoidable reason which prevents the claim being submitted within this timescale, e.g. timing of receipt of third party invoices, in which case we would expect the PCN to inform NHS Birmingham and Solihull ICB if there is a reason that the deadline cannot be adhered to.</w:t>
      </w:r>
    </w:p>
    <w:p w14:paraId="4F83DB73" w14:textId="77777777" w:rsidR="0039021D" w:rsidRDefault="0039021D"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1BCFEBC2" w14:textId="77777777" w:rsidR="0039021D" w:rsidRDefault="0052491A"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94670E">
        <w:rPr>
          <w:rFonts w:cstheme="minorHAnsi"/>
          <w:color w:val="202020"/>
        </w:rPr>
        <w:t xml:space="preserve">For </w:t>
      </w:r>
      <w:r w:rsidRPr="0052491A">
        <w:rPr>
          <w:rFonts w:cstheme="minorHAnsi"/>
          <w:color w:val="202020"/>
        </w:rPr>
        <w:t xml:space="preserve">reference, relevant </w:t>
      </w:r>
      <w:hyperlink r:id="rId33" w:tgtFrame="_blank" w:history="1">
        <w:r w:rsidRPr="0052491A">
          <w:rPr>
            <w:rStyle w:val="Hyperlink"/>
            <w:rFonts w:cstheme="minorHAnsi"/>
            <w:color w:val="005EB8"/>
          </w:rPr>
          <w:t>DES extracts</w:t>
        </w:r>
      </w:hyperlink>
      <w:r w:rsidRPr="0052491A">
        <w:rPr>
          <w:rFonts w:cstheme="minorHAnsi"/>
          <w:color w:val="202020"/>
        </w:rPr>
        <w:t xml:space="preserve"> which relate to the above:</w:t>
      </w:r>
    </w:p>
    <w:p w14:paraId="5A432053" w14:textId="77777777" w:rsidR="0039021D" w:rsidRDefault="0039021D"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0436DCD8" w14:textId="129431B1" w:rsidR="00B265A3" w:rsidRPr="0052491A" w:rsidRDefault="0052491A" w:rsidP="000B6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94670E">
        <w:rPr>
          <w:rFonts w:cstheme="minorHAnsi"/>
          <w:color w:val="202020"/>
        </w:rPr>
        <w:t>10.5.6.</w:t>
      </w:r>
      <w:r w:rsidRPr="0052491A">
        <w:rPr>
          <w:rFonts w:cstheme="minorHAnsi"/>
          <w:color w:val="202020"/>
        </w:rPr>
        <w:t xml:space="preserve"> The following conditions apply to any claim made pursuant to sections 10.5.1, 10.5.2 and 10.5.3:</w:t>
      </w:r>
      <w:r w:rsidRPr="0052491A">
        <w:rPr>
          <w:rFonts w:cstheme="minorHAnsi"/>
          <w:color w:val="202020"/>
        </w:rPr>
        <w:br/>
        <w:t>b. The PCN must, in accordance with local payment arrangements, submit a claim for the reimbursement of the cost relating to the previous month.</w:t>
      </w:r>
      <w:r w:rsidRPr="0052491A">
        <w:rPr>
          <w:rFonts w:cstheme="minorHAnsi"/>
          <w:color w:val="202020"/>
        </w:rPr>
        <w:br/>
        <w:t xml:space="preserve">c. The commissioner must make payments no later than the last day of the month following the month to which the payment relates and </w:t>
      </w:r>
      <w:r w:rsidR="000B640A" w:rsidRPr="0052491A">
        <w:rPr>
          <w:rFonts w:cstheme="minorHAnsi"/>
          <w:color w:val="202020"/>
        </w:rPr>
        <w:t>considering</w:t>
      </w:r>
      <w:r w:rsidRPr="0052491A">
        <w:rPr>
          <w:rFonts w:cstheme="minorHAnsi"/>
          <w:color w:val="202020"/>
        </w:rPr>
        <w:t xml:space="preserve"> local payment arrangements (for example, a payment relating to April 2023 is to be made on or by the end May 2023).</w:t>
      </w:r>
      <w:r w:rsidRPr="0052491A">
        <w:rPr>
          <w:rFonts w:cstheme="minorHAnsi"/>
          <w:color w:val="202020"/>
        </w:rPr>
        <w:br/>
        <w:t> </w:t>
      </w:r>
      <w:r w:rsidRPr="0052491A">
        <w:rPr>
          <w:rFonts w:cstheme="minorHAnsi"/>
          <w:color w:val="202020"/>
        </w:rPr>
        <w:br/>
        <w:t>10.5.10. A PCN will only be eligible for payment where all of the following requirements have been met:</w:t>
      </w:r>
      <w:r w:rsidRPr="0052491A">
        <w:rPr>
          <w:rFonts w:cstheme="minorHAnsi"/>
          <w:color w:val="202020"/>
        </w:rPr>
        <w:br/>
        <w:t>d. The PCN complies with the relevant local payment arrangements including submitting a workforce related claim in accordance with this Specification prior to the expiration of any deadline set by the local commissioner as part of the local payment arrangements;’</w:t>
      </w:r>
      <w:r w:rsidRPr="0052491A">
        <w:rPr>
          <w:rFonts w:cstheme="minorHAnsi"/>
          <w:color w:val="202020"/>
        </w:rPr>
        <w:br/>
      </w:r>
      <w:r w:rsidRPr="0052491A">
        <w:rPr>
          <w:rFonts w:cstheme="minorHAnsi"/>
          <w:color w:val="202020"/>
        </w:rPr>
        <w:br/>
        <w:t xml:space="preserve">If you have any queries, please email either </w:t>
      </w:r>
      <w:hyperlink r:id="rId34" w:tgtFrame="_blank" w:history="1">
        <w:r w:rsidRPr="0052491A">
          <w:rPr>
            <w:rStyle w:val="Hyperlink"/>
            <w:rFonts w:cstheme="minorHAnsi"/>
            <w:color w:val="005EB8"/>
          </w:rPr>
          <w:t>James Simmonds</w:t>
        </w:r>
      </w:hyperlink>
      <w:r w:rsidRPr="0052491A">
        <w:rPr>
          <w:rFonts w:cstheme="minorHAnsi"/>
          <w:color w:val="202020"/>
        </w:rPr>
        <w:t xml:space="preserve"> or </w:t>
      </w:r>
      <w:hyperlink r:id="rId35" w:tgtFrame="_blank" w:history="1">
        <w:r w:rsidRPr="0052491A">
          <w:rPr>
            <w:rStyle w:val="Hyperlink"/>
            <w:rFonts w:cstheme="minorHAnsi"/>
            <w:color w:val="005EB8"/>
          </w:rPr>
          <w:t>Kirsten Fergus</w:t>
        </w:r>
      </w:hyperlink>
      <w:r w:rsidRPr="0052491A">
        <w:rPr>
          <w:rFonts w:cstheme="minorHAnsi"/>
          <w:color w:val="202020"/>
        </w:rPr>
        <w:t>.</w:t>
      </w:r>
    </w:p>
    <w:p w14:paraId="1F1EF861" w14:textId="77777777" w:rsidR="00B265A3" w:rsidRDefault="00B265A3" w:rsidP="00587D9E">
      <w:pPr>
        <w:spacing w:after="0"/>
        <w:textAlignment w:val="baseline"/>
        <w:rPr>
          <w:rFonts w:cstheme="minorHAnsi"/>
          <w:sz w:val="24"/>
          <w:szCs w:val="24"/>
        </w:rPr>
      </w:pPr>
    </w:p>
    <w:p w14:paraId="58264B0F" w14:textId="77777777" w:rsidR="00B265A3" w:rsidRDefault="00B265A3" w:rsidP="00587D9E">
      <w:pPr>
        <w:spacing w:after="0"/>
        <w:textAlignment w:val="baseline"/>
        <w:rPr>
          <w:rFonts w:cstheme="minorHAnsi"/>
          <w:sz w:val="24"/>
          <w:szCs w:val="24"/>
        </w:rPr>
      </w:pPr>
    </w:p>
    <w:p w14:paraId="1F07688F" w14:textId="2F621485" w:rsidR="00B265A3" w:rsidRPr="0041106B" w:rsidRDefault="0041106B" w:rsidP="0041106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bookmarkStart w:id="7" w:name="NO8"/>
      <w:r w:rsidRPr="0041106B">
        <w:rPr>
          <w:rStyle w:val="Strong"/>
          <w:rFonts w:cstheme="minorHAnsi"/>
          <w:color w:val="030303"/>
          <w:position w:val="17"/>
        </w:rPr>
        <w:t>8.</w:t>
      </w:r>
      <w:r w:rsidRPr="0041106B">
        <w:rPr>
          <w:rStyle w:val="Strong"/>
          <w:rFonts w:cstheme="minorHAnsi"/>
          <w:color w:val="030303"/>
          <w:position w:val="17"/>
        </w:rPr>
        <w:t>Shingles vaccine programme changes from 1 September 2023</w:t>
      </w:r>
      <w:bookmarkEnd w:id="7"/>
      <w:r w:rsidRPr="0041106B">
        <w:rPr>
          <w:rFonts w:cstheme="minorHAnsi"/>
          <w:color w:val="030303"/>
          <w:position w:val="17"/>
        </w:rPr>
        <w:br/>
      </w:r>
      <w:r w:rsidRPr="0041106B">
        <w:rPr>
          <w:rFonts w:cstheme="minorHAnsi"/>
          <w:color w:val="030303"/>
          <w:position w:val="17"/>
        </w:rPr>
        <w:br/>
        <w:t xml:space="preserve">The </w:t>
      </w:r>
      <w:hyperlink r:id="rId36" w:history="1">
        <w:r w:rsidRPr="0041106B">
          <w:rPr>
            <w:rStyle w:val="Hyperlink"/>
            <w:rFonts w:cstheme="minorHAnsi"/>
            <w:color w:val="005EB8"/>
            <w:position w:val="17"/>
          </w:rPr>
          <w:t>bi-partite letter outlining the changes to the shingles vaccine programme from 1 September 2023 has been published</w:t>
        </w:r>
      </w:hyperlink>
      <w:r w:rsidRPr="0041106B">
        <w:rPr>
          <w:rFonts w:cstheme="minorHAnsi"/>
          <w:color w:val="030303"/>
          <w:position w:val="17"/>
        </w:rPr>
        <w:t>. The programme changes include expanding eligible cohorts to younger age groups so individuals, particularly those with a weakened immune system, can be protected at an earlier age. The vaccine that is used in the programme is also changing with all newly eligible individuals to be offered two doses of the non-live Shingrix vaccine.</w:t>
      </w:r>
    </w:p>
    <w:p w14:paraId="6C1D80E2" w14:textId="77777777" w:rsidR="00B265A3" w:rsidRDefault="00B265A3" w:rsidP="00587D9E">
      <w:pPr>
        <w:spacing w:after="0"/>
        <w:textAlignment w:val="baseline"/>
        <w:rPr>
          <w:rFonts w:cstheme="minorHAnsi"/>
          <w:sz w:val="24"/>
          <w:szCs w:val="24"/>
        </w:rPr>
      </w:pPr>
    </w:p>
    <w:p w14:paraId="1AE7C638" w14:textId="77777777" w:rsidR="00B265A3" w:rsidRDefault="00B265A3" w:rsidP="00587D9E">
      <w:pPr>
        <w:spacing w:after="0"/>
        <w:textAlignment w:val="baseline"/>
        <w:rPr>
          <w:rFonts w:cstheme="minorHAnsi"/>
          <w:sz w:val="24"/>
          <w:szCs w:val="24"/>
        </w:rPr>
      </w:pPr>
      <w:bookmarkStart w:id="8" w:name="NO9"/>
    </w:p>
    <w:p w14:paraId="2070B834" w14:textId="3D40D640" w:rsidR="00E57378" w:rsidRPr="00F120BC" w:rsidRDefault="00E57378" w:rsidP="00F120B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r w:rsidRPr="00F120BC">
        <w:rPr>
          <w:rStyle w:val="Strong"/>
          <w:rFonts w:asciiTheme="minorHAnsi" w:hAnsiTheme="minorHAnsi" w:cstheme="minorHAnsi"/>
          <w:color w:val="030303"/>
          <w:position w:val="17"/>
        </w:rPr>
        <w:t>9.</w:t>
      </w:r>
      <w:r w:rsidRPr="00F120BC">
        <w:rPr>
          <w:rStyle w:val="Strong"/>
          <w:rFonts w:asciiTheme="minorHAnsi" w:hAnsiTheme="minorHAnsi" w:cstheme="minorHAnsi"/>
          <w:color w:val="030303"/>
          <w:position w:val="17"/>
        </w:rPr>
        <w:t xml:space="preserve">Care navigation training </w:t>
      </w:r>
    </w:p>
    <w:bookmarkEnd w:id="8"/>
    <w:p w14:paraId="0EA989F3" w14:textId="6B818420" w:rsidR="00B265A3" w:rsidRPr="00F120BC" w:rsidRDefault="00E57378" w:rsidP="00F120B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F120BC">
        <w:rPr>
          <w:rFonts w:asciiTheme="minorHAnsi" w:hAnsiTheme="minorHAnsi" w:cstheme="minorHAnsi"/>
          <w:color w:val="030303"/>
          <w:position w:val="17"/>
        </w:rPr>
        <w:t xml:space="preserve">Practice and PCN managers can nominate </w:t>
      </w:r>
      <w:hyperlink r:id="rId37" w:history="1">
        <w:r w:rsidRPr="00F120BC">
          <w:rPr>
            <w:rStyle w:val="Hyperlink"/>
            <w:rFonts w:asciiTheme="minorHAnsi" w:hAnsiTheme="minorHAnsi" w:cstheme="minorHAnsi"/>
            <w:color w:val="005EB8"/>
            <w:position w:val="17"/>
          </w:rPr>
          <w:t>one member of staff, ideally reception staff and care navigators involved in triaging requests, to complete virtual care navigation training</w:t>
        </w:r>
      </w:hyperlink>
      <w:r w:rsidRPr="00F120BC">
        <w:rPr>
          <w:rFonts w:asciiTheme="minorHAnsi" w:hAnsiTheme="minorHAnsi" w:cstheme="minorHAnsi"/>
          <w:color w:val="030303"/>
          <w:position w:val="17"/>
        </w:rPr>
        <w:t xml:space="preserve">. On completion, individuals will be confident to communicate effectively with patients and be able to signpost to the most relevant team member or local services depending on patient needs. This training is fully funded by NHS England until March 2024. Please email </w:t>
      </w:r>
      <w:hyperlink r:id="rId38" w:history="1">
        <w:r w:rsidRPr="00F120BC">
          <w:rPr>
            <w:rStyle w:val="Hyperlink"/>
            <w:rFonts w:asciiTheme="minorHAnsi" w:hAnsiTheme="minorHAnsi" w:cstheme="minorHAnsi"/>
            <w:color w:val="005EB8"/>
            <w:position w:val="17"/>
          </w:rPr>
          <w:t>carenavigationtraining@england.nhs.uk</w:t>
        </w:r>
      </w:hyperlink>
      <w:r w:rsidRPr="00F120BC">
        <w:rPr>
          <w:rFonts w:asciiTheme="minorHAnsi" w:hAnsiTheme="minorHAnsi" w:cstheme="minorHAnsi"/>
          <w:color w:val="030303"/>
          <w:position w:val="17"/>
        </w:rPr>
        <w:t xml:space="preserve"> with any questions. </w:t>
      </w:r>
      <w:hyperlink r:id="rId39" w:history="1">
        <w:r w:rsidRPr="00F120BC">
          <w:rPr>
            <w:rStyle w:val="Hyperlink"/>
            <w:rFonts w:asciiTheme="minorHAnsi" w:hAnsiTheme="minorHAnsi" w:cstheme="minorHAnsi"/>
            <w:color w:val="005EB8"/>
            <w:position w:val="17"/>
          </w:rPr>
          <w:t>Care navigation training FAQs are also available</w:t>
        </w:r>
      </w:hyperlink>
      <w:r w:rsidRPr="00F120BC">
        <w:rPr>
          <w:rFonts w:asciiTheme="minorHAnsi" w:hAnsiTheme="minorHAnsi" w:cstheme="minorHAnsi"/>
          <w:color w:val="030303"/>
          <w:position w:val="17"/>
        </w:rPr>
        <w:t>.</w:t>
      </w:r>
    </w:p>
    <w:p w14:paraId="567B0175" w14:textId="77777777" w:rsidR="00B265A3" w:rsidRDefault="00B265A3" w:rsidP="00587D9E">
      <w:pPr>
        <w:spacing w:after="0"/>
        <w:textAlignment w:val="baseline"/>
        <w:rPr>
          <w:rFonts w:cstheme="minorHAnsi"/>
          <w:sz w:val="24"/>
          <w:szCs w:val="24"/>
        </w:rPr>
      </w:pPr>
    </w:p>
    <w:p w14:paraId="6E4AF5C4" w14:textId="77777777" w:rsidR="00B265A3" w:rsidRPr="00587D9E" w:rsidRDefault="00B265A3"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4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44"/>
      <w:footerReference w:type="default" r:id="rId4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21D4" w14:textId="77777777" w:rsidR="000A058D" w:rsidRDefault="000A058D" w:rsidP="001B4E81">
      <w:pPr>
        <w:spacing w:after="0" w:line="240" w:lineRule="auto"/>
      </w:pPr>
      <w:r>
        <w:separator/>
      </w:r>
    </w:p>
  </w:endnote>
  <w:endnote w:type="continuationSeparator" w:id="0">
    <w:p w14:paraId="0638CFFB" w14:textId="77777777" w:rsidR="000A058D" w:rsidRDefault="000A058D"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0FAF" w14:textId="77777777" w:rsidR="000A058D" w:rsidRDefault="000A058D" w:rsidP="001B4E81">
      <w:pPr>
        <w:spacing w:after="0" w:line="240" w:lineRule="auto"/>
      </w:pPr>
      <w:r>
        <w:separator/>
      </w:r>
    </w:p>
  </w:footnote>
  <w:footnote w:type="continuationSeparator" w:id="0">
    <w:p w14:paraId="6307E5B0" w14:textId="77777777" w:rsidR="000A058D" w:rsidRDefault="000A058D"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B50"/>
    <w:multiLevelType w:val="hybridMultilevel"/>
    <w:tmpl w:val="EFAA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542E"/>
    <w:multiLevelType w:val="hybridMultilevel"/>
    <w:tmpl w:val="50289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40FC0"/>
    <w:multiLevelType w:val="hybridMultilevel"/>
    <w:tmpl w:val="CFD4B2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A00E4"/>
    <w:multiLevelType w:val="multilevel"/>
    <w:tmpl w:val="AFE8C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EA1FE7"/>
    <w:multiLevelType w:val="hybridMultilevel"/>
    <w:tmpl w:val="3AFAF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A150F"/>
    <w:multiLevelType w:val="multilevel"/>
    <w:tmpl w:val="395CF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14" w15:restartNumberingAfterBreak="0">
    <w:nsid w:val="2DE73EF1"/>
    <w:multiLevelType w:val="hybridMultilevel"/>
    <w:tmpl w:val="AAA0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1C43DD"/>
    <w:multiLevelType w:val="multilevel"/>
    <w:tmpl w:val="67F6A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497C38"/>
    <w:multiLevelType w:val="hybridMultilevel"/>
    <w:tmpl w:val="8F2A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D5F4D"/>
    <w:multiLevelType w:val="multilevel"/>
    <w:tmpl w:val="9F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B2723"/>
    <w:multiLevelType w:val="multilevel"/>
    <w:tmpl w:val="5086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266653"/>
    <w:multiLevelType w:val="hybridMultilevel"/>
    <w:tmpl w:val="A47CB9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3183CAF"/>
    <w:multiLevelType w:val="multilevel"/>
    <w:tmpl w:val="9474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811BB"/>
    <w:multiLevelType w:val="multilevel"/>
    <w:tmpl w:val="AD28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9" w15:restartNumberingAfterBreak="0">
    <w:nsid w:val="4E8F1170"/>
    <w:multiLevelType w:val="multilevel"/>
    <w:tmpl w:val="5936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1D5C78"/>
    <w:multiLevelType w:val="hybridMultilevel"/>
    <w:tmpl w:val="7076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B32897"/>
    <w:multiLevelType w:val="multilevel"/>
    <w:tmpl w:val="CFEE9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CF0EE3"/>
    <w:multiLevelType w:val="multilevel"/>
    <w:tmpl w:val="77B62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06069A"/>
    <w:multiLevelType w:val="multilevel"/>
    <w:tmpl w:val="DD2A0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2E7B54"/>
    <w:multiLevelType w:val="hybridMultilevel"/>
    <w:tmpl w:val="38825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22"/>
  </w:num>
  <w:num w:numId="2" w16cid:durableId="1467699380">
    <w:abstractNumId w:val="34"/>
  </w:num>
  <w:num w:numId="3" w16cid:durableId="340356561">
    <w:abstractNumId w:val="20"/>
  </w:num>
  <w:num w:numId="4" w16cid:durableId="1516311620">
    <w:abstractNumId w:val="5"/>
  </w:num>
  <w:num w:numId="5" w16cid:durableId="461923505">
    <w:abstractNumId w:val="33"/>
  </w:num>
  <w:num w:numId="6" w16cid:durableId="1720665381">
    <w:abstractNumId w:val="31"/>
  </w:num>
  <w:num w:numId="7" w16cid:durableId="158037628">
    <w:abstractNumId w:val="43"/>
  </w:num>
  <w:num w:numId="8" w16cid:durableId="1643660342">
    <w:abstractNumId w:val="5"/>
  </w:num>
  <w:num w:numId="9" w16cid:durableId="921257689">
    <w:abstractNumId w:val="15"/>
  </w:num>
  <w:num w:numId="10" w16cid:durableId="63995602">
    <w:abstractNumId w:val="32"/>
  </w:num>
  <w:num w:numId="11" w16cid:durableId="1847406276">
    <w:abstractNumId w:val="12"/>
  </w:num>
  <w:num w:numId="12" w16cid:durableId="498232702">
    <w:abstractNumId w:val="11"/>
  </w:num>
  <w:num w:numId="13" w16cid:durableId="1276520323">
    <w:abstractNumId w:val="24"/>
  </w:num>
  <w:num w:numId="14" w16cid:durableId="1135222346">
    <w:abstractNumId w:val="18"/>
  </w:num>
  <w:num w:numId="15" w16cid:durableId="1260674590">
    <w:abstractNumId w:val="48"/>
  </w:num>
  <w:num w:numId="16" w16cid:durableId="1297176108">
    <w:abstractNumId w:val="45"/>
  </w:num>
  <w:num w:numId="17" w16cid:durableId="1100101416">
    <w:abstractNumId w:val="40"/>
  </w:num>
  <w:num w:numId="18" w16cid:durableId="308747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39"/>
  </w:num>
  <w:num w:numId="20" w16cid:durableId="2125660195">
    <w:abstractNumId w:val="30"/>
  </w:num>
  <w:num w:numId="21" w16cid:durableId="1871717768">
    <w:abstractNumId w:val="2"/>
  </w:num>
  <w:num w:numId="22" w16cid:durableId="1866550632">
    <w:abstractNumId w:val="36"/>
  </w:num>
  <w:num w:numId="23" w16cid:durableId="163128119">
    <w:abstractNumId w:val="6"/>
  </w:num>
  <w:num w:numId="24" w16cid:durableId="260070489">
    <w:abstractNumId w:val="1"/>
  </w:num>
  <w:num w:numId="25" w16cid:durableId="1902060257">
    <w:abstractNumId w:val="23"/>
  </w:num>
  <w:num w:numId="26" w16cid:durableId="516308632">
    <w:abstractNumId w:val="10"/>
  </w:num>
  <w:num w:numId="27" w16cid:durableId="1268074256">
    <w:abstractNumId w:val="35"/>
  </w:num>
  <w:num w:numId="28" w16cid:durableId="1486047752">
    <w:abstractNumId w:val="42"/>
  </w:num>
  <w:num w:numId="29" w16cid:durableId="445776848">
    <w:abstractNumId w:val="44"/>
  </w:num>
  <w:num w:numId="30" w16cid:durableId="883370959">
    <w:abstractNumId w:val="38"/>
  </w:num>
  <w:num w:numId="31" w16cid:durableId="1209805724">
    <w:abstractNumId w:val="28"/>
  </w:num>
  <w:num w:numId="32" w16cid:durableId="268317056">
    <w:abstractNumId w:val="26"/>
  </w:num>
  <w:num w:numId="33" w16cid:durableId="208415305">
    <w:abstractNumId w:val="27"/>
  </w:num>
  <w:num w:numId="34" w16cid:durableId="155191863">
    <w:abstractNumId w:val="19"/>
  </w:num>
  <w:num w:numId="35" w16cid:durableId="689835915">
    <w:abstractNumId w:val="0"/>
  </w:num>
  <w:num w:numId="36" w16cid:durableId="946035744">
    <w:abstractNumId w:val="29"/>
  </w:num>
  <w:num w:numId="37" w16cid:durableId="1994407951">
    <w:abstractNumId w:val="17"/>
  </w:num>
  <w:num w:numId="38" w16cid:durableId="292639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745376">
    <w:abstractNumId w:val="37"/>
  </w:num>
  <w:num w:numId="40" w16cid:durableId="566187758">
    <w:abstractNumId w:val="25"/>
  </w:num>
  <w:num w:numId="41" w16cid:durableId="250626792">
    <w:abstractNumId w:val="3"/>
  </w:num>
  <w:num w:numId="42" w16cid:durableId="506098873">
    <w:abstractNumId w:val="46"/>
  </w:num>
  <w:num w:numId="43" w16cid:durableId="452360750">
    <w:abstractNumId w:val="21"/>
  </w:num>
  <w:num w:numId="44" w16cid:durableId="1928684763">
    <w:abstractNumId w:val="16"/>
  </w:num>
  <w:num w:numId="45" w16cid:durableId="984745231">
    <w:abstractNumId w:val="9"/>
  </w:num>
  <w:num w:numId="46" w16cid:durableId="1434859090">
    <w:abstractNumId w:val="14"/>
  </w:num>
  <w:num w:numId="47" w16cid:durableId="636111696">
    <w:abstractNumId w:val="4"/>
  </w:num>
  <w:num w:numId="48" w16cid:durableId="21095433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8428201">
    <w:abstractNumId w:val="47"/>
  </w:num>
  <w:num w:numId="50" w16cid:durableId="1997952105">
    <w:abstractNumId w:val="8"/>
  </w:num>
  <w:num w:numId="51" w16cid:durableId="1207066106">
    <w:abstractNumId w:val="4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A08"/>
    <w:rsid w:val="00016A18"/>
    <w:rsid w:val="00016C94"/>
    <w:rsid w:val="000174D8"/>
    <w:rsid w:val="00022882"/>
    <w:rsid w:val="000230CD"/>
    <w:rsid w:val="000231F0"/>
    <w:rsid w:val="00024D7A"/>
    <w:rsid w:val="00025717"/>
    <w:rsid w:val="00026062"/>
    <w:rsid w:val="00027D7F"/>
    <w:rsid w:val="00027FFD"/>
    <w:rsid w:val="000306B5"/>
    <w:rsid w:val="00034045"/>
    <w:rsid w:val="0004055C"/>
    <w:rsid w:val="0004647D"/>
    <w:rsid w:val="000525F3"/>
    <w:rsid w:val="000544FA"/>
    <w:rsid w:val="00054E0E"/>
    <w:rsid w:val="000555BD"/>
    <w:rsid w:val="000555EB"/>
    <w:rsid w:val="0005656A"/>
    <w:rsid w:val="0006102E"/>
    <w:rsid w:val="00067C2A"/>
    <w:rsid w:val="00067D09"/>
    <w:rsid w:val="00071773"/>
    <w:rsid w:val="00071C2D"/>
    <w:rsid w:val="00072D34"/>
    <w:rsid w:val="00072ED0"/>
    <w:rsid w:val="0007398E"/>
    <w:rsid w:val="00075F17"/>
    <w:rsid w:val="00081413"/>
    <w:rsid w:val="00081BFA"/>
    <w:rsid w:val="00082950"/>
    <w:rsid w:val="00082F9E"/>
    <w:rsid w:val="00085477"/>
    <w:rsid w:val="00093F94"/>
    <w:rsid w:val="0009540A"/>
    <w:rsid w:val="00095426"/>
    <w:rsid w:val="000A058D"/>
    <w:rsid w:val="000A0E4D"/>
    <w:rsid w:val="000B0ADA"/>
    <w:rsid w:val="000B23F1"/>
    <w:rsid w:val="000B5578"/>
    <w:rsid w:val="000B640A"/>
    <w:rsid w:val="000C2FD6"/>
    <w:rsid w:val="000C3979"/>
    <w:rsid w:val="000D64D6"/>
    <w:rsid w:val="000E1906"/>
    <w:rsid w:val="000E4A3E"/>
    <w:rsid w:val="000E4EBA"/>
    <w:rsid w:val="000E5E4F"/>
    <w:rsid w:val="000E6DF4"/>
    <w:rsid w:val="000E799D"/>
    <w:rsid w:val="000F0353"/>
    <w:rsid w:val="000F04EC"/>
    <w:rsid w:val="000F200D"/>
    <w:rsid w:val="000F2BE9"/>
    <w:rsid w:val="000F41F3"/>
    <w:rsid w:val="000F5568"/>
    <w:rsid w:val="001003AD"/>
    <w:rsid w:val="00102F12"/>
    <w:rsid w:val="00105E1A"/>
    <w:rsid w:val="00110284"/>
    <w:rsid w:val="00111B5D"/>
    <w:rsid w:val="00113054"/>
    <w:rsid w:val="001149AA"/>
    <w:rsid w:val="00114E8B"/>
    <w:rsid w:val="00115AFB"/>
    <w:rsid w:val="00116519"/>
    <w:rsid w:val="0011791A"/>
    <w:rsid w:val="00122EBE"/>
    <w:rsid w:val="0012701E"/>
    <w:rsid w:val="00130DF4"/>
    <w:rsid w:val="00130F5A"/>
    <w:rsid w:val="001311BD"/>
    <w:rsid w:val="00133C16"/>
    <w:rsid w:val="001369A8"/>
    <w:rsid w:val="00140748"/>
    <w:rsid w:val="00140889"/>
    <w:rsid w:val="00141617"/>
    <w:rsid w:val="00141888"/>
    <w:rsid w:val="001418F6"/>
    <w:rsid w:val="00142AC6"/>
    <w:rsid w:val="001435E6"/>
    <w:rsid w:val="00143E19"/>
    <w:rsid w:val="00147771"/>
    <w:rsid w:val="00151790"/>
    <w:rsid w:val="00154CE6"/>
    <w:rsid w:val="00156F30"/>
    <w:rsid w:val="00157E7A"/>
    <w:rsid w:val="001619DB"/>
    <w:rsid w:val="00161E55"/>
    <w:rsid w:val="00163A29"/>
    <w:rsid w:val="001658F2"/>
    <w:rsid w:val="00166A90"/>
    <w:rsid w:val="00170538"/>
    <w:rsid w:val="00170C2F"/>
    <w:rsid w:val="00171816"/>
    <w:rsid w:val="00174174"/>
    <w:rsid w:val="0017541B"/>
    <w:rsid w:val="00175B1F"/>
    <w:rsid w:val="00177616"/>
    <w:rsid w:val="00177EAB"/>
    <w:rsid w:val="001813EA"/>
    <w:rsid w:val="00181D32"/>
    <w:rsid w:val="001823AF"/>
    <w:rsid w:val="00185F7F"/>
    <w:rsid w:val="00187528"/>
    <w:rsid w:val="0019024B"/>
    <w:rsid w:val="00193F3D"/>
    <w:rsid w:val="00196742"/>
    <w:rsid w:val="001A1432"/>
    <w:rsid w:val="001A3889"/>
    <w:rsid w:val="001A5DEE"/>
    <w:rsid w:val="001A6971"/>
    <w:rsid w:val="001A7E3C"/>
    <w:rsid w:val="001B17A2"/>
    <w:rsid w:val="001B25FF"/>
    <w:rsid w:val="001B4E81"/>
    <w:rsid w:val="001B54AA"/>
    <w:rsid w:val="001B5732"/>
    <w:rsid w:val="001C01B0"/>
    <w:rsid w:val="001C1DE2"/>
    <w:rsid w:val="001C2AA4"/>
    <w:rsid w:val="001C595F"/>
    <w:rsid w:val="001E2D99"/>
    <w:rsid w:val="001E3845"/>
    <w:rsid w:val="001E764F"/>
    <w:rsid w:val="001F50DA"/>
    <w:rsid w:val="001F5C20"/>
    <w:rsid w:val="002043E5"/>
    <w:rsid w:val="00204541"/>
    <w:rsid w:val="00204C60"/>
    <w:rsid w:val="002129D4"/>
    <w:rsid w:val="002144C2"/>
    <w:rsid w:val="00215BAF"/>
    <w:rsid w:val="00216841"/>
    <w:rsid w:val="00224AD9"/>
    <w:rsid w:val="002266D1"/>
    <w:rsid w:val="00226BE1"/>
    <w:rsid w:val="002310C5"/>
    <w:rsid w:val="002312FA"/>
    <w:rsid w:val="002313DF"/>
    <w:rsid w:val="0023242C"/>
    <w:rsid w:val="00232556"/>
    <w:rsid w:val="00234234"/>
    <w:rsid w:val="0023649C"/>
    <w:rsid w:val="00237B73"/>
    <w:rsid w:val="002448D3"/>
    <w:rsid w:val="00244E6F"/>
    <w:rsid w:val="002464BC"/>
    <w:rsid w:val="00247C64"/>
    <w:rsid w:val="0025093F"/>
    <w:rsid w:val="00251063"/>
    <w:rsid w:val="00252531"/>
    <w:rsid w:val="00252B77"/>
    <w:rsid w:val="00254090"/>
    <w:rsid w:val="00254DB4"/>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84C03"/>
    <w:rsid w:val="00293206"/>
    <w:rsid w:val="00294FD3"/>
    <w:rsid w:val="00295790"/>
    <w:rsid w:val="0029684B"/>
    <w:rsid w:val="002A0876"/>
    <w:rsid w:val="002A1D1C"/>
    <w:rsid w:val="002A24EA"/>
    <w:rsid w:val="002A5FE3"/>
    <w:rsid w:val="002A60D8"/>
    <w:rsid w:val="002A60DF"/>
    <w:rsid w:val="002B2130"/>
    <w:rsid w:val="002B26EA"/>
    <w:rsid w:val="002B2F4D"/>
    <w:rsid w:val="002B78B2"/>
    <w:rsid w:val="002C0A6D"/>
    <w:rsid w:val="002C5602"/>
    <w:rsid w:val="002C63F4"/>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4C80"/>
    <w:rsid w:val="00302980"/>
    <w:rsid w:val="00304440"/>
    <w:rsid w:val="00304730"/>
    <w:rsid w:val="003054D3"/>
    <w:rsid w:val="00305857"/>
    <w:rsid w:val="00305AA1"/>
    <w:rsid w:val="00305BDB"/>
    <w:rsid w:val="00305E13"/>
    <w:rsid w:val="00315C88"/>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34602"/>
    <w:rsid w:val="00335E87"/>
    <w:rsid w:val="0034616B"/>
    <w:rsid w:val="0034784E"/>
    <w:rsid w:val="003515F9"/>
    <w:rsid w:val="0035227B"/>
    <w:rsid w:val="00360AB1"/>
    <w:rsid w:val="00362320"/>
    <w:rsid w:val="003644BB"/>
    <w:rsid w:val="00365542"/>
    <w:rsid w:val="00365A06"/>
    <w:rsid w:val="00367D60"/>
    <w:rsid w:val="00370688"/>
    <w:rsid w:val="003731E2"/>
    <w:rsid w:val="00375615"/>
    <w:rsid w:val="00377171"/>
    <w:rsid w:val="00377D10"/>
    <w:rsid w:val="0038016F"/>
    <w:rsid w:val="00380792"/>
    <w:rsid w:val="003837FD"/>
    <w:rsid w:val="003840E1"/>
    <w:rsid w:val="00385549"/>
    <w:rsid w:val="0039021D"/>
    <w:rsid w:val="003912C3"/>
    <w:rsid w:val="003914A0"/>
    <w:rsid w:val="003916BE"/>
    <w:rsid w:val="00393FFF"/>
    <w:rsid w:val="0039424B"/>
    <w:rsid w:val="003945BA"/>
    <w:rsid w:val="0039470A"/>
    <w:rsid w:val="003A2046"/>
    <w:rsid w:val="003A541E"/>
    <w:rsid w:val="003A5806"/>
    <w:rsid w:val="003B025A"/>
    <w:rsid w:val="003B0E6D"/>
    <w:rsid w:val="003B436E"/>
    <w:rsid w:val="003B5FFE"/>
    <w:rsid w:val="003C046C"/>
    <w:rsid w:val="003C5F06"/>
    <w:rsid w:val="003D1C71"/>
    <w:rsid w:val="003D21EB"/>
    <w:rsid w:val="003D3A4B"/>
    <w:rsid w:val="003D3A73"/>
    <w:rsid w:val="003D44D7"/>
    <w:rsid w:val="003D7449"/>
    <w:rsid w:val="003E298C"/>
    <w:rsid w:val="003E2F4B"/>
    <w:rsid w:val="003E4A49"/>
    <w:rsid w:val="003E5987"/>
    <w:rsid w:val="003E6828"/>
    <w:rsid w:val="003E6CAB"/>
    <w:rsid w:val="003F27EA"/>
    <w:rsid w:val="003F3B49"/>
    <w:rsid w:val="003F5E55"/>
    <w:rsid w:val="004010A3"/>
    <w:rsid w:val="004033B5"/>
    <w:rsid w:val="00406312"/>
    <w:rsid w:val="00406F92"/>
    <w:rsid w:val="0041106B"/>
    <w:rsid w:val="00411080"/>
    <w:rsid w:val="00411928"/>
    <w:rsid w:val="00412227"/>
    <w:rsid w:val="004139F3"/>
    <w:rsid w:val="0041458D"/>
    <w:rsid w:val="00417BB8"/>
    <w:rsid w:val="00420D2D"/>
    <w:rsid w:val="0042258A"/>
    <w:rsid w:val="0042361F"/>
    <w:rsid w:val="00423ADB"/>
    <w:rsid w:val="00424321"/>
    <w:rsid w:val="00424708"/>
    <w:rsid w:val="00430412"/>
    <w:rsid w:val="004308BD"/>
    <w:rsid w:val="00434D89"/>
    <w:rsid w:val="00436F95"/>
    <w:rsid w:val="004408DA"/>
    <w:rsid w:val="00440E5E"/>
    <w:rsid w:val="00442395"/>
    <w:rsid w:val="00442D06"/>
    <w:rsid w:val="004514DD"/>
    <w:rsid w:val="00451DA0"/>
    <w:rsid w:val="00452234"/>
    <w:rsid w:val="00453D8F"/>
    <w:rsid w:val="00457EBD"/>
    <w:rsid w:val="00463B1E"/>
    <w:rsid w:val="00466A19"/>
    <w:rsid w:val="00471CFB"/>
    <w:rsid w:val="0047362B"/>
    <w:rsid w:val="004739EB"/>
    <w:rsid w:val="0047507E"/>
    <w:rsid w:val="0047665D"/>
    <w:rsid w:val="0048353C"/>
    <w:rsid w:val="00483822"/>
    <w:rsid w:val="0048534D"/>
    <w:rsid w:val="0048554E"/>
    <w:rsid w:val="004858B7"/>
    <w:rsid w:val="00490162"/>
    <w:rsid w:val="0049108F"/>
    <w:rsid w:val="00492208"/>
    <w:rsid w:val="00493726"/>
    <w:rsid w:val="00494952"/>
    <w:rsid w:val="00494C1E"/>
    <w:rsid w:val="00497295"/>
    <w:rsid w:val="004A0B3C"/>
    <w:rsid w:val="004A1D1C"/>
    <w:rsid w:val="004A38A7"/>
    <w:rsid w:val="004A3DB0"/>
    <w:rsid w:val="004A4B34"/>
    <w:rsid w:val="004A4F95"/>
    <w:rsid w:val="004A5BA5"/>
    <w:rsid w:val="004A5C73"/>
    <w:rsid w:val="004B22D6"/>
    <w:rsid w:val="004B30AC"/>
    <w:rsid w:val="004B39E2"/>
    <w:rsid w:val="004B5D50"/>
    <w:rsid w:val="004B6C2E"/>
    <w:rsid w:val="004B6E4C"/>
    <w:rsid w:val="004B71E1"/>
    <w:rsid w:val="004B747F"/>
    <w:rsid w:val="004C1C98"/>
    <w:rsid w:val="004C57E7"/>
    <w:rsid w:val="004C676B"/>
    <w:rsid w:val="004C6C4D"/>
    <w:rsid w:val="004F07C6"/>
    <w:rsid w:val="004F0F70"/>
    <w:rsid w:val="004F1E90"/>
    <w:rsid w:val="004F2CD0"/>
    <w:rsid w:val="004F2DCF"/>
    <w:rsid w:val="004F5756"/>
    <w:rsid w:val="004F6095"/>
    <w:rsid w:val="004F7065"/>
    <w:rsid w:val="004F7CC6"/>
    <w:rsid w:val="005000CD"/>
    <w:rsid w:val="00502055"/>
    <w:rsid w:val="00504C0D"/>
    <w:rsid w:val="00507222"/>
    <w:rsid w:val="00514433"/>
    <w:rsid w:val="00515A23"/>
    <w:rsid w:val="00517063"/>
    <w:rsid w:val="005201FA"/>
    <w:rsid w:val="0052242C"/>
    <w:rsid w:val="005234FE"/>
    <w:rsid w:val="005236D8"/>
    <w:rsid w:val="0052491A"/>
    <w:rsid w:val="00527973"/>
    <w:rsid w:val="005320CF"/>
    <w:rsid w:val="0053406C"/>
    <w:rsid w:val="00534F6A"/>
    <w:rsid w:val="005366BC"/>
    <w:rsid w:val="0053707A"/>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4F1B"/>
    <w:rsid w:val="00576096"/>
    <w:rsid w:val="00576E65"/>
    <w:rsid w:val="0058340A"/>
    <w:rsid w:val="00583D03"/>
    <w:rsid w:val="00586580"/>
    <w:rsid w:val="00586582"/>
    <w:rsid w:val="00587D9E"/>
    <w:rsid w:val="005911DF"/>
    <w:rsid w:val="00596159"/>
    <w:rsid w:val="005A03D4"/>
    <w:rsid w:val="005A2D48"/>
    <w:rsid w:val="005A2F51"/>
    <w:rsid w:val="005A4488"/>
    <w:rsid w:val="005A4EB5"/>
    <w:rsid w:val="005A7DF4"/>
    <w:rsid w:val="005B23BB"/>
    <w:rsid w:val="005B2737"/>
    <w:rsid w:val="005B5716"/>
    <w:rsid w:val="005B59B3"/>
    <w:rsid w:val="005C3370"/>
    <w:rsid w:val="005C61CB"/>
    <w:rsid w:val="005D1ED0"/>
    <w:rsid w:val="005D2F4B"/>
    <w:rsid w:val="005D3258"/>
    <w:rsid w:val="005D5916"/>
    <w:rsid w:val="005D67FE"/>
    <w:rsid w:val="005D79D8"/>
    <w:rsid w:val="005E0602"/>
    <w:rsid w:val="005E0EA4"/>
    <w:rsid w:val="005E5C12"/>
    <w:rsid w:val="005E5E96"/>
    <w:rsid w:val="005E602C"/>
    <w:rsid w:val="005E7607"/>
    <w:rsid w:val="005F4CBE"/>
    <w:rsid w:val="005F5155"/>
    <w:rsid w:val="005F6A2D"/>
    <w:rsid w:val="006004EA"/>
    <w:rsid w:val="006038A0"/>
    <w:rsid w:val="00605E2D"/>
    <w:rsid w:val="00613760"/>
    <w:rsid w:val="00622096"/>
    <w:rsid w:val="00622E72"/>
    <w:rsid w:val="00625841"/>
    <w:rsid w:val="0062679C"/>
    <w:rsid w:val="00626E89"/>
    <w:rsid w:val="00630B35"/>
    <w:rsid w:val="00633CD1"/>
    <w:rsid w:val="006348FE"/>
    <w:rsid w:val="00634E72"/>
    <w:rsid w:val="00636892"/>
    <w:rsid w:val="00637577"/>
    <w:rsid w:val="00641943"/>
    <w:rsid w:val="0064472F"/>
    <w:rsid w:val="00651A5E"/>
    <w:rsid w:val="00652856"/>
    <w:rsid w:val="00652DE1"/>
    <w:rsid w:val="00653F65"/>
    <w:rsid w:val="00654AA4"/>
    <w:rsid w:val="006577F0"/>
    <w:rsid w:val="00660087"/>
    <w:rsid w:val="00660BA8"/>
    <w:rsid w:val="0066695C"/>
    <w:rsid w:val="00670413"/>
    <w:rsid w:val="00671768"/>
    <w:rsid w:val="00673314"/>
    <w:rsid w:val="00673D0E"/>
    <w:rsid w:val="006764DF"/>
    <w:rsid w:val="006819C4"/>
    <w:rsid w:val="00681DB7"/>
    <w:rsid w:val="00684D69"/>
    <w:rsid w:val="00686F2E"/>
    <w:rsid w:val="00692230"/>
    <w:rsid w:val="00692BEF"/>
    <w:rsid w:val="00692C1F"/>
    <w:rsid w:val="0069328B"/>
    <w:rsid w:val="00693B1A"/>
    <w:rsid w:val="00695059"/>
    <w:rsid w:val="006951EB"/>
    <w:rsid w:val="00696CB2"/>
    <w:rsid w:val="00696F67"/>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11F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05C"/>
    <w:rsid w:val="00721466"/>
    <w:rsid w:val="007241A2"/>
    <w:rsid w:val="00724832"/>
    <w:rsid w:val="00726985"/>
    <w:rsid w:val="0072698F"/>
    <w:rsid w:val="007370E8"/>
    <w:rsid w:val="007417CF"/>
    <w:rsid w:val="00742428"/>
    <w:rsid w:val="007530B9"/>
    <w:rsid w:val="00763EC1"/>
    <w:rsid w:val="007641D2"/>
    <w:rsid w:val="00765804"/>
    <w:rsid w:val="0077187F"/>
    <w:rsid w:val="00772485"/>
    <w:rsid w:val="007734CC"/>
    <w:rsid w:val="00777371"/>
    <w:rsid w:val="0078012A"/>
    <w:rsid w:val="0078159D"/>
    <w:rsid w:val="00785F5E"/>
    <w:rsid w:val="00786C5B"/>
    <w:rsid w:val="007906F8"/>
    <w:rsid w:val="007927A7"/>
    <w:rsid w:val="007935EE"/>
    <w:rsid w:val="007A08C6"/>
    <w:rsid w:val="007A2B95"/>
    <w:rsid w:val="007A3B0B"/>
    <w:rsid w:val="007A3DA1"/>
    <w:rsid w:val="007A489B"/>
    <w:rsid w:val="007A57AD"/>
    <w:rsid w:val="007B0B62"/>
    <w:rsid w:val="007B13FF"/>
    <w:rsid w:val="007B1647"/>
    <w:rsid w:val="007B439F"/>
    <w:rsid w:val="007B4F21"/>
    <w:rsid w:val="007B680F"/>
    <w:rsid w:val="007C6748"/>
    <w:rsid w:val="007D3DA3"/>
    <w:rsid w:val="007D5CCE"/>
    <w:rsid w:val="007D7D9E"/>
    <w:rsid w:val="007E2041"/>
    <w:rsid w:val="007E2060"/>
    <w:rsid w:val="007E384A"/>
    <w:rsid w:val="007E3A3E"/>
    <w:rsid w:val="007F2532"/>
    <w:rsid w:val="007F5F4E"/>
    <w:rsid w:val="007F6BB4"/>
    <w:rsid w:val="008009C2"/>
    <w:rsid w:val="00802D5C"/>
    <w:rsid w:val="00806329"/>
    <w:rsid w:val="00813BAE"/>
    <w:rsid w:val="00815122"/>
    <w:rsid w:val="00816314"/>
    <w:rsid w:val="00816E1F"/>
    <w:rsid w:val="008173EA"/>
    <w:rsid w:val="00817D35"/>
    <w:rsid w:val="00820294"/>
    <w:rsid w:val="00821192"/>
    <w:rsid w:val="00821BAC"/>
    <w:rsid w:val="00824B73"/>
    <w:rsid w:val="008255A8"/>
    <w:rsid w:val="00830768"/>
    <w:rsid w:val="00830E84"/>
    <w:rsid w:val="00836757"/>
    <w:rsid w:val="00840E4C"/>
    <w:rsid w:val="00842017"/>
    <w:rsid w:val="00843E52"/>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02F6"/>
    <w:rsid w:val="008A1B56"/>
    <w:rsid w:val="008A3E29"/>
    <w:rsid w:val="008A5BBD"/>
    <w:rsid w:val="008B2543"/>
    <w:rsid w:val="008B2BEB"/>
    <w:rsid w:val="008B2CD4"/>
    <w:rsid w:val="008B3B03"/>
    <w:rsid w:val="008B4886"/>
    <w:rsid w:val="008B76B1"/>
    <w:rsid w:val="008C4098"/>
    <w:rsid w:val="008C4B86"/>
    <w:rsid w:val="008C4D7E"/>
    <w:rsid w:val="008C56EA"/>
    <w:rsid w:val="008C5E21"/>
    <w:rsid w:val="008C67A8"/>
    <w:rsid w:val="008C7A8C"/>
    <w:rsid w:val="008D0015"/>
    <w:rsid w:val="008D352B"/>
    <w:rsid w:val="008D40B3"/>
    <w:rsid w:val="008D786B"/>
    <w:rsid w:val="008E26CD"/>
    <w:rsid w:val="008E2F6B"/>
    <w:rsid w:val="008E31F2"/>
    <w:rsid w:val="008E369B"/>
    <w:rsid w:val="008E43DA"/>
    <w:rsid w:val="008E5647"/>
    <w:rsid w:val="008E62A0"/>
    <w:rsid w:val="008F0253"/>
    <w:rsid w:val="008F0562"/>
    <w:rsid w:val="008F06D1"/>
    <w:rsid w:val="008F2EC4"/>
    <w:rsid w:val="008F367A"/>
    <w:rsid w:val="008F7778"/>
    <w:rsid w:val="0090246D"/>
    <w:rsid w:val="00904057"/>
    <w:rsid w:val="00906A69"/>
    <w:rsid w:val="00910D11"/>
    <w:rsid w:val="00910FAB"/>
    <w:rsid w:val="00911739"/>
    <w:rsid w:val="00915281"/>
    <w:rsid w:val="00916B6A"/>
    <w:rsid w:val="00916C26"/>
    <w:rsid w:val="009172AA"/>
    <w:rsid w:val="009202DD"/>
    <w:rsid w:val="00920C67"/>
    <w:rsid w:val="00921AF5"/>
    <w:rsid w:val="0092213E"/>
    <w:rsid w:val="009309D6"/>
    <w:rsid w:val="0093140E"/>
    <w:rsid w:val="00932921"/>
    <w:rsid w:val="00933287"/>
    <w:rsid w:val="00935CE8"/>
    <w:rsid w:val="00941DD4"/>
    <w:rsid w:val="00943475"/>
    <w:rsid w:val="00943AF0"/>
    <w:rsid w:val="0094670E"/>
    <w:rsid w:val="009515E6"/>
    <w:rsid w:val="00951847"/>
    <w:rsid w:val="00954283"/>
    <w:rsid w:val="00954559"/>
    <w:rsid w:val="00954B54"/>
    <w:rsid w:val="00954D63"/>
    <w:rsid w:val="009564A0"/>
    <w:rsid w:val="009564E3"/>
    <w:rsid w:val="00956B5A"/>
    <w:rsid w:val="00956FAE"/>
    <w:rsid w:val="009625A3"/>
    <w:rsid w:val="00962BD5"/>
    <w:rsid w:val="00962E30"/>
    <w:rsid w:val="009631B9"/>
    <w:rsid w:val="009645C3"/>
    <w:rsid w:val="00965B0B"/>
    <w:rsid w:val="00966AF5"/>
    <w:rsid w:val="009670F5"/>
    <w:rsid w:val="00971862"/>
    <w:rsid w:val="0097258B"/>
    <w:rsid w:val="0097290E"/>
    <w:rsid w:val="00973534"/>
    <w:rsid w:val="00976493"/>
    <w:rsid w:val="0097782A"/>
    <w:rsid w:val="00977BDA"/>
    <w:rsid w:val="00980236"/>
    <w:rsid w:val="00981A06"/>
    <w:rsid w:val="00982821"/>
    <w:rsid w:val="0098382C"/>
    <w:rsid w:val="0098389F"/>
    <w:rsid w:val="009848B1"/>
    <w:rsid w:val="00985B82"/>
    <w:rsid w:val="009865B5"/>
    <w:rsid w:val="0098663E"/>
    <w:rsid w:val="00987197"/>
    <w:rsid w:val="00992B5D"/>
    <w:rsid w:val="0099464B"/>
    <w:rsid w:val="00996DE5"/>
    <w:rsid w:val="009A44E3"/>
    <w:rsid w:val="009A56F1"/>
    <w:rsid w:val="009B0C0A"/>
    <w:rsid w:val="009B0C96"/>
    <w:rsid w:val="009B40C9"/>
    <w:rsid w:val="009B57E2"/>
    <w:rsid w:val="009B6209"/>
    <w:rsid w:val="009B7F26"/>
    <w:rsid w:val="009C1FB8"/>
    <w:rsid w:val="009C2F5E"/>
    <w:rsid w:val="009C3D6F"/>
    <w:rsid w:val="009C4BE8"/>
    <w:rsid w:val="009C57D4"/>
    <w:rsid w:val="009C5C9C"/>
    <w:rsid w:val="009C5D54"/>
    <w:rsid w:val="009C67A9"/>
    <w:rsid w:val="009C744D"/>
    <w:rsid w:val="009D63A5"/>
    <w:rsid w:val="009E1F3B"/>
    <w:rsid w:val="009E263C"/>
    <w:rsid w:val="009E2936"/>
    <w:rsid w:val="009E36F1"/>
    <w:rsid w:val="009E4658"/>
    <w:rsid w:val="009E4766"/>
    <w:rsid w:val="009E5772"/>
    <w:rsid w:val="009E6DEA"/>
    <w:rsid w:val="009F1536"/>
    <w:rsid w:val="009F269C"/>
    <w:rsid w:val="009F2A7F"/>
    <w:rsid w:val="009F2C17"/>
    <w:rsid w:val="009F5FE6"/>
    <w:rsid w:val="009F7179"/>
    <w:rsid w:val="00A0616A"/>
    <w:rsid w:val="00A10AB8"/>
    <w:rsid w:val="00A10CAF"/>
    <w:rsid w:val="00A115D5"/>
    <w:rsid w:val="00A11EE5"/>
    <w:rsid w:val="00A2083C"/>
    <w:rsid w:val="00A215AA"/>
    <w:rsid w:val="00A228B2"/>
    <w:rsid w:val="00A248E5"/>
    <w:rsid w:val="00A249E4"/>
    <w:rsid w:val="00A251A7"/>
    <w:rsid w:val="00A260C7"/>
    <w:rsid w:val="00A264A9"/>
    <w:rsid w:val="00A32CD9"/>
    <w:rsid w:val="00A3796E"/>
    <w:rsid w:val="00A40329"/>
    <w:rsid w:val="00A43FF3"/>
    <w:rsid w:val="00A44E77"/>
    <w:rsid w:val="00A46F36"/>
    <w:rsid w:val="00A47F64"/>
    <w:rsid w:val="00A5431C"/>
    <w:rsid w:val="00A549AD"/>
    <w:rsid w:val="00A552F2"/>
    <w:rsid w:val="00A557C3"/>
    <w:rsid w:val="00A56238"/>
    <w:rsid w:val="00A567A2"/>
    <w:rsid w:val="00A60D4D"/>
    <w:rsid w:val="00A7150C"/>
    <w:rsid w:val="00A71F70"/>
    <w:rsid w:val="00A738AA"/>
    <w:rsid w:val="00A74072"/>
    <w:rsid w:val="00A74FC4"/>
    <w:rsid w:val="00A80DAE"/>
    <w:rsid w:val="00A868B6"/>
    <w:rsid w:val="00A86E49"/>
    <w:rsid w:val="00A8746B"/>
    <w:rsid w:val="00A87A75"/>
    <w:rsid w:val="00A91A3A"/>
    <w:rsid w:val="00A93103"/>
    <w:rsid w:val="00A93EA8"/>
    <w:rsid w:val="00A94527"/>
    <w:rsid w:val="00A94E52"/>
    <w:rsid w:val="00A96BB0"/>
    <w:rsid w:val="00AA038A"/>
    <w:rsid w:val="00AA08C9"/>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0FF"/>
    <w:rsid w:val="00AD2792"/>
    <w:rsid w:val="00AD4383"/>
    <w:rsid w:val="00AD6F84"/>
    <w:rsid w:val="00AD7CB3"/>
    <w:rsid w:val="00AD7D20"/>
    <w:rsid w:val="00AE6025"/>
    <w:rsid w:val="00AF602A"/>
    <w:rsid w:val="00AF7E42"/>
    <w:rsid w:val="00B0249C"/>
    <w:rsid w:val="00B06677"/>
    <w:rsid w:val="00B12D80"/>
    <w:rsid w:val="00B156DE"/>
    <w:rsid w:val="00B168E9"/>
    <w:rsid w:val="00B17A69"/>
    <w:rsid w:val="00B2373C"/>
    <w:rsid w:val="00B239CD"/>
    <w:rsid w:val="00B23ACD"/>
    <w:rsid w:val="00B247EC"/>
    <w:rsid w:val="00B265A3"/>
    <w:rsid w:val="00B30428"/>
    <w:rsid w:val="00B34104"/>
    <w:rsid w:val="00B35C57"/>
    <w:rsid w:val="00B40361"/>
    <w:rsid w:val="00B449A3"/>
    <w:rsid w:val="00B51EB9"/>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5404"/>
    <w:rsid w:val="00B96FC5"/>
    <w:rsid w:val="00BA0AB5"/>
    <w:rsid w:val="00BA1C3B"/>
    <w:rsid w:val="00BA1E36"/>
    <w:rsid w:val="00BA1F0B"/>
    <w:rsid w:val="00BA329A"/>
    <w:rsid w:val="00BA358C"/>
    <w:rsid w:val="00BA4459"/>
    <w:rsid w:val="00BB00E1"/>
    <w:rsid w:val="00BB24D0"/>
    <w:rsid w:val="00BB5074"/>
    <w:rsid w:val="00BC076E"/>
    <w:rsid w:val="00BC4341"/>
    <w:rsid w:val="00BC501C"/>
    <w:rsid w:val="00BC58CC"/>
    <w:rsid w:val="00BD240B"/>
    <w:rsid w:val="00BD2B93"/>
    <w:rsid w:val="00BD369B"/>
    <w:rsid w:val="00BD3766"/>
    <w:rsid w:val="00BD3D28"/>
    <w:rsid w:val="00BD41E9"/>
    <w:rsid w:val="00BD7685"/>
    <w:rsid w:val="00BD7C0D"/>
    <w:rsid w:val="00BE59FB"/>
    <w:rsid w:val="00BF0A60"/>
    <w:rsid w:val="00BF2884"/>
    <w:rsid w:val="00BF2F77"/>
    <w:rsid w:val="00BF39DA"/>
    <w:rsid w:val="00BF52F0"/>
    <w:rsid w:val="00C01174"/>
    <w:rsid w:val="00C02994"/>
    <w:rsid w:val="00C0648A"/>
    <w:rsid w:val="00C075F3"/>
    <w:rsid w:val="00C145E4"/>
    <w:rsid w:val="00C14B60"/>
    <w:rsid w:val="00C15605"/>
    <w:rsid w:val="00C24155"/>
    <w:rsid w:val="00C26776"/>
    <w:rsid w:val="00C277B2"/>
    <w:rsid w:val="00C3253F"/>
    <w:rsid w:val="00C32A36"/>
    <w:rsid w:val="00C36511"/>
    <w:rsid w:val="00C4008D"/>
    <w:rsid w:val="00C40495"/>
    <w:rsid w:val="00C407FB"/>
    <w:rsid w:val="00C4124A"/>
    <w:rsid w:val="00C417FB"/>
    <w:rsid w:val="00C433FB"/>
    <w:rsid w:val="00C44054"/>
    <w:rsid w:val="00C46181"/>
    <w:rsid w:val="00C53370"/>
    <w:rsid w:val="00C6059B"/>
    <w:rsid w:val="00C61D91"/>
    <w:rsid w:val="00C6230E"/>
    <w:rsid w:val="00C62E53"/>
    <w:rsid w:val="00C63005"/>
    <w:rsid w:val="00C701CD"/>
    <w:rsid w:val="00C721E8"/>
    <w:rsid w:val="00C75A0C"/>
    <w:rsid w:val="00C76BAF"/>
    <w:rsid w:val="00C77C64"/>
    <w:rsid w:val="00C77CD7"/>
    <w:rsid w:val="00C8012B"/>
    <w:rsid w:val="00C804F9"/>
    <w:rsid w:val="00C83162"/>
    <w:rsid w:val="00C84257"/>
    <w:rsid w:val="00C863E2"/>
    <w:rsid w:val="00C902BD"/>
    <w:rsid w:val="00C93D6B"/>
    <w:rsid w:val="00C95407"/>
    <w:rsid w:val="00C96747"/>
    <w:rsid w:val="00C977B4"/>
    <w:rsid w:val="00CA3E96"/>
    <w:rsid w:val="00CA40D2"/>
    <w:rsid w:val="00CB4202"/>
    <w:rsid w:val="00CB52A1"/>
    <w:rsid w:val="00CB704E"/>
    <w:rsid w:val="00CC1715"/>
    <w:rsid w:val="00CC2147"/>
    <w:rsid w:val="00CC228B"/>
    <w:rsid w:val="00CC3315"/>
    <w:rsid w:val="00CC47BA"/>
    <w:rsid w:val="00CC5288"/>
    <w:rsid w:val="00CD1AFA"/>
    <w:rsid w:val="00CD23CC"/>
    <w:rsid w:val="00CD264B"/>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014C"/>
    <w:rsid w:val="00D1318D"/>
    <w:rsid w:val="00D1350E"/>
    <w:rsid w:val="00D14BAB"/>
    <w:rsid w:val="00D24BD5"/>
    <w:rsid w:val="00D25136"/>
    <w:rsid w:val="00D2680D"/>
    <w:rsid w:val="00D3410E"/>
    <w:rsid w:val="00D41199"/>
    <w:rsid w:val="00D416CF"/>
    <w:rsid w:val="00D43DF9"/>
    <w:rsid w:val="00D4640B"/>
    <w:rsid w:val="00D46E48"/>
    <w:rsid w:val="00D47764"/>
    <w:rsid w:val="00D4797B"/>
    <w:rsid w:val="00D54DB9"/>
    <w:rsid w:val="00D5526F"/>
    <w:rsid w:val="00D55974"/>
    <w:rsid w:val="00D56035"/>
    <w:rsid w:val="00D614AF"/>
    <w:rsid w:val="00D61838"/>
    <w:rsid w:val="00D6212C"/>
    <w:rsid w:val="00D629A3"/>
    <w:rsid w:val="00D62D4D"/>
    <w:rsid w:val="00D64FD4"/>
    <w:rsid w:val="00D66B60"/>
    <w:rsid w:val="00D66F4B"/>
    <w:rsid w:val="00D7038B"/>
    <w:rsid w:val="00D717C5"/>
    <w:rsid w:val="00D72E12"/>
    <w:rsid w:val="00D73164"/>
    <w:rsid w:val="00D734DA"/>
    <w:rsid w:val="00D73883"/>
    <w:rsid w:val="00D75C1A"/>
    <w:rsid w:val="00D76B69"/>
    <w:rsid w:val="00D76F1B"/>
    <w:rsid w:val="00D83F9B"/>
    <w:rsid w:val="00D9011A"/>
    <w:rsid w:val="00D9100B"/>
    <w:rsid w:val="00D91593"/>
    <w:rsid w:val="00D92392"/>
    <w:rsid w:val="00D92CD1"/>
    <w:rsid w:val="00D9454B"/>
    <w:rsid w:val="00D950C4"/>
    <w:rsid w:val="00DA3410"/>
    <w:rsid w:val="00DA7B39"/>
    <w:rsid w:val="00DB088B"/>
    <w:rsid w:val="00DB196B"/>
    <w:rsid w:val="00DB3451"/>
    <w:rsid w:val="00DB41D5"/>
    <w:rsid w:val="00DB4DAD"/>
    <w:rsid w:val="00DC0035"/>
    <w:rsid w:val="00DC0BEE"/>
    <w:rsid w:val="00DC0E1C"/>
    <w:rsid w:val="00DC2CE3"/>
    <w:rsid w:val="00DC2F7F"/>
    <w:rsid w:val="00DC6558"/>
    <w:rsid w:val="00DC719C"/>
    <w:rsid w:val="00DD19AD"/>
    <w:rsid w:val="00DD4370"/>
    <w:rsid w:val="00DD62A7"/>
    <w:rsid w:val="00DE02EB"/>
    <w:rsid w:val="00DE0847"/>
    <w:rsid w:val="00DE1A3E"/>
    <w:rsid w:val="00DE2EAE"/>
    <w:rsid w:val="00DE4E44"/>
    <w:rsid w:val="00DE50CD"/>
    <w:rsid w:val="00DE605B"/>
    <w:rsid w:val="00DF0C23"/>
    <w:rsid w:val="00DF3536"/>
    <w:rsid w:val="00DF51E3"/>
    <w:rsid w:val="00DF53C3"/>
    <w:rsid w:val="00DF5573"/>
    <w:rsid w:val="00E03FB7"/>
    <w:rsid w:val="00E05800"/>
    <w:rsid w:val="00E0632F"/>
    <w:rsid w:val="00E06D3C"/>
    <w:rsid w:val="00E14B44"/>
    <w:rsid w:val="00E16357"/>
    <w:rsid w:val="00E16F86"/>
    <w:rsid w:val="00E174B2"/>
    <w:rsid w:val="00E2076F"/>
    <w:rsid w:val="00E27473"/>
    <w:rsid w:val="00E279C3"/>
    <w:rsid w:val="00E3260B"/>
    <w:rsid w:val="00E331BF"/>
    <w:rsid w:val="00E35CE4"/>
    <w:rsid w:val="00E37186"/>
    <w:rsid w:val="00E37635"/>
    <w:rsid w:val="00E40AC3"/>
    <w:rsid w:val="00E43952"/>
    <w:rsid w:val="00E43FC9"/>
    <w:rsid w:val="00E44C1B"/>
    <w:rsid w:val="00E468A6"/>
    <w:rsid w:val="00E5420F"/>
    <w:rsid w:val="00E57378"/>
    <w:rsid w:val="00E61D26"/>
    <w:rsid w:val="00E62EEC"/>
    <w:rsid w:val="00E651CF"/>
    <w:rsid w:val="00E653C7"/>
    <w:rsid w:val="00E65CDC"/>
    <w:rsid w:val="00E664EB"/>
    <w:rsid w:val="00E70C34"/>
    <w:rsid w:val="00E73D22"/>
    <w:rsid w:val="00E8326A"/>
    <w:rsid w:val="00E90333"/>
    <w:rsid w:val="00E932CD"/>
    <w:rsid w:val="00E9638B"/>
    <w:rsid w:val="00EA0785"/>
    <w:rsid w:val="00EA2C53"/>
    <w:rsid w:val="00EA2D67"/>
    <w:rsid w:val="00EA30EA"/>
    <w:rsid w:val="00EA4D89"/>
    <w:rsid w:val="00EA5041"/>
    <w:rsid w:val="00EA558A"/>
    <w:rsid w:val="00EA59E1"/>
    <w:rsid w:val="00EA646C"/>
    <w:rsid w:val="00EB1370"/>
    <w:rsid w:val="00EB1F7C"/>
    <w:rsid w:val="00EB3F7E"/>
    <w:rsid w:val="00EC0142"/>
    <w:rsid w:val="00EC12C2"/>
    <w:rsid w:val="00EC49E5"/>
    <w:rsid w:val="00EC4EDE"/>
    <w:rsid w:val="00EC6BA7"/>
    <w:rsid w:val="00ED0479"/>
    <w:rsid w:val="00ED1272"/>
    <w:rsid w:val="00ED1CF1"/>
    <w:rsid w:val="00ED67E0"/>
    <w:rsid w:val="00EE6841"/>
    <w:rsid w:val="00EE7D3F"/>
    <w:rsid w:val="00EF00CB"/>
    <w:rsid w:val="00EF2B62"/>
    <w:rsid w:val="00EF31DF"/>
    <w:rsid w:val="00EF55D5"/>
    <w:rsid w:val="00EF66EA"/>
    <w:rsid w:val="00F06974"/>
    <w:rsid w:val="00F07BB5"/>
    <w:rsid w:val="00F105F0"/>
    <w:rsid w:val="00F11779"/>
    <w:rsid w:val="00F120BC"/>
    <w:rsid w:val="00F169C3"/>
    <w:rsid w:val="00F20872"/>
    <w:rsid w:val="00F20D03"/>
    <w:rsid w:val="00F214AF"/>
    <w:rsid w:val="00F21719"/>
    <w:rsid w:val="00F21952"/>
    <w:rsid w:val="00F224B0"/>
    <w:rsid w:val="00F24165"/>
    <w:rsid w:val="00F2636D"/>
    <w:rsid w:val="00F26A19"/>
    <w:rsid w:val="00F335D1"/>
    <w:rsid w:val="00F358BA"/>
    <w:rsid w:val="00F36879"/>
    <w:rsid w:val="00F4199B"/>
    <w:rsid w:val="00F45B98"/>
    <w:rsid w:val="00F504B2"/>
    <w:rsid w:val="00F51E24"/>
    <w:rsid w:val="00F5749B"/>
    <w:rsid w:val="00F57679"/>
    <w:rsid w:val="00F613CA"/>
    <w:rsid w:val="00F61A77"/>
    <w:rsid w:val="00F62CE0"/>
    <w:rsid w:val="00F6370A"/>
    <w:rsid w:val="00F679AA"/>
    <w:rsid w:val="00F72B08"/>
    <w:rsid w:val="00F73D57"/>
    <w:rsid w:val="00F74072"/>
    <w:rsid w:val="00F74B8D"/>
    <w:rsid w:val="00F75635"/>
    <w:rsid w:val="00F821EB"/>
    <w:rsid w:val="00F84F48"/>
    <w:rsid w:val="00F90B9D"/>
    <w:rsid w:val="00F9151B"/>
    <w:rsid w:val="00F91D00"/>
    <w:rsid w:val="00F9252E"/>
    <w:rsid w:val="00F93886"/>
    <w:rsid w:val="00F93BB1"/>
    <w:rsid w:val="00F9473E"/>
    <w:rsid w:val="00F975A0"/>
    <w:rsid w:val="00FA4921"/>
    <w:rsid w:val="00FA5636"/>
    <w:rsid w:val="00FA5E6D"/>
    <w:rsid w:val="00FB31D3"/>
    <w:rsid w:val="00FB3717"/>
    <w:rsid w:val="00FB3998"/>
    <w:rsid w:val="00FB511E"/>
    <w:rsid w:val="00FB55FC"/>
    <w:rsid w:val="00FB5F5C"/>
    <w:rsid w:val="00FB71E9"/>
    <w:rsid w:val="00FC08E9"/>
    <w:rsid w:val="00FC0A49"/>
    <w:rsid w:val="00FC2E65"/>
    <w:rsid w:val="00FC4B22"/>
    <w:rsid w:val="00FC4C34"/>
    <w:rsid w:val="00FC740B"/>
    <w:rsid w:val="00FC77A3"/>
    <w:rsid w:val="00FD09DF"/>
    <w:rsid w:val="00FD29FA"/>
    <w:rsid w:val="00FD2F1F"/>
    <w:rsid w:val="00FD3AD1"/>
    <w:rsid w:val="00FD658A"/>
    <w:rsid w:val="00FE08B3"/>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news-and-opinion/let-gps-do-their-job" TargetMode="External"/><Relationship Id="rId18" Type="http://schemas.openxmlformats.org/officeDocument/2006/relationships/hyperlink" Target="https://www.bma.org.uk/join" TargetMode="External"/><Relationship Id="rId26" Type="http://schemas.openxmlformats.org/officeDocument/2006/relationships/hyperlink" Target="https://www.bma.org.uk/media/6068/wellbeing-top-tips-poster-2022.pdf" TargetMode="External"/><Relationship Id="rId39" Type="http://schemas.openxmlformats.org/officeDocument/2006/relationships/hyperlink" Target="https://primarycarebulletin.cmail20.com/t/d-l-vzutdk-tluhhdhyld-jr/" TargetMode="External"/><Relationship Id="rId21" Type="http://schemas.openxmlformats.org/officeDocument/2006/relationships/hyperlink" Target="https://i.emlfiles4.com/cmpdoc/2/5/8/0/5/3/files/2799_gp-practices-taking-time-to-reflect-on-wellbeing---may-2023.pdf?dm_t=0,0,0,0,0" TargetMode="External"/><Relationship Id="rId34" Type="http://schemas.openxmlformats.org/officeDocument/2006/relationships/hyperlink" Target="mailto:james.simmonds@nhs.net" TargetMode="External"/><Relationship Id="rId42" Type="http://schemas.openxmlformats.org/officeDocument/2006/relationships/hyperlink" Target="https://www.gov.uk/coronaviru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ma-mail.org.uk/t/JVX-87RAZ-JCJOU4-52OHPE-1/c.aspx" TargetMode="External"/><Relationship Id="rId29" Type="http://schemas.openxmlformats.org/officeDocument/2006/relationships/hyperlink" Target="https://primarycarebulletin.cmail20.com/t/d-l-vzutdk-tluhhdhyld-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media/7226/bma-call-to-action-for-general-practice.pdf" TargetMode="External"/><Relationship Id="rId24" Type="http://schemas.openxmlformats.org/officeDocument/2006/relationships/hyperlink" Target="https://www.samaritans.org/" TargetMode="External"/><Relationship Id="rId32" Type="http://schemas.openxmlformats.org/officeDocument/2006/relationships/hyperlink" Target="https://nhs.us5.list-manage.com/track/click?u=fc496e37a02fff5979483df7e&amp;id=9564a1efed&amp;e=f358f93361" TargetMode="External"/><Relationship Id="rId37" Type="http://schemas.openxmlformats.org/officeDocument/2006/relationships/hyperlink" Target="https://primarycarebulletin.cmail20.com/t/d-l-vzutdk-tluhhdhyld-jl/" TargetMode="External"/><Relationship Id="rId40" Type="http://schemas.openxmlformats.org/officeDocument/2006/relationships/hyperlink" Target="mailto:birmingham.lmc@nhs.net"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gpc@bma.org.uk" TargetMode="External"/><Relationship Id="rId23" Type="http://schemas.openxmlformats.org/officeDocument/2006/relationships/hyperlink" Target="https://www.practitionerhealth.nhs.uk/accessing-the-service" TargetMode="External"/><Relationship Id="rId28" Type="http://schemas.openxmlformats.org/officeDocument/2006/relationships/hyperlink" Target="https://primarycarebulletin.cmail20.com/t/d-l-vzutdk-tluhhdhyld-b/" TargetMode="External"/><Relationship Id="rId36" Type="http://schemas.openxmlformats.org/officeDocument/2006/relationships/hyperlink" Target="https://primarycarebulletin.cmail20.com/t/d-l-vzutdk-tluhhdhyld-yd/" TargetMode="External"/><Relationship Id="rId10" Type="http://schemas.openxmlformats.org/officeDocument/2006/relationships/endnotes" Target="endnotes.xml"/><Relationship Id="rId19" Type="http://schemas.openxmlformats.org/officeDocument/2006/relationships/hyperlink" Target="https://www.england.nhs.uk/publication/nhs-long-term-workforce-plan/" TargetMode="External"/><Relationship Id="rId31" Type="http://schemas.openxmlformats.org/officeDocument/2006/relationships/hyperlink" Target="https://nhs.us5.list-manage.com/track/click?u=fc496e37a02fff5979483df7e&amp;id=cb3e86a0f0&amp;e=f358f93361"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what-we-do/committees/general-practitioners-committee/england-general-practitioners-committee" TargetMode="External"/><Relationship Id="rId22" Type="http://schemas.openxmlformats.org/officeDocument/2006/relationships/hyperlink" Target="https://www.bma.org.uk/advice-and-support/your-wellbeing/wellbeing-support-services/counselling-and-peer-support-services" TargetMode="External"/><Relationship Id="rId27" Type="http://schemas.openxmlformats.org/officeDocument/2006/relationships/hyperlink" Target="https://www.bma.org.uk/advice-and-support/your-wellbeing/wellbeing-support-services/sources-of-support-for-your-wellbeing" TargetMode="External"/><Relationship Id="rId30" Type="http://schemas.openxmlformats.org/officeDocument/2006/relationships/hyperlink" Target="mailto:vdps@nhsbsa.nhs.uk" TargetMode="External"/><Relationship Id="rId35" Type="http://schemas.openxmlformats.org/officeDocument/2006/relationships/hyperlink" Target="mailto:Kirsten.fergus@nhs.net" TargetMode="External"/><Relationship Id="rId43" Type="http://schemas.openxmlformats.org/officeDocument/2006/relationships/hyperlink" Target="https://www.england.nhs.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ma.org.uk/what-we-do/committees/general-practitioners-committee/england-general-practitioners-committee" TargetMode="External"/><Relationship Id="rId17" Type="http://schemas.openxmlformats.org/officeDocument/2006/relationships/hyperlink" Target="http://www.bma.org.uk/my-bma" TargetMode="External"/><Relationship Id="rId25" Type="http://schemas.openxmlformats.org/officeDocument/2006/relationships/hyperlink" Target="https://doctors-in-distress.org.uk/" TargetMode="External"/><Relationship Id="rId33" Type="http://schemas.openxmlformats.org/officeDocument/2006/relationships/hyperlink" Target="https://nhs.us5.list-manage.com/track/click?u=fc496e37a02fff5979483df7e&amp;id=4304f3ffa0&amp;e=f358f93361" TargetMode="External"/><Relationship Id="rId38" Type="http://schemas.openxmlformats.org/officeDocument/2006/relationships/hyperlink" Target="mailto:carenavigationtraining@england.nhs.uk" TargetMode="External"/><Relationship Id="rId46" Type="http://schemas.openxmlformats.org/officeDocument/2006/relationships/fontTable" Target="fontTable.xml"/><Relationship Id="rId20" Type="http://schemas.openxmlformats.org/officeDocument/2006/relationships/hyperlink" Target="https://www.england.nhs.uk/wp-content/uploads/2023/03/PRN00289-quality-and-outcomes-framework-guidance-for-2023-24.pdf" TargetMode="External"/><Relationship Id="rId41" Type="http://schemas.openxmlformats.org/officeDocument/2006/relationships/hyperlink" Target="https://www.bma.org.uk/advice-and-support/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2023-07-10T20:44:00Z</dcterms:created>
  <dcterms:modified xsi:type="dcterms:W3CDTF">2023-07-10T20:44:00Z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