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63738408"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15</w:t>
                            </w:r>
                            <w:r w:rsidR="00716F47" w:rsidRPr="00716F47">
                              <w:rPr>
                                <w:b/>
                                <w:bCs/>
                                <w:i/>
                                <w:iCs/>
                                <w:color w:val="4472C4" w:themeColor="accent1"/>
                                <w:sz w:val="44"/>
                                <w:szCs w:val="44"/>
                                <w:vertAlign w:val="superscript"/>
                              </w:rPr>
                              <w:t>th</w:t>
                            </w:r>
                            <w:r w:rsidR="00D25136">
                              <w:rPr>
                                <w:b/>
                                <w:bCs/>
                                <w:i/>
                                <w:iCs/>
                                <w:color w:val="4472C4" w:themeColor="accent1"/>
                                <w:sz w:val="44"/>
                                <w:szCs w:val="44"/>
                              </w:rPr>
                              <w:t xml:space="preserve"> of May</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63738408"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15</w:t>
                      </w:r>
                      <w:r w:rsidR="00716F47" w:rsidRPr="00716F47">
                        <w:rPr>
                          <w:b/>
                          <w:bCs/>
                          <w:i/>
                          <w:iCs/>
                          <w:color w:val="4472C4" w:themeColor="accent1"/>
                          <w:sz w:val="44"/>
                          <w:szCs w:val="44"/>
                          <w:vertAlign w:val="superscript"/>
                        </w:rPr>
                        <w:t>th</w:t>
                      </w:r>
                      <w:r w:rsidR="00D25136">
                        <w:rPr>
                          <w:b/>
                          <w:bCs/>
                          <w:i/>
                          <w:iCs/>
                          <w:color w:val="4472C4" w:themeColor="accent1"/>
                          <w:sz w:val="44"/>
                          <w:szCs w:val="44"/>
                        </w:rPr>
                        <w:t xml:space="preserve"> of May</w:t>
                      </w:r>
                      <w:r w:rsidR="00CE7686">
                        <w:rPr>
                          <w:b/>
                          <w:bCs/>
                          <w:i/>
                          <w:iCs/>
                          <w:color w:val="4472C4" w:themeColor="accent1"/>
                          <w:sz w:val="44"/>
                          <w:szCs w:val="44"/>
                        </w:rPr>
                        <w:t xml:space="preserve"> 2023</w:t>
                      </w:r>
                    </w:p>
                  </w:txbxContent>
                </v:textbox>
                <w10:wrap type="topAndBottom" anchorx="margin"/>
              </v:shape>
            </w:pict>
          </mc:Fallback>
        </mc:AlternateContent>
      </w:r>
    </w:p>
    <w:p w14:paraId="75214CAB" w14:textId="77777777" w:rsidR="007B0B62" w:rsidRDefault="007B0B62" w:rsidP="00B96FC5">
      <w:pPr>
        <w:textAlignment w:val="baseline"/>
      </w:pPr>
    </w:p>
    <w:p w14:paraId="2CABF6A7" w14:textId="77777777" w:rsidR="00587D9E" w:rsidRDefault="00587D9E" w:rsidP="00587D9E">
      <w:pPr>
        <w:spacing w:after="0"/>
        <w:textAlignment w:val="baseline"/>
        <w:rPr>
          <w:rFonts w:cstheme="minorHAnsi"/>
          <w:sz w:val="24"/>
          <w:szCs w:val="24"/>
        </w:rPr>
      </w:pPr>
    </w:p>
    <w:p w14:paraId="284F78AF" w14:textId="3A1FD32B" w:rsidR="00EA30EA" w:rsidRPr="007A57AD" w:rsidRDefault="00F358BA" w:rsidP="00BF52F0">
      <w:pPr>
        <w:pStyle w:val="ListParagraph"/>
        <w:numPr>
          <w:ilvl w:val="0"/>
          <w:numId w:val="30"/>
        </w:numPr>
        <w:spacing w:after="0"/>
        <w:textAlignment w:val="baseline"/>
        <w:rPr>
          <w:rFonts w:cstheme="minorHAnsi"/>
          <w:b/>
          <w:bCs/>
          <w:color w:val="2F5496" w:themeColor="accent1" w:themeShade="BF"/>
          <w:sz w:val="24"/>
          <w:szCs w:val="24"/>
        </w:rPr>
      </w:pPr>
      <w:hyperlink w:anchor="NO1" w:history="1">
        <w:r w:rsidR="00C93D6B" w:rsidRPr="00F358BA">
          <w:rPr>
            <w:rStyle w:val="Hyperlink"/>
            <w:rFonts w:cstheme="minorHAnsi"/>
            <w:b/>
            <w:bCs/>
            <w:sz w:val="24"/>
            <w:szCs w:val="24"/>
            <w14:textFill>
              <w14:solidFill>
                <w14:srgbClr w14:val="0563C1">
                  <w14:lumMod w14:val="75000"/>
                </w14:srgbClr>
              </w14:solidFill>
            </w14:textFill>
          </w:rPr>
          <w:t xml:space="preserve">GMS registration and GP2GP transfers </w:t>
        </w:r>
        <w:r w:rsidR="00BD41E9" w:rsidRPr="00F358BA">
          <w:rPr>
            <w:rStyle w:val="Hyperlink"/>
            <w:rFonts w:cstheme="minorHAnsi"/>
            <w:b/>
            <w:bCs/>
            <w:sz w:val="24"/>
            <w:szCs w:val="24"/>
            <w14:textFill>
              <w14:solidFill>
                <w14:srgbClr w14:val="0563C1">
                  <w14:lumMod w14:val="75000"/>
                </w14:srgbClr>
              </w14:solidFill>
            </w14:textFill>
          </w:rPr>
          <w:t>available</w:t>
        </w:r>
        <w:r w:rsidR="00981A06" w:rsidRPr="00F358BA">
          <w:rPr>
            <w:rStyle w:val="Hyperlink"/>
            <w:rFonts w:cstheme="minorHAnsi"/>
            <w:b/>
            <w:bCs/>
            <w:sz w:val="24"/>
            <w:szCs w:val="24"/>
            <w14:textFill>
              <w14:solidFill>
                <w14:srgbClr w14:val="0563C1">
                  <w14:lumMod w14:val="75000"/>
                </w14:srgbClr>
              </w14:solidFill>
            </w14:textFill>
          </w:rPr>
          <w:t xml:space="preserve"> for adult male prison estate and young </w:t>
        </w:r>
        <w:r w:rsidR="00BD41E9" w:rsidRPr="00F358BA">
          <w:rPr>
            <w:rStyle w:val="Hyperlink"/>
            <w:rFonts w:cstheme="minorHAnsi"/>
            <w:b/>
            <w:bCs/>
            <w:sz w:val="24"/>
            <w:szCs w:val="24"/>
            <w14:textFill>
              <w14:solidFill>
                <w14:srgbClr w14:val="0563C1">
                  <w14:lumMod w14:val="75000"/>
                </w14:srgbClr>
              </w14:solidFill>
            </w14:textFill>
          </w:rPr>
          <w:t>offender</w:t>
        </w:r>
        <w:r w:rsidR="00981A06" w:rsidRPr="00F358BA">
          <w:rPr>
            <w:rStyle w:val="Hyperlink"/>
            <w:rFonts w:cstheme="minorHAnsi"/>
            <w:b/>
            <w:bCs/>
            <w:sz w:val="24"/>
            <w:szCs w:val="24"/>
            <w14:textFill>
              <w14:solidFill>
                <w14:srgbClr w14:val="0563C1">
                  <w14:lumMod w14:val="75000"/>
                </w14:srgbClr>
              </w14:solidFill>
            </w14:textFill>
          </w:rPr>
          <w:t xml:space="preserve"> </w:t>
        </w:r>
        <w:r w:rsidR="00BD41E9" w:rsidRPr="00F358BA">
          <w:rPr>
            <w:rStyle w:val="Hyperlink"/>
            <w:rFonts w:cstheme="minorHAnsi"/>
            <w:b/>
            <w:bCs/>
            <w:sz w:val="24"/>
            <w:szCs w:val="24"/>
            <w14:textFill>
              <w14:solidFill>
                <w14:srgbClr w14:val="0563C1">
                  <w14:lumMod w14:val="75000"/>
                </w14:srgbClr>
              </w14:solidFill>
            </w14:textFill>
          </w:rPr>
          <w:t>institution</w:t>
        </w:r>
        <w:r w:rsidR="00981A06" w:rsidRPr="00F358BA">
          <w:rPr>
            <w:rStyle w:val="Hyperlink"/>
            <w:rFonts w:cstheme="minorHAnsi"/>
            <w:b/>
            <w:bCs/>
            <w:sz w:val="24"/>
            <w:szCs w:val="24"/>
            <w14:textFill>
              <w14:solidFill>
                <w14:srgbClr w14:val="0563C1">
                  <w14:lumMod w14:val="75000"/>
                </w14:srgbClr>
              </w14:solidFill>
            </w14:textFill>
          </w:rPr>
          <w:t xml:space="preserve"> </w:t>
        </w:r>
        <w:r w:rsidR="00BD41E9" w:rsidRPr="00F358BA">
          <w:rPr>
            <w:rStyle w:val="Hyperlink"/>
            <w:rFonts w:cstheme="minorHAnsi"/>
            <w:b/>
            <w:bCs/>
            <w:sz w:val="24"/>
            <w:szCs w:val="24"/>
            <w14:textFill>
              <w14:solidFill>
                <w14:srgbClr w14:val="0563C1">
                  <w14:lumMod w14:val="75000"/>
                </w14:srgbClr>
              </w14:solidFill>
            </w14:textFill>
          </w:rPr>
          <w:t>residents</w:t>
        </w:r>
      </w:hyperlink>
      <w:r w:rsidR="00BD41E9" w:rsidRPr="007A57AD">
        <w:rPr>
          <w:rFonts w:cstheme="minorHAnsi"/>
          <w:b/>
          <w:bCs/>
          <w:color w:val="2F5496" w:themeColor="accent1" w:themeShade="BF"/>
          <w:sz w:val="24"/>
          <w:szCs w:val="24"/>
        </w:rPr>
        <w:t xml:space="preserve"> </w:t>
      </w:r>
    </w:p>
    <w:p w14:paraId="65223853" w14:textId="7BEFC2A6" w:rsidR="00BD41E9" w:rsidRPr="007A57AD" w:rsidRDefault="00F358BA" w:rsidP="00BF52F0">
      <w:pPr>
        <w:pStyle w:val="ListParagraph"/>
        <w:numPr>
          <w:ilvl w:val="0"/>
          <w:numId w:val="30"/>
        </w:numPr>
        <w:spacing w:after="0"/>
        <w:textAlignment w:val="baseline"/>
        <w:rPr>
          <w:rFonts w:cstheme="minorHAnsi"/>
          <w:b/>
          <w:bCs/>
          <w:color w:val="2F5496" w:themeColor="accent1" w:themeShade="BF"/>
          <w:sz w:val="24"/>
          <w:szCs w:val="24"/>
        </w:rPr>
      </w:pPr>
      <w:hyperlink w:anchor="NO2" w:history="1">
        <w:r w:rsidR="00BD41E9" w:rsidRPr="00F358BA">
          <w:rPr>
            <w:rStyle w:val="Hyperlink"/>
            <w:rFonts w:cstheme="minorHAnsi"/>
            <w:b/>
            <w:bCs/>
            <w:sz w:val="24"/>
            <w:szCs w:val="24"/>
            <w14:textFill>
              <w14:solidFill>
                <w14:srgbClr w14:val="0563C1">
                  <w14:lumMod w14:val="75000"/>
                </w14:srgbClr>
              </w14:solidFill>
            </w14:textFill>
          </w:rPr>
          <w:t xml:space="preserve">Department of Work and Pensions </w:t>
        </w:r>
        <w:r w:rsidR="005444F4" w:rsidRPr="00F358BA">
          <w:rPr>
            <w:rStyle w:val="Hyperlink"/>
            <w:rFonts w:cstheme="minorHAnsi"/>
            <w:b/>
            <w:bCs/>
            <w:sz w:val="24"/>
            <w:szCs w:val="24"/>
            <w14:textFill>
              <w14:solidFill>
                <w14:srgbClr w14:val="0563C1">
                  <w14:lumMod w14:val="75000"/>
                </w14:srgbClr>
              </w14:solidFill>
            </w14:textFill>
          </w:rPr>
          <w:t>Special</w:t>
        </w:r>
        <w:r w:rsidR="00BD41E9" w:rsidRPr="00F358BA">
          <w:rPr>
            <w:rStyle w:val="Hyperlink"/>
            <w:rFonts w:cstheme="minorHAnsi"/>
            <w:b/>
            <w:bCs/>
            <w:sz w:val="24"/>
            <w:szCs w:val="24"/>
            <w14:textFill>
              <w14:solidFill>
                <w14:srgbClr w14:val="0563C1">
                  <w14:lumMod w14:val="75000"/>
                </w14:srgbClr>
              </w14:solidFill>
            </w14:textFill>
          </w:rPr>
          <w:t xml:space="preserve"> Rules update – helping those nearing the end of their </w:t>
        </w:r>
        <w:r w:rsidR="005444F4" w:rsidRPr="00F358BA">
          <w:rPr>
            <w:rStyle w:val="Hyperlink"/>
            <w:rFonts w:cstheme="minorHAnsi"/>
            <w:b/>
            <w:bCs/>
            <w:sz w:val="24"/>
            <w:szCs w:val="24"/>
            <w14:textFill>
              <w14:solidFill>
                <w14:srgbClr w14:val="0563C1">
                  <w14:lumMod w14:val="75000"/>
                </w14:srgbClr>
              </w14:solidFill>
            </w14:textFill>
          </w:rPr>
          <w:t>life</w:t>
        </w:r>
      </w:hyperlink>
    </w:p>
    <w:p w14:paraId="4FEC05EB" w14:textId="4A4BCD2D" w:rsidR="005444F4" w:rsidRPr="007A57AD" w:rsidRDefault="00D24BD5" w:rsidP="00BF52F0">
      <w:pPr>
        <w:pStyle w:val="ListParagraph"/>
        <w:numPr>
          <w:ilvl w:val="0"/>
          <w:numId w:val="30"/>
        </w:numPr>
        <w:spacing w:after="0"/>
        <w:textAlignment w:val="baseline"/>
        <w:rPr>
          <w:rFonts w:cstheme="minorHAnsi"/>
          <w:b/>
          <w:bCs/>
          <w:color w:val="2F5496" w:themeColor="accent1" w:themeShade="BF"/>
          <w:sz w:val="24"/>
          <w:szCs w:val="24"/>
        </w:rPr>
      </w:pPr>
      <w:hyperlink w:anchor="NO3" w:history="1">
        <w:r w:rsidR="005444F4" w:rsidRPr="00D24BD5">
          <w:rPr>
            <w:rStyle w:val="Hyperlink"/>
            <w:rFonts w:cstheme="minorHAnsi"/>
            <w:b/>
            <w:bCs/>
            <w:sz w:val="24"/>
            <w:szCs w:val="24"/>
            <w14:textFill>
              <w14:solidFill>
                <w14:srgbClr w14:val="0563C1">
                  <w14:lumMod w14:val="75000"/>
                </w14:srgbClr>
              </w14:solidFill>
            </w14:textFill>
          </w:rPr>
          <w:t>Sudan repatriation – advice for primary care</w:t>
        </w:r>
      </w:hyperlink>
      <w:r w:rsidR="005444F4" w:rsidRPr="007A57AD">
        <w:rPr>
          <w:rFonts w:cstheme="minorHAnsi"/>
          <w:b/>
          <w:bCs/>
          <w:color w:val="2F5496" w:themeColor="accent1" w:themeShade="BF"/>
          <w:sz w:val="24"/>
          <w:szCs w:val="24"/>
        </w:rPr>
        <w:t xml:space="preserve"> </w:t>
      </w:r>
    </w:p>
    <w:p w14:paraId="2961DB8D" w14:textId="157EF87B" w:rsidR="0023649C" w:rsidRPr="007A57AD" w:rsidRDefault="00D24BD5" w:rsidP="00BF52F0">
      <w:pPr>
        <w:pStyle w:val="ListParagraph"/>
        <w:numPr>
          <w:ilvl w:val="0"/>
          <w:numId w:val="30"/>
        </w:numPr>
        <w:spacing w:after="0"/>
        <w:textAlignment w:val="baseline"/>
        <w:rPr>
          <w:rFonts w:cstheme="minorHAnsi"/>
          <w:b/>
          <w:bCs/>
          <w:color w:val="2F5496" w:themeColor="accent1" w:themeShade="BF"/>
          <w:sz w:val="24"/>
          <w:szCs w:val="24"/>
        </w:rPr>
      </w:pPr>
      <w:hyperlink w:anchor="NO4" w:history="1">
        <w:r w:rsidR="0023649C" w:rsidRPr="00D24BD5">
          <w:rPr>
            <w:rStyle w:val="Hyperlink"/>
            <w:rFonts w:cstheme="minorHAnsi"/>
            <w:b/>
            <w:bCs/>
            <w:sz w:val="24"/>
            <w:szCs w:val="24"/>
            <w14:textFill>
              <w14:solidFill>
                <w14:srgbClr w14:val="0563C1">
                  <w14:lumMod w14:val="75000"/>
                </w14:srgbClr>
              </w14:solidFill>
            </w14:textFill>
          </w:rPr>
          <w:t>Preparing for balloting on industrial action</w:t>
        </w:r>
      </w:hyperlink>
    </w:p>
    <w:p w14:paraId="5E51EA89" w14:textId="4EC18E18" w:rsidR="0023649C" w:rsidRPr="007A57AD" w:rsidRDefault="00D24BD5" w:rsidP="00BF52F0">
      <w:pPr>
        <w:pStyle w:val="ListParagraph"/>
        <w:numPr>
          <w:ilvl w:val="0"/>
          <w:numId w:val="30"/>
        </w:numPr>
        <w:spacing w:after="0"/>
        <w:textAlignment w:val="baseline"/>
        <w:rPr>
          <w:rFonts w:cstheme="minorHAnsi"/>
          <w:b/>
          <w:bCs/>
          <w:color w:val="2F5496" w:themeColor="accent1" w:themeShade="BF"/>
          <w:sz w:val="24"/>
          <w:szCs w:val="24"/>
        </w:rPr>
      </w:pPr>
      <w:hyperlink w:anchor="NO5" w:history="1">
        <w:r w:rsidR="0023649C" w:rsidRPr="00D24BD5">
          <w:rPr>
            <w:rStyle w:val="Hyperlink"/>
            <w:rFonts w:cstheme="minorHAnsi"/>
            <w:b/>
            <w:bCs/>
            <w:sz w:val="24"/>
            <w:szCs w:val="24"/>
            <w14:textFill>
              <w14:solidFill>
                <w14:srgbClr w14:val="0563C1">
                  <w14:lumMod w14:val="75000"/>
                </w14:srgbClr>
              </w14:solidFill>
            </w14:textFill>
          </w:rPr>
          <w:t>NHS England Primary Care recovery plan</w:t>
        </w:r>
      </w:hyperlink>
    </w:p>
    <w:p w14:paraId="64E57AD5" w14:textId="6DC28203" w:rsidR="0023649C" w:rsidRPr="007A57AD" w:rsidRDefault="00D24BD5" w:rsidP="00BF52F0">
      <w:pPr>
        <w:pStyle w:val="ListParagraph"/>
        <w:numPr>
          <w:ilvl w:val="0"/>
          <w:numId w:val="30"/>
        </w:numPr>
        <w:spacing w:after="0"/>
        <w:textAlignment w:val="baseline"/>
        <w:rPr>
          <w:rFonts w:cstheme="minorHAnsi"/>
          <w:b/>
          <w:bCs/>
          <w:color w:val="2F5496" w:themeColor="accent1" w:themeShade="BF"/>
          <w:sz w:val="24"/>
          <w:szCs w:val="24"/>
        </w:rPr>
      </w:pPr>
      <w:hyperlink w:anchor="NO6" w:history="1">
        <w:r w:rsidR="0023649C" w:rsidRPr="00D24BD5">
          <w:rPr>
            <w:rStyle w:val="Hyperlink"/>
            <w:rFonts w:cstheme="minorHAnsi"/>
            <w:b/>
            <w:bCs/>
            <w:sz w:val="24"/>
            <w:szCs w:val="24"/>
            <w14:textFill>
              <w14:solidFill>
                <w14:srgbClr w14:val="0563C1">
                  <w14:lumMod w14:val="75000"/>
                </w14:srgbClr>
              </w14:solidFill>
            </w14:textFill>
          </w:rPr>
          <w:t>Meetings with minister and NHS England</w:t>
        </w:r>
      </w:hyperlink>
      <w:r w:rsidR="0023649C" w:rsidRPr="007A57AD">
        <w:rPr>
          <w:rFonts w:cstheme="minorHAnsi"/>
          <w:b/>
          <w:bCs/>
          <w:color w:val="2F5496" w:themeColor="accent1" w:themeShade="BF"/>
          <w:sz w:val="24"/>
          <w:szCs w:val="24"/>
        </w:rPr>
        <w:t xml:space="preserve"> </w:t>
      </w:r>
    </w:p>
    <w:p w14:paraId="73873CCC" w14:textId="4FEFFAA9" w:rsidR="0023649C" w:rsidRPr="007A57AD" w:rsidRDefault="00D76B69" w:rsidP="00BF52F0">
      <w:pPr>
        <w:pStyle w:val="ListParagraph"/>
        <w:numPr>
          <w:ilvl w:val="0"/>
          <w:numId w:val="30"/>
        </w:numPr>
        <w:spacing w:after="0"/>
        <w:textAlignment w:val="baseline"/>
        <w:rPr>
          <w:rFonts w:cstheme="minorHAnsi"/>
          <w:b/>
          <w:bCs/>
          <w:color w:val="2F5496" w:themeColor="accent1" w:themeShade="BF"/>
          <w:sz w:val="24"/>
          <w:szCs w:val="24"/>
        </w:rPr>
      </w:pPr>
      <w:hyperlink w:anchor="NO7" w:history="1">
        <w:r w:rsidR="007A57AD" w:rsidRPr="00D76B69">
          <w:rPr>
            <w:rStyle w:val="Hyperlink"/>
            <w:rFonts w:cstheme="minorHAnsi"/>
            <w:b/>
            <w:bCs/>
            <w:sz w:val="24"/>
            <w:szCs w:val="24"/>
            <w14:textFill>
              <w14:solidFill>
                <w14:srgbClr w14:val="0563C1">
                  <w14:lumMod w14:val="75000"/>
                </w14:srgbClr>
              </w14:solidFill>
            </w14:textFill>
          </w:rPr>
          <w:t>GP workload and safe working</w:t>
        </w:r>
      </w:hyperlink>
    </w:p>
    <w:p w14:paraId="58FB7832" w14:textId="255A55C4" w:rsidR="007A57AD" w:rsidRPr="007A57AD" w:rsidRDefault="00D76B69" w:rsidP="00BF52F0">
      <w:pPr>
        <w:pStyle w:val="ListParagraph"/>
        <w:numPr>
          <w:ilvl w:val="0"/>
          <w:numId w:val="30"/>
        </w:numPr>
        <w:spacing w:after="0"/>
        <w:textAlignment w:val="baseline"/>
        <w:rPr>
          <w:rFonts w:cstheme="minorHAnsi"/>
          <w:b/>
          <w:bCs/>
          <w:color w:val="2F5496" w:themeColor="accent1" w:themeShade="BF"/>
          <w:sz w:val="24"/>
          <w:szCs w:val="24"/>
        </w:rPr>
      </w:pPr>
      <w:hyperlink w:anchor="NO8" w:history="1">
        <w:r w:rsidR="007A57AD" w:rsidRPr="00D76B69">
          <w:rPr>
            <w:rStyle w:val="Hyperlink"/>
            <w:rFonts w:cstheme="minorHAnsi"/>
            <w:b/>
            <w:bCs/>
            <w:sz w:val="24"/>
            <w:szCs w:val="24"/>
            <w14:textFill>
              <w14:solidFill>
                <w14:srgbClr w14:val="0563C1">
                  <w14:lumMod w14:val="75000"/>
                </w14:srgbClr>
              </w14:solidFill>
            </w14:textFill>
          </w:rPr>
          <w:t>Wellbeing resources</w:t>
        </w:r>
      </w:hyperlink>
      <w:r w:rsidR="007A57AD" w:rsidRPr="007A57AD">
        <w:rPr>
          <w:rFonts w:cstheme="minorHAnsi"/>
          <w:b/>
          <w:bCs/>
          <w:color w:val="2F5496" w:themeColor="accent1" w:themeShade="BF"/>
          <w:sz w:val="24"/>
          <w:szCs w:val="24"/>
        </w:rPr>
        <w:t xml:space="preserve"> </w:t>
      </w:r>
    </w:p>
    <w:p w14:paraId="1E435D03" w14:textId="77777777" w:rsidR="00EA30EA" w:rsidRDefault="00EA30EA" w:rsidP="00587D9E">
      <w:pPr>
        <w:spacing w:after="0"/>
        <w:textAlignment w:val="baseline"/>
        <w:rPr>
          <w:rFonts w:cstheme="minorHAnsi"/>
          <w:sz w:val="24"/>
          <w:szCs w:val="24"/>
        </w:rPr>
      </w:pPr>
    </w:p>
    <w:p w14:paraId="44FA9543" w14:textId="77777777" w:rsidR="00EA30EA" w:rsidRDefault="00EA30EA" w:rsidP="00587D9E">
      <w:pPr>
        <w:spacing w:after="0"/>
        <w:textAlignment w:val="baseline"/>
        <w:rPr>
          <w:rFonts w:cstheme="minorHAnsi"/>
          <w:sz w:val="24"/>
          <w:szCs w:val="24"/>
        </w:rPr>
      </w:pPr>
    </w:p>
    <w:p w14:paraId="29BDA140" w14:textId="77777777" w:rsidR="00EA30EA" w:rsidRDefault="00EA30EA" w:rsidP="00587D9E">
      <w:pPr>
        <w:spacing w:after="0"/>
        <w:textAlignment w:val="baseline"/>
        <w:rPr>
          <w:rFonts w:cstheme="minorHAnsi"/>
          <w:sz w:val="24"/>
          <w:szCs w:val="24"/>
        </w:rPr>
      </w:pPr>
    </w:p>
    <w:p w14:paraId="28B59CF2" w14:textId="77777777" w:rsidR="00EA30EA" w:rsidRDefault="00EA30EA" w:rsidP="00587D9E">
      <w:pPr>
        <w:spacing w:after="0"/>
        <w:textAlignment w:val="baseline"/>
        <w:rPr>
          <w:rFonts w:cstheme="minorHAnsi"/>
          <w:sz w:val="24"/>
          <w:szCs w:val="24"/>
        </w:rPr>
      </w:pPr>
    </w:p>
    <w:p w14:paraId="3507434E" w14:textId="77777777" w:rsidR="00EA30EA" w:rsidRDefault="00EA30EA" w:rsidP="00587D9E">
      <w:pPr>
        <w:spacing w:after="0"/>
        <w:textAlignment w:val="baseline"/>
        <w:rPr>
          <w:rFonts w:cstheme="minorHAnsi"/>
          <w:sz w:val="24"/>
          <w:szCs w:val="24"/>
        </w:rPr>
      </w:pPr>
    </w:p>
    <w:p w14:paraId="104BB390" w14:textId="77777777" w:rsidR="00EA30EA" w:rsidRDefault="00EA30EA" w:rsidP="00587D9E">
      <w:pPr>
        <w:spacing w:after="0"/>
        <w:textAlignment w:val="baseline"/>
        <w:rPr>
          <w:rFonts w:cstheme="minorHAnsi"/>
          <w:sz w:val="24"/>
          <w:szCs w:val="24"/>
        </w:rPr>
      </w:pPr>
    </w:p>
    <w:p w14:paraId="0E16DFD0" w14:textId="77777777" w:rsidR="00EA30EA" w:rsidRDefault="00EA30EA" w:rsidP="00587D9E">
      <w:pPr>
        <w:spacing w:after="0"/>
        <w:textAlignment w:val="baseline"/>
        <w:rPr>
          <w:rFonts w:cstheme="minorHAnsi"/>
          <w:sz w:val="24"/>
          <w:szCs w:val="24"/>
        </w:rPr>
      </w:pPr>
    </w:p>
    <w:p w14:paraId="531D4F5F" w14:textId="77777777" w:rsidR="00EA30EA" w:rsidRDefault="00EA30EA" w:rsidP="00587D9E">
      <w:pPr>
        <w:spacing w:after="0"/>
        <w:textAlignment w:val="baseline"/>
        <w:rPr>
          <w:rFonts w:cstheme="minorHAnsi"/>
          <w:sz w:val="24"/>
          <w:szCs w:val="24"/>
        </w:rPr>
      </w:pPr>
    </w:p>
    <w:p w14:paraId="29BD28D4" w14:textId="5BF833AD" w:rsidR="009A44E3" w:rsidRPr="009A44E3" w:rsidRDefault="009A44E3" w:rsidP="009A44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b/>
          <w:bCs/>
          <w:color w:val="030303"/>
          <w:position w:val="17"/>
          <w:lang w:eastAsia="en-GB"/>
        </w:rPr>
      </w:pPr>
      <w:bookmarkStart w:id="0" w:name="NO1"/>
      <w:r>
        <w:rPr>
          <w:rFonts w:cstheme="minorHAnsi"/>
          <w:b/>
          <w:bCs/>
          <w:color w:val="030303"/>
          <w:position w:val="17"/>
          <w:lang w:eastAsia="en-GB"/>
        </w:rPr>
        <w:t>1.</w:t>
      </w:r>
      <w:r w:rsidRPr="009A44E3">
        <w:rPr>
          <w:rFonts w:cstheme="minorHAnsi"/>
          <w:b/>
          <w:bCs/>
          <w:color w:val="030303"/>
          <w:position w:val="17"/>
          <w:lang w:eastAsia="en-GB"/>
        </w:rPr>
        <w:t xml:space="preserve">GMS registration and GP2GP transfers available for adult male prison estate and young offender institution </w:t>
      </w:r>
      <w:r w:rsidRPr="009A44E3">
        <w:rPr>
          <w:rFonts w:cstheme="minorHAnsi"/>
          <w:b/>
          <w:bCs/>
          <w:color w:val="030303"/>
          <w:position w:val="17"/>
          <w:lang w:eastAsia="en-GB"/>
        </w:rPr>
        <w:t>residents.</w:t>
      </w:r>
    </w:p>
    <w:bookmarkEnd w:id="0"/>
    <w:p w14:paraId="41E16F19" w14:textId="77777777" w:rsidR="009A44E3" w:rsidRDefault="009A44E3" w:rsidP="009A44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30303"/>
          <w:position w:val="17"/>
          <w:lang w:eastAsia="en-GB"/>
        </w:rPr>
      </w:pPr>
    </w:p>
    <w:p w14:paraId="5A14FD12" w14:textId="700D1B69" w:rsidR="009A44E3" w:rsidRPr="009A44E3" w:rsidRDefault="009A44E3" w:rsidP="009A44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14:ligatures w14:val="standardContextual"/>
        </w:rPr>
      </w:pPr>
      <w:r w:rsidRPr="009A44E3">
        <w:rPr>
          <w:rFonts w:cstheme="minorHAnsi"/>
          <w:color w:val="030303"/>
          <w:position w:val="17"/>
          <w:lang w:eastAsia="en-GB"/>
        </w:rPr>
        <w:t xml:space="preserve">GMS registration within the detained estate (DE) healthcare team prompts a GP2GP transfer to take place, electronically transferring the patient’s record from their community GP into their DE healthcare team, and then back to community when the patient registers following release. Given the reliance on coordinated care for this group, we would like to remind teams of the importance of accepting patients from the DE when GMS registering back in the community on or just prior to release. For more information email </w:t>
      </w:r>
      <w:hyperlink r:id="rId11" w:history="1">
        <w:r w:rsidRPr="009A44E3">
          <w:rPr>
            <w:rStyle w:val="Hyperlink"/>
            <w:rFonts w:cstheme="minorHAnsi"/>
            <w:color w:val="005EB8"/>
            <w:position w:val="17"/>
            <w:lang w:eastAsia="en-GB"/>
          </w:rPr>
          <w:t>england.handj@nhs.net</w:t>
        </w:r>
      </w:hyperlink>
      <w:r w:rsidRPr="009A44E3">
        <w:rPr>
          <w:rFonts w:cstheme="minorHAnsi"/>
          <w:color w:val="030303"/>
          <w:position w:val="17"/>
          <w:lang w:eastAsia="en-GB"/>
        </w:rPr>
        <w:t>.</w:t>
      </w:r>
    </w:p>
    <w:p w14:paraId="041B8EB7" w14:textId="77777777" w:rsidR="00EA30EA" w:rsidRDefault="00EA30EA" w:rsidP="00587D9E">
      <w:pPr>
        <w:spacing w:after="0"/>
        <w:textAlignment w:val="baseline"/>
        <w:rPr>
          <w:rFonts w:cstheme="minorHAnsi"/>
          <w:sz w:val="24"/>
          <w:szCs w:val="24"/>
        </w:rPr>
      </w:pPr>
    </w:p>
    <w:p w14:paraId="72BA33F2" w14:textId="5CB0C742" w:rsidR="00EA30EA" w:rsidRDefault="00EA30EA" w:rsidP="00587D9E">
      <w:pPr>
        <w:spacing w:after="0"/>
        <w:textAlignment w:val="baseline"/>
        <w:rPr>
          <w:rFonts w:cstheme="minorHAnsi"/>
          <w:sz w:val="24"/>
          <w:szCs w:val="24"/>
        </w:rPr>
      </w:pPr>
    </w:p>
    <w:p w14:paraId="187885F7" w14:textId="77777777" w:rsidR="007A57AD" w:rsidRDefault="007A57AD" w:rsidP="00587D9E">
      <w:pPr>
        <w:spacing w:after="0"/>
        <w:textAlignment w:val="baseline"/>
        <w:rPr>
          <w:rFonts w:cstheme="minorHAnsi"/>
          <w:sz w:val="24"/>
          <w:szCs w:val="24"/>
        </w:rPr>
      </w:pPr>
    </w:p>
    <w:p w14:paraId="1E7DEEF5" w14:textId="050D8A45" w:rsidR="004F2DCF" w:rsidRPr="004F2DCF" w:rsidRDefault="004F2DCF" w:rsidP="004F2DC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1" w:name="NO2"/>
      <w:r>
        <w:rPr>
          <w:rFonts w:cstheme="minorHAnsi"/>
          <w:b/>
          <w:bCs/>
          <w:color w:val="030303"/>
          <w:position w:val="17"/>
          <w:lang w:eastAsia="en-GB"/>
        </w:rPr>
        <w:t>2.</w:t>
      </w:r>
      <w:r w:rsidRPr="004F2DCF">
        <w:rPr>
          <w:rFonts w:cstheme="minorHAnsi"/>
          <w:b/>
          <w:bCs/>
          <w:color w:val="030303"/>
          <w:position w:val="17"/>
          <w:lang w:eastAsia="en-GB"/>
        </w:rPr>
        <w:t>Department of Work and Pensions Special Rules update – helping those nearing the end of their life</w:t>
      </w:r>
      <w:r w:rsidRPr="004F2DCF">
        <w:rPr>
          <w:rFonts w:cstheme="minorHAnsi"/>
          <w:color w:val="030303"/>
          <w:position w:val="17"/>
          <w:lang w:eastAsia="en-GB"/>
        </w:rPr>
        <w:br/>
      </w:r>
      <w:bookmarkEnd w:id="1"/>
      <w:r w:rsidRPr="004F2DCF">
        <w:rPr>
          <w:rFonts w:cstheme="minorHAnsi"/>
          <w:color w:val="030303"/>
          <w:position w:val="17"/>
          <w:lang w:eastAsia="en-GB"/>
        </w:rPr>
        <w:br/>
        <w:t xml:space="preserve">The Special Rules provide people nearing the end of life with faster and easier access to certain benefits. </w:t>
      </w:r>
      <w:hyperlink r:id="rId12" w:history="1">
        <w:r w:rsidRPr="004F2DCF">
          <w:rPr>
            <w:rStyle w:val="Hyperlink"/>
            <w:rFonts w:cstheme="minorHAnsi"/>
            <w:color w:val="005EB8"/>
            <w:position w:val="17"/>
            <w:lang w:eastAsia="en-GB"/>
          </w:rPr>
          <w:t>From 3 April 2023, individuals who are likely to have less than 12 months to live can now claim some benefits via the Special Rules listed on the website</w:t>
        </w:r>
      </w:hyperlink>
      <w:r w:rsidRPr="004F2DCF">
        <w:rPr>
          <w:rFonts w:cstheme="minorHAnsi"/>
          <w:color w:val="030303"/>
          <w:position w:val="17"/>
          <w:lang w:eastAsia="en-GB"/>
        </w:rPr>
        <w:t xml:space="preserve">. Clinicians can also be asked to provide medical evidence on an SR1 form to support benefit claims made via the Special Rules process. The SR1 form has replaced the DS1500, so please destroy all copies of the DS1500. </w:t>
      </w:r>
      <w:hyperlink r:id="rId13" w:history="1">
        <w:r w:rsidRPr="004F2DCF">
          <w:rPr>
            <w:rStyle w:val="Hyperlink"/>
            <w:rFonts w:cstheme="minorHAnsi"/>
            <w:color w:val="005EB8"/>
            <w:position w:val="17"/>
            <w:lang w:eastAsia="en-GB"/>
          </w:rPr>
          <w:t>Find out how to support patients in this video to access financial support from the benefits system when they are nearing the end of life</w:t>
        </w:r>
      </w:hyperlink>
      <w:r w:rsidRPr="004F2DCF">
        <w:rPr>
          <w:rFonts w:cstheme="minorHAnsi"/>
          <w:color w:val="030303"/>
          <w:position w:val="17"/>
          <w:lang w:eastAsia="en-GB"/>
        </w:rPr>
        <w:t>.</w:t>
      </w:r>
    </w:p>
    <w:p w14:paraId="6491D386" w14:textId="77777777" w:rsidR="00EA30EA" w:rsidRDefault="00EA30EA" w:rsidP="00587D9E">
      <w:pPr>
        <w:spacing w:after="0"/>
        <w:textAlignment w:val="baseline"/>
        <w:rPr>
          <w:rFonts w:cstheme="minorHAnsi"/>
          <w:sz w:val="24"/>
          <w:szCs w:val="24"/>
        </w:rPr>
      </w:pPr>
    </w:p>
    <w:p w14:paraId="37120095" w14:textId="764EE031"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color w:val="030303"/>
          <w:position w:val="17"/>
          <w:lang w:eastAsia="en-GB"/>
        </w:rPr>
      </w:pPr>
      <w:bookmarkStart w:id="2" w:name="NO3"/>
      <w:r w:rsidRPr="009C3D6F">
        <w:rPr>
          <w:rFonts w:cstheme="minorHAnsi"/>
          <w:b/>
          <w:bCs/>
          <w:color w:val="030303"/>
          <w:position w:val="17"/>
          <w:lang w:eastAsia="en-GB"/>
        </w:rPr>
        <w:t>3.</w:t>
      </w:r>
      <w:r w:rsidRPr="009C3D6F">
        <w:rPr>
          <w:rFonts w:cstheme="minorHAnsi"/>
          <w:b/>
          <w:bCs/>
          <w:color w:val="030303"/>
          <w:position w:val="17"/>
          <w:lang w:eastAsia="en-GB"/>
        </w:rPr>
        <w:t>Sudan repatriation – advice for primary care</w:t>
      </w:r>
    </w:p>
    <w:bookmarkEnd w:id="2"/>
    <w:p w14:paraId="48AD1DB5"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9C3D6F">
        <w:rPr>
          <w:rFonts w:cstheme="minorHAnsi"/>
          <w:color w:val="030303"/>
          <w:position w:val="17"/>
          <w:lang w:eastAsia="en-GB"/>
        </w:rPr>
        <w:t>Sudanese families repatriated to the UK are now resettling across the country. A reminder that everyone is entitled to register for GP services regardless of their immigration status and their ability to provide proof of ID, address etc.</w:t>
      </w:r>
    </w:p>
    <w:p w14:paraId="345990D5"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9C3D6F">
        <w:rPr>
          <w:rFonts w:cstheme="minorHAnsi"/>
          <w:color w:val="030303"/>
          <w:position w:val="17"/>
          <w:lang w:eastAsia="en-GB"/>
        </w:rPr>
        <w:t>The UK Health Security Agency has recommended active TB screening for non-British arrivals in settled accommodation, with referral to local TB services as needed, and maintaining long-term vigilance if test negative. The key symptoms are:</w:t>
      </w:r>
    </w:p>
    <w:p w14:paraId="6B15FA51"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color w:val="030303"/>
          <w:position w:val="17"/>
          <w:lang w:eastAsia="en-GB"/>
        </w:rPr>
      </w:pPr>
      <w:r w:rsidRPr="009C3D6F">
        <w:rPr>
          <w:rFonts w:cstheme="minorHAnsi"/>
          <w:color w:val="030303"/>
          <w:position w:val="17"/>
          <w:lang w:eastAsia="en-GB"/>
        </w:rPr>
        <w:t>Cough</w:t>
      </w:r>
    </w:p>
    <w:p w14:paraId="4530E572"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sidRPr="009C3D6F">
        <w:rPr>
          <w:rFonts w:cstheme="minorHAnsi"/>
          <w:color w:val="030303"/>
          <w:position w:val="17"/>
          <w:lang w:eastAsia="en-GB"/>
        </w:rPr>
        <w:t>Haemoptysis</w:t>
      </w:r>
    </w:p>
    <w:p w14:paraId="7FDF0F2A"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sidRPr="009C3D6F">
        <w:rPr>
          <w:rFonts w:cstheme="minorHAnsi"/>
          <w:color w:val="030303"/>
          <w:position w:val="17"/>
          <w:lang w:eastAsia="en-GB"/>
        </w:rPr>
        <w:t>Night sweats</w:t>
      </w:r>
    </w:p>
    <w:p w14:paraId="2B55CCC6"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sidRPr="009C3D6F">
        <w:rPr>
          <w:rFonts w:cstheme="minorHAnsi"/>
          <w:color w:val="030303"/>
          <w:position w:val="17"/>
          <w:lang w:eastAsia="en-GB"/>
        </w:rPr>
        <w:t>Fever</w:t>
      </w:r>
    </w:p>
    <w:p w14:paraId="159D8DFE"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sidRPr="009C3D6F">
        <w:rPr>
          <w:rFonts w:cstheme="minorHAnsi"/>
          <w:color w:val="030303"/>
          <w:position w:val="17"/>
          <w:lang w:eastAsia="en-GB"/>
        </w:rPr>
        <w:t>Extreme fatigue</w:t>
      </w:r>
    </w:p>
    <w:p w14:paraId="585CF661"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sidRPr="009C3D6F">
        <w:rPr>
          <w:rFonts w:cstheme="minorHAnsi"/>
          <w:color w:val="030303"/>
          <w:position w:val="17"/>
          <w:lang w:eastAsia="en-GB"/>
        </w:rPr>
        <w:t>Rapid Weight Loss</w:t>
      </w:r>
    </w:p>
    <w:p w14:paraId="0164CE6B" w14:textId="77777777" w:rsidR="00140889" w:rsidRPr="009C3D6F" w:rsidRDefault="00140889" w:rsidP="00367D6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9C3D6F">
        <w:rPr>
          <w:rFonts w:cstheme="minorHAnsi"/>
          <w:color w:val="030303"/>
          <w:position w:val="17"/>
          <w:lang w:eastAsia="en-GB"/>
        </w:rPr>
        <w:t xml:space="preserve">There is further advice in the </w:t>
      </w:r>
      <w:hyperlink r:id="rId14" w:history="1">
        <w:r w:rsidRPr="009C3D6F">
          <w:rPr>
            <w:rStyle w:val="Hyperlink"/>
            <w:rFonts w:cstheme="minorHAnsi"/>
            <w:color w:val="005EB8"/>
            <w:position w:val="17"/>
            <w:lang w:eastAsia="en-GB"/>
          </w:rPr>
          <w:t>migrant health guide</w:t>
        </w:r>
      </w:hyperlink>
      <w:r w:rsidRPr="009C3D6F">
        <w:rPr>
          <w:rFonts w:cstheme="minorHAnsi"/>
          <w:color w:val="030303"/>
          <w:position w:val="17"/>
          <w:lang w:eastAsia="en-GB"/>
        </w:rPr>
        <w:t xml:space="preserve"> for managing the health needs.</w:t>
      </w:r>
    </w:p>
    <w:p w14:paraId="134F96EC" w14:textId="77777777" w:rsidR="00140889" w:rsidRPr="009C3D6F" w:rsidRDefault="00140889" w:rsidP="00140889">
      <w:pPr>
        <w:rPr>
          <w:rFonts w:cstheme="minorHAnsi"/>
          <w:sz w:val="24"/>
          <w:szCs w:val="24"/>
          <w14:ligatures w14:val="standardContextual"/>
        </w:rPr>
      </w:pPr>
    </w:p>
    <w:p w14:paraId="6F5D8A1D" w14:textId="77777777" w:rsidR="00140889" w:rsidRPr="009C3D6F" w:rsidRDefault="00140889" w:rsidP="00140889">
      <w:pPr>
        <w:rPr>
          <w:rFonts w:cstheme="minorHAnsi"/>
          <w:sz w:val="24"/>
          <w:szCs w:val="24"/>
        </w:rPr>
      </w:pPr>
    </w:p>
    <w:p w14:paraId="72887095" w14:textId="77777777" w:rsidR="00140889" w:rsidRPr="009C3D6F" w:rsidRDefault="00140889" w:rsidP="00140889">
      <w:pPr>
        <w:rPr>
          <w:rFonts w:cstheme="minorHAnsi"/>
          <w:sz w:val="24"/>
          <w:szCs w:val="24"/>
        </w:rPr>
      </w:pPr>
    </w:p>
    <w:p w14:paraId="1AC6D83D" w14:textId="77777777" w:rsidR="00EA30EA" w:rsidRPr="009C3D6F" w:rsidRDefault="00EA30EA" w:rsidP="00587D9E">
      <w:pPr>
        <w:spacing w:after="0"/>
        <w:textAlignment w:val="baseline"/>
        <w:rPr>
          <w:rFonts w:cstheme="minorHAnsi"/>
          <w:sz w:val="28"/>
          <w:szCs w:val="28"/>
        </w:rPr>
      </w:pPr>
    </w:p>
    <w:p w14:paraId="2BDAEEC9" w14:textId="77777777" w:rsidR="00EA30EA" w:rsidRPr="009C3D6F" w:rsidRDefault="00EA30EA" w:rsidP="00587D9E">
      <w:pPr>
        <w:spacing w:after="0"/>
        <w:textAlignment w:val="baseline"/>
        <w:rPr>
          <w:rFonts w:cstheme="minorHAnsi"/>
          <w:sz w:val="28"/>
          <w:szCs w:val="28"/>
        </w:rPr>
      </w:pPr>
    </w:p>
    <w:p w14:paraId="79D0A6A6" w14:textId="77777777" w:rsidR="00EA30EA" w:rsidRPr="009C3D6F" w:rsidRDefault="00EA30EA" w:rsidP="00587D9E">
      <w:pPr>
        <w:spacing w:after="0"/>
        <w:textAlignment w:val="baseline"/>
        <w:rPr>
          <w:rFonts w:cstheme="minorHAnsi"/>
          <w:sz w:val="28"/>
          <w:szCs w:val="28"/>
        </w:rPr>
      </w:pPr>
    </w:p>
    <w:p w14:paraId="1D3BA8BD" w14:textId="77777777" w:rsidR="00EA30EA" w:rsidRDefault="00EA30EA" w:rsidP="00587D9E">
      <w:pPr>
        <w:spacing w:after="0"/>
        <w:textAlignment w:val="baseline"/>
        <w:rPr>
          <w:rFonts w:cstheme="minorHAnsi"/>
          <w:sz w:val="24"/>
          <w:szCs w:val="24"/>
        </w:rPr>
      </w:pPr>
      <w:bookmarkStart w:id="3" w:name="NO4"/>
    </w:p>
    <w:p w14:paraId="527ED622" w14:textId="46AC9966"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4.</w:t>
      </w:r>
      <w:r w:rsidRPr="00AA2683">
        <w:rPr>
          <w:b/>
          <w:bCs/>
        </w:rPr>
        <w:t>Preparing for balloting on industrial action</w:t>
      </w:r>
    </w:p>
    <w:bookmarkEnd w:id="3"/>
    <w:p w14:paraId="66E9C817"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Last month, the BMA’s </w:t>
      </w:r>
      <w:hyperlink r:id="rId15" w:history="1">
        <w:r w:rsidRPr="00AA2683">
          <w:rPr>
            <w:rStyle w:val="Hyperlink"/>
          </w:rPr>
          <w:t>GPs Committee for England voted in favour of preparing to ballot</w:t>
        </w:r>
      </w:hyperlink>
      <w:r w:rsidRPr="00AA2683">
        <w:t xml:space="preserve"> GPs in England on industrial action if the Government does not agree to improve the contract drastically in forthcoming negotiations with us.</w:t>
      </w:r>
    </w:p>
    <w:p w14:paraId="7DB10377"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The Government is pushing General Practice to </w:t>
      </w:r>
      <w:bookmarkStart w:id="4" w:name="_Int_wZiiqnWC"/>
      <w:r w:rsidRPr="00AA2683">
        <w:t>breaking</w:t>
      </w:r>
      <w:bookmarkEnd w:id="4"/>
      <w:r w:rsidRPr="00AA2683">
        <w:t xml:space="preserve"> point, and we are taking a stand. Yet again, ministers have dealt GPs a massive blow by imposing disastrous contract changes on us that we rejected. </w:t>
      </w:r>
    </w:p>
    <w:p w14:paraId="240D3C7D"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Current working conditions are already running GPs and practice staff into the ground, and these contract changes threaten the safety of our patients. </w:t>
      </w:r>
    </w:p>
    <w:p w14:paraId="7A63E831"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We are simply asking for a contract that preserves general practice in the long-term and keeps patients safe. </w:t>
      </w:r>
    </w:p>
    <w:p w14:paraId="66181C1D"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If Government </w:t>
      </w:r>
      <w:bookmarkStart w:id="5" w:name="_Int_x1RBg1Et"/>
      <w:r w:rsidRPr="00AA2683">
        <w:t>are</w:t>
      </w:r>
      <w:bookmarkEnd w:id="5"/>
      <w:r w:rsidRPr="00AA2683">
        <w:t xml:space="preserve"> unwilling to change the situation, balloting will be our only remaining option to save general practice from collapse. We are therefore asking you to join us as we prepare for potential industrial action. </w:t>
      </w:r>
    </w:p>
    <w:p w14:paraId="5CE3BB0C"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By law, only BMA members can participate in a ballot on industrial action. If you are a member, it is essential that you make sure the details we hold for you are up to date to ensure your vote counts. Update your member details on the </w:t>
      </w:r>
      <w:hyperlink r:id="rId16" w:history="1">
        <w:r w:rsidRPr="00AA2683">
          <w:rPr>
            <w:rStyle w:val="Hyperlink"/>
          </w:rPr>
          <w:t>BMA website</w:t>
        </w:r>
      </w:hyperlink>
      <w:r w:rsidRPr="00AA2683">
        <w:t xml:space="preserve"> or </w:t>
      </w:r>
      <w:hyperlink r:id="rId17" w:history="1">
        <w:r w:rsidRPr="00AA2683">
          <w:rPr>
            <w:rStyle w:val="Hyperlink"/>
          </w:rPr>
          <w:t>join us as a member</w:t>
        </w:r>
      </w:hyperlink>
      <w:r w:rsidRPr="00AA2683">
        <w:t xml:space="preserve"> today.</w:t>
      </w:r>
    </w:p>
    <w:p w14:paraId="324EE709"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We need to come together to save general practice, defend our profession, and make general practice safe for patients.</w:t>
      </w:r>
    </w:p>
    <w:p w14:paraId="21C326F2"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Watch GPCE acting chair Kieran Sharrock explain where we are with preparing members to ballot for industrial action in England</w:t>
      </w:r>
      <w:hyperlink r:id="rId18" w:history="1">
        <w:r w:rsidRPr="00AA2683">
          <w:rPr>
            <w:rStyle w:val="Hyperlink"/>
          </w:rPr>
          <w:t xml:space="preserve"> here</w:t>
        </w:r>
      </w:hyperlink>
      <w:r w:rsidRPr="00AA2683">
        <w:t xml:space="preserve"> </w:t>
      </w:r>
    </w:p>
    <w:p w14:paraId="56B9CB75" w14:textId="77777777" w:rsidR="00AA2683" w:rsidRPr="00AA2683" w:rsidRDefault="00AA2683" w:rsidP="00AA2683"/>
    <w:p w14:paraId="7AF85547" w14:textId="77777777" w:rsidR="00AA2683" w:rsidRDefault="00AA2683" w:rsidP="00AA2683">
      <w:pPr>
        <w:rPr>
          <w:b/>
          <w:bCs/>
        </w:rPr>
      </w:pPr>
    </w:p>
    <w:p w14:paraId="456EC886" w14:textId="77777777" w:rsidR="00AA2683" w:rsidRDefault="00AA2683" w:rsidP="00AA2683">
      <w:pPr>
        <w:rPr>
          <w:b/>
          <w:bCs/>
        </w:rPr>
      </w:pPr>
    </w:p>
    <w:p w14:paraId="5C7BFB9A" w14:textId="77777777" w:rsidR="00AA2683" w:rsidRDefault="00AA2683" w:rsidP="00AA2683">
      <w:pPr>
        <w:rPr>
          <w:b/>
          <w:bCs/>
        </w:rPr>
      </w:pPr>
    </w:p>
    <w:p w14:paraId="3A6E55C4" w14:textId="77777777" w:rsidR="00AA2683" w:rsidRDefault="00AA2683" w:rsidP="00AA2683">
      <w:pPr>
        <w:rPr>
          <w:b/>
          <w:bCs/>
        </w:rPr>
      </w:pPr>
    </w:p>
    <w:p w14:paraId="7C40208E" w14:textId="77777777" w:rsidR="00AA2683" w:rsidRDefault="00AA2683" w:rsidP="00AA2683">
      <w:pPr>
        <w:rPr>
          <w:b/>
          <w:bCs/>
        </w:rPr>
      </w:pPr>
    </w:p>
    <w:p w14:paraId="5324E1ED" w14:textId="77777777" w:rsidR="00AA2683" w:rsidRDefault="00AA2683" w:rsidP="00AA2683">
      <w:pPr>
        <w:rPr>
          <w:b/>
          <w:bCs/>
        </w:rPr>
      </w:pPr>
    </w:p>
    <w:p w14:paraId="09F2E2C0" w14:textId="77777777" w:rsidR="00AA2683" w:rsidRDefault="00AA2683" w:rsidP="00AA2683">
      <w:pPr>
        <w:rPr>
          <w:b/>
          <w:bCs/>
        </w:rPr>
      </w:pPr>
    </w:p>
    <w:p w14:paraId="62C625EB" w14:textId="77777777" w:rsidR="00AA2683" w:rsidRDefault="00AA2683" w:rsidP="00AA2683">
      <w:pPr>
        <w:rPr>
          <w:b/>
          <w:bCs/>
        </w:rPr>
      </w:pPr>
    </w:p>
    <w:p w14:paraId="114B33E7" w14:textId="77777777" w:rsidR="00AA2683" w:rsidRDefault="00AA2683" w:rsidP="00AA2683">
      <w:pPr>
        <w:rPr>
          <w:b/>
          <w:bCs/>
        </w:rPr>
      </w:pPr>
    </w:p>
    <w:p w14:paraId="422642DD" w14:textId="77777777" w:rsidR="00AA2683" w:rsidRDefault="00AA2683" w:rsidP="00AA2683">
      <w:pPr>
        <w:rPr>
          <w:b/>
          <w:bCs/>
        </w:rPr>
      </w:pPr>
    </w:p>
    <w:p w14:paraId="3A4FE7AF" w14:textId="77777777" w:rsidR="00AA2683" w:rsidRDefault="00AA2683" w:rsidP="00AA2683">
      <w:pPr>
        <w:rPr>
          <w:b/>
          <w:bCs/>
        </w:rPr>
      </w:pPr>
    </w:p>
    <w:p w14:paraId="30BF3487" w14:textId="50DFF1E6"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6" w:name="NO5"/>
      <w:r>
        <w:rPr>
          <w:b/>
          <w:bCs/>
        </w:rPr>
        <w:t>5.</w:t>
      </w:r>
      <w:r w:rsidRPr="00AA2683">
        <w:rPr>
          <w:b/>
          <w:bCs/>
        </w:rPr>
        <w:t>NHS England Primary Care recovery plan</w:t>
      </w:r>
    </w:p>
    <w:bookmarkEnd w:id="6"/>
    <w:p w14:paraId="324EDD89"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NHSE published its </w:t>
      </w:r>
      <w:hyperlink r:id="rId19" w:history="1">
        <w:r w:rsidRPr="00AA2683">
          <w:rPr>
            <w:rStyle w:val="Hyperlink"/>
          </w:rPr>
          <w:t>primary care recovery plan</w:t>
        </w:r>
      </w:hyperlink>
      <w:r w:rsidRPr="00AA2683">
        <w:t xml:space="preserve"> earlier this week, and whilst we welcome the planned investment and innovative new ways that will support our profession in delivering care, there doesn’t seem to be much in the plan about how we stop GPs leaving the profession, or how we retain the staff that we already have.</w:t>
      </w:r>
    </w:p>
    <w:p w14:paraId="03CDD63B"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General practice is almost on its knees, facing a crisis as patient demand continues to rise and the workforce continues to dwindle. Managing the strain on services to help primary care recover will happen only when and if there is a commitment from the government to increase the actual numbers of GPs.</w:t>
      </w:r>
    </w:p>
    <w:p w14:paraId="42DD5B86"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Although more community services are needed to relieve </w:t>
      </w:r>
      <w:hyperlink r:id="rId20" w:history="1">
        <w:r w:rsidRPr="00AA2683">
          <w:rPr>
            <w:rStyle w:val="Hyperlink"/>
          </w:rPr>
          <w:t>pressures on GPs</w:t>
        </w:r>
      </w:hyperlink>
      <w:r w:rsidRPr="00AA2683">
        <w:t xml:space="preserve">, these measures don’t consider the continuing cuts to public health funding and that more community pharmacies are closing across England. </w:t>
      </w:r>
    </w:p>
    <w:p w14:paraId="2894FDF1"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The growing problems in general practice workforce numbers and infrastructure are acting as barriers that will prevent effective change from happening. Read the </w:t>
      </w:r>
      <w:hyperlink r:id="rId21" w:history="1">
        <w:r w:rsidRPr="00AA2683">
          <w:rPr>
            <w:rStyle w:val="Hyperlink"/>
          </w:rPr>
          <w:t xml:space="preserve">full BMA statement in response </w:t>
        </w:r>
      </w:hyperlink>
      <w:r w:rsidRPr="00AA2683">
        <w:t> </w:t>
      </w:r>
    </w:p>
    <w:p w14:paraId="76DEC902" w14:textId="77777777" w:rsidR="00AA2683" w:rsidRPr="00AA2683" w:rsidRDefault="00AA2683" w:rsidP="00AA268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p>
    <w:p w14:paraId="07AE4420" w14:textId="77777777" w:rsidR="00AA2683" w:rsidRDefault="00AA2683" w:rsidP="00AA2683">
      <w:pPr>
        <w:pStyle w:val="xmsonormal"/>
        <w:rPr>
          <w:b/>
          <w:bCs/>
        </w:rPr>
      </w:pPr>
    </w:p>
    <w:p w14:paraId="5BD25659" w14:textId="74280B4E" w:rsidR="00AA2683" w:rsidRPr="00AA2683" w:rsidRDefault="00AA2683" w:rsidP="00AA268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7" w:name="NO6"/>
      <w:r>
        <w:rPr>
          <w:b/>
          <w:bCs/>
        </w:rPr>
        <w:t>6.</w:t>
      </w:r>
      <w:r w:rsidRPr="00AA2683">
        <w:rPr>
          <w:b/>
          <w:bCs/>
        </w:rPr>
        <w:t>Meetings with minister and NHS England</w:t>
      </w:r>
    </w:p>
    <w:bookmarkEnd w:id="7"/>
    <w:p w14:paraId="2F4781A7" w14:textId="249C838C" w:rsidR="00AA2683" w:rsidRPr="00AA2683" w:rsidRDefault="00AA2683" w:rsidP="00AA268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Last week we met with Neil O'Brien MP, Parliamentary Under Secretary of State for Primary Care and Public Health, and senior DHSC officials to discuss the result of the GPCE emergency meeting and the GP recovery </w:t>
      </w:r>
      <w:r w:rsidRPr="00AA2683">
        <w:t>plan</w:t>
      </w:r>
      <w:r w:rsidRPr="00AA2683">
        <w:t xml:space="preserve"> of its publication. During the meeting we explained what the results of the ballot meant in terms of industrial action, the depth of feeling amongst GPs regarding the imposition of the current contract, and what must happen to address those concerns and restore GPs’ faith in the Government. The Minister acknowledged our concerns and agreed to further meetings to discuss these issues, including funding, QOF, workforce and morale. </w:t>
      </w:r>
    </w:p>
    <w:p w14:paraId="3F9814FE" w14:textId="77777777" w:rsidR="00AA2683" w:rsidRPr="00AA2683" w:rsidRDefault="00AA2683" w:rsidP="00AA268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In addition, we have met Dr Amanda Doyle OBE, National Director for Primary Care and Community Services, NHSE, who outlined the content of the GP recovery plan. We highlighted our concerns about a lack of direct investment in practices to address patient outcomes and improve recruitment and retention, but did agree that some aspects, including improvements to the primary secondary care interface, to reduce pressures on general practice had the potential to be beneficial. The BMA response to the plan can be </w:t>
      </w:r>
      <w:hyperlink r:id="rId22" w:history="1">
        <w:r w:rsidRPr="00AA2683">
          <w:rPr>
            <w:rStyle w:val="Hyperlink"/>
          </w:rPr>
          <w:t>viewed here</w:t>
        </w:r>
      </w:hyperlink>
      <w:r w:rsidRPr="00AA2683">
        <w:t xml:space="preserve">. </w:t>
      </w:r>
    </w:p>
    <w:p w14:paraId="486A372E" w14:textId="77777777" w:rsidR="00AA2683" w:rsidRPr="00AA2683" w:rsidRDefault="00AA2683" w:rsidP="00AA2683">
      <w:pPr>
        <w:pStyle w:val="xmsonormal"/>
      </w:pPr>
    </w:p>
    <w:p w14:paraId="15789681" w14:textId="77777777" w:rsidR="00AA2683" w:rsidRDefault="00AA2683" w:rsidP="00AA2683">
      <w:pPr>
        <w:jc w:val="both"/>
        <w:rPr>
          <w:b/>
          <w:bCs/>
        </w:rPr>
      </w:pPr>
    </w:p>
    <w:p w14:paraId="045E1D83" w14:textId="77777777" w:rsidR="00AA2683" w:rsidRDefault="00AA2683" w:rsidP="00AA2683">
      <w:pPr>
        <w:jc w:val="both"/>
        <w:rPr>
          <w:b/>
          <w:bCs/>
        </w:rPr>
      </w:pPr>
    </w:p>
    <w:p w14:paraId="4FF355C0" w14:textId="77777777" w:rsidR="00AA2683" w:rsidRDefault="00AA2683" w:rsidP="00AA2683">
      <w:pPr>
        <w:jc w:val="both"/>
        <w:rPr>
          <w:b/>
          <w:bCs/>
        </w:rPr>
      </w:pPr>
    </w:p>
    <w:p w14:paraId="39600500" w14:textId="77777777" w:rsidR="00A0616A" w:rsidRDefault="00A0616A" w:rsidP="00AA2683">
      <w:pPr>
        <w:jc w:val="both"/>
        <w:rPr>
          <w:b/>
          <w:bCs/>
        </w:rPr>
      </w:pPr>
    </w:p>
    <w:p w14:paraId="2DD3B08F" w14:textId="11670CBA" w:rsidR="00AA2683" w:rsidRPr="00AA2683" w:rsidRDefault="00A0616A" w:rsidP="00A061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b/>
          <w:bCs/>
        </w:rPr>
      </w:pPr>
      <w:bookmarkStart w:id="8" w:name="NO7"/>
      <w:r>
        <w:rPr>
          <w:b/>
          <w:bCs/>
        </w:rPr>
        <w:t>7.</w:t>
      </w:r>
      <w:r w:rsidR="00AA2683" w:rsidRPr="00AA2683">
        <w:rPr>
          <w:b/>
          <w:bCs/>
        </w:rPr>
        <w:t>GP workload and safe working</w:t>
      </w:r>
    </w:p>
    <w:bookmarkEnd w:id="8"/>
    <w:p w14:paraId="2D29376A" w14:textId="77777777" w:rsidR="00AA2683" w:rsidRPr="00AA2683" w:rsidRDefault="00AA2683" w:rsidP="00A061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rPr>
          <w:lang w:eastAsia="en-GB"/>
        </w:rPr>
      </w:pPr>
      <w:r w:rsidRPr="00AA2683">
        <w:t xml:space="preserve">The contractual changes imposed by NHS England do nothing to recognise the </w:t>
      </w:r>
      <w:hyperlink r:id="rId23" w:history="1">
        <w:r w:rsidRPr="00AA2683">
          <w:rPr>
            <w:rStyle w:val="Hyperlink"/>
          </w:rPr>
          <w:t>pressures that GPs</w:t>
        </w:r>
      </w:hyperlink>
      <w:r w:rsidRPr="00AA2683">
        <w:t xml:space="preserve"> are under and we encourage practices to continue to use our </w:t>
      </w:r>
      <w:hyperlink r:id="rId24" w:history="1">
        <w:r w:rsidRPr="00AA2683">
          <w:rPr>
            <w:rStyle w:val="Hyperlink"/>
            <w:b/>
            <w:bCs/>
          </w:rPr>
          <w:t>safe working guidance</w:t>
        </w:r>
      </w:hyperlink>
      <w:r w:rsidRPr="00AA2683">
        <w:t xml:space="preserve"> to enable them to prioritise safe patient care, within the present bounds of the GMS contract. </w:t>
      </w:r>
    </w:p>
    <w:p w14:paraId="23B76B06" w14:textId="77777777" w:rsidR="00AA2683" w:rsidRPr="00AA2683" w:rsidRDefault="00AA2683" w:rsidP="00A0616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A2683">
        <w:t xml:space="preserve">The BMA has also developed a </w:t>
      </w:r>
      <w:hyperlink r:id="rId25" w:history="1">
        <w:r w:rsidRPr="00AA2683">
          <w:rPr>
            <w:rStyle w:val="Hyperlink"/>
          </w:rPr>
          <w:t>tool</w:t>
        </w:r>
      </w:hyperlink>
      <w:r w:rsidRPr="00AA2683">
        <w:t xml:space="preserve"> to help with the increasing workload and to support practices with implementing a triage system if they wish to do so. The toolkit aims to provide a cost neutral aid to reduce the administrative burden on staff members, ensure patients are seen by the right clinician at the right time and allow GPs to spend their time where it is needed the most. </w:t>
      </w:r>
    </w:p>
    <w:p w14:paraId="4E919188" w14:textId="77777777" w:rsidR="00AA2683" w:rsidRPr="00A0616A" w:rsidRDefault="00AA2683" w:rsidP="00AA2683">
      <w:pPr>
        <w:pStyle w:val="xmsonormal"/>
      </w:pPr>
    </w:p>
    <w:p w14:paraId="4188EBC4" w14:textId="022E4B44" w:rsidR="00AA2683" w:rsidRPr="00A0616A" w:rsidRDefault="00A0616A" w:rsidP="00A5431C">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9" w:name="NO8"/>
      <w:r w:rsidRPr="00A0616A">
        <w:rPr>
          <w:b/>
          <w:bCs/>
        </w:rPr>
        <w:t>8.</w:t>
      </w:r>
      <w:r w:rsidR="00AA2683" w:rsidRPr="00A0616A">
        <w:rPr>
          <w:b/>
          <w:bCs/>
        </w:rPr>
        <w:t>Wellbeing resources</w:t>
      </w:r>
    </w:p>
    <w:bookmarkEnd w:id="9"/>
    <w:p w14:paraId="3CC9A47B" w14:textId="77777777" w:rsidR="00AA2683" w:rsidRPr="00A0616A" w:rsidRDefault="00AA2683" w:rsidP="00A5431C">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0616A">
        <w:t xml:space="preserve">As we continue to face overwhelming pressures in general practice, we encourage practices to focus on their own team’s wellbeing and take some time to meet to reflect on their wellbeing and what they can do to protect it.  This will meet the requirements of the QOF targets in the GP contract to do your </w:t>
      </w:r>
      <w:hyperlink r:id="rId26" w:history="1">
        <w:r w:rsidRPr="00A0616A">
          <w:rPr>
            <w:rStyle w:val="Hyperlink"/>
          </w:rPr>
          <w:t>quality improvement project on staff wellbeing</w:t>
        </w:r>
      </w:hyperlink>
      <w:r w:rsidRPr="00A0616A">
        <w:t xml:space="preserve">. </w:t>
      </w:r>
    </w:p>
    <w:p w14:paraId="0E3AB65D" w14:textId="77777777" w:rsidR="00AA2683" w:rsidRPr="00A0616A" w:rsidRDefault="00AA2683" w:rsidP="00A5431C">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A0616A">
        <w:t xml:space="preserve">We have produced a </w:t>
      </w:r>
      <w:hyperlink r:id="rId27" w:history="1">
        <w:r w:rsidRPr="00A0616A">
          <w:rPr>
            <w:rStyle w:val="Hyperlink"/>
          </w:rPr>
          <w:t>document</w:t>
        </w:r>
      </w:hyperlink>
      <w:r w:rsidRPr="00A0616A">
        <w:t xml:space="preserve"> for practices which includes some tangible recommendations and tools for managing workload and reflecting on wellbeing.</w:t>
      </w:r>
    </w:p>
    <w:p w14:paraId="384183EF" w14:textId="77777777" w:rsidR="00AA2683" w:rsidRPr="00A0616A" w:rsidRDefault="00AA2683" w:rsidP="00A5431C">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0616A">
        <w:t xml:space="preserve">A range of wellbeing and support services are available to doctors, from our 24/7 confidential </w:t>
      </w:r>
      <w:hyperlink r:id="rId28" w:history="1">
        <w:r w:rsidRPr="00A0616A">
          <w:rPr>
            <w:rStyle w:val="Hyperlink"/>
          </w:rPr>
          <w:t>counselling and peer support services</w:t>
        </w:r>
      </w:hyperlink>
      <w:r w:rsidRPr="00A0616A">
        <w:t xml:space="preserve"> to networking groups and wellbeing hubs with peers, as well as the </w:t>
      </w:r>
      <w:hyperlink r:id="rId29" w:tgtFrame="_blank" w:history="1">
        <w:r w:rsidRPr="00A0616A">
          <w:rPr>
            <w:rStyle w:val="Hyperlink"/>
          </w:rPr>
          <w:t>NHS practitioner health service</w:t>
        </w:r>
      </w:hyperlink>
      <w:r w:rsidRPr="00A0616A">
        <w:t> and non-medical support services such as </w:t>
      </w:r>
      <w:hyperlink r:id="rId30" w:tgtFrame="_blank" w:history="1">
        <w:r w:rsidRPr="00A0616A">
          <w:rPr>
            <w:rStyle w:val="Hyperlink"/>
          </w:rPr>
          <w:t>Samaritans</w:t>
        </w:r>
      </w:hyperlink>
      <w:r w:rsidRPr="00A0616A">
        <w:t>.</w:t>
      </w:r>
    </w:p>
    <w:p w14:paraId="783A4AD4" w14:textId="77777777" w:rsidR="00AA2683" w:rsidRPr="00A0616A" w:rsidRDefault="00AA2683" w:rsidP="00A5431C">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0616A">
        <w:t xml:space="preserve">The organisation </w:t>
      </w:r>
      <w:hyperlink r:id="rId31" w:history="1">
        <w:r w:rsidRPr="00A0616A">
          <w:rPr>
            <w:rStyle w:val="Hyperlink"/>
          </w:rPr>
          <w:t>Doctors in Distress</w:t>
        </w:r>
      </w:hyperlink>
      <w:r w:rsidRPr="00A0616A">
        <w:t xml:space="preserve"> also provides mental health support for health workers in the UK, providing confidential peer support group sessions.</w:t>
      </w:r>
    </w:p>
    <w:p w14:paraId="4178FE0F" w14:textId="77777777" w:rsidR="00AA2683" w:rsidRPr="00A0616A" w:rsidRDefault="00AA2683" w:rsidP="00A5431C">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0616A">
        <w:t xml:space="preserve">See our </w:t>
      </w:r>
      <w:hyperlink r:id="rId32" w:history="1">
        <w:r w:rsidRPr="00A0616A">
          <w:rPr>
            <w:rStyle w:val="Hyperlink"/>
          </w:rPr>
          <w:t>poster with 10 tips to help maintain and support the wellbeing</w:t>
        </w:r>
      </w:hyperlink>
      <w:r w:rsidRPr="00A0616A">
        <w:t xml:space="preserve"> of you and your colleagues.</w:t>
      </w:r>
    </w:p>
    <w:p w14:paraId="6C285C08" w14:textId="77777777" w:rsidR="00AA2683" w:rsidRPr="00A0616A" w:rsidRDefault="00AA2683" w:rsidP="00A5431C">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A0616A">
        <w:t xml:space="preserve">Please visit the BMA’s </w:t>
      </w:r>
      <w:hyperlink r:id="rId33" w:tgtFrame="_blank" w:history="1">
        <w:r w:rsidRPr="00A0616A">
          <w:rPr>
            <w:rStyle w:val="Hyperlink"/>
          </w:rPr>
          <w:t>wellbeing support services page</w:t>
        </w:r>
      </w:hyperlink>
      <w:r w:rsidRPr="00A0616A">
        <w:t> for more information and resources.</w:t>
      </w:r>
    </w:p>
    <w:p w14:paraId="12CF9EAE" w14:textId="138473E2" w:rsidR="00EA30EA" w:rsidRPr="00A5431C" w:rsidRDefault="00AA2683" w:rsidP="00A5431C">
      <w:r>
        <w:t>               </w:t>
      </w:r>
    </w:p>
    <w:p w14:paraId="2BCDE522" w14:textId="77777777" w:rsidR="00EA30EA" w:rsidRPr="00587D9E" w:rsidRDefault="00EA30EA"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4"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7CD50E5F" w14:textId="77777777" w:rsidR="00280C3C" w:rsidRDefault="00280C3C" w:rsidP="007241A2">
      <w:pPr>
        <w:rPr>
          <w:b/>
          <w:bCs/>
          <w:color w:val="FF0000"/>
        </w:rPr>
      </w:pPr>
    </w:p>
    <w:p w14:paraId="50D190E6" w14:textId="77777777" w:rsidR="00A5431C" w:rsidRDefault="00A5431C" w:rsidP="007241A2">
      <w:pPr>
        <w:rPr>
          <w:b/>
          <w:bCs/>
          <w:color w:val="FF0000"/>
        </w:rPr>
      </w:pPr>
    </w:p>
    <w:p w14:paraId="1D09F2EB" w14:textId="77777777" w:rsidR="00A5431C" w:rsidRDefault="00A5431C" w:rsidP="007241A2">
      <w:pPr>
        <w:rPr>
          <w:b/>
          <w:bCs/>
          <w:color w:val="FF0000"/>
        </w:rPr>
      </w:pP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5"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6"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7"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38"/>
      <w:footerReference w:type="default" r:id="rId39"/>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2C4E" w14:textId="77777777" w:rsidR="0048554E" w:rsidRDefault="0048554E" w:rsidP="001B4E81">
      <w:pPr>
        <w:spacing w:after="0" w:line="240" w:lineRule="auto"/>
      </w:pPr>
      <w:r>
        <w:separator/>
      </w:r>
    </w:p>
  </w:endnote>
  <w:endnote w:type="continuationSeparator" w:id="0">
    <w:p w14:paraId="65465916" w14:textId="77777777" w:rsidR="0048554E" w:rsidRDefault="0048554E"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1C86" w14:textId="77777777" w:rsidR="0048554E" w:rsidRDefault="0048554E" w:rsidP="001B4E81">
      <w:pPr>
        <w:spacing w:after="0" w:line="240" w:lineRule="auto"/>
      </w:pPr>
      <w:r>
        <w:separator/>
      </w:r>
    </w:p>
  </w:footnote>
  <w:footnote w:type="continuationSeparator" w:id="0">
    <w:p w14:paraId="22E1F0C1" w14:textId="77777777" w:rsidR="0048554E" w:rsidRDefault="0048554E"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8"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11"/>
  </w:num>
  <w:num w:numId="2" w16cid:durableId="1467699380">
    <w:abstractNumId w:val="18"/>
  </w:num>
  <w:num w:numId="3" w16cid:durableId="340356561">
    <w:abstractNumId w:val="10"/>
  </w:num>
  <w:num w:numId="4" w16cid:durableId="1516311620">
    <w:abstractNumId w:val="2"/>
  </w:num>
  <w:num w:numId="5" w16cid:durableId="461923505">
    <w:abstractNumId w:val="17"/>
  </w:num>
  <w:num w:numId="6" w16cid:durableId="1720665381">
    <w:abstractNumId w:val="15"/>
  </w:num>
  <w:num w:numId="7" w16cid:durableId="158037628">
    <w:abstractNumId w:val="25"/>
  </w:num>
  <w:num w:numId="8" w16cid:durableId="1643660342">
    <w:abstractNumId w:val="2"/>
  </w:num>
  <w:num w:numId="9" w16cid:durableId="921257689">
    <w:abstractNumId w:val="8"/>
  </w:num>
  <w:num w:numId="10" w16cid:durableId="63995602">
    <w:abstractNumId w:val="16"/>
  </w:num>
  <w:num w:numId="11" w16cid:durableId="1847406276">
    <w:abstractNumId w:val="6"/>
  </w:num>
  <w:num w:numId="12" w16cid:durableId="498232702">
    <w:abstractNumId w:val="5"/>
  </w:num>
  <w:num w:numId="13" w16cid:durableId="1276520323">
    <w:abstractNumId w:val="13"/>
  </w:num>
  <w:num w:numId="14" w16cid:durableId="1135222346">
    <w:abstractNumId w:val="9"/>
  </w:num>
  <w:num w:numId="15" w16cid:durableId="1260674590">
    <w:abstractNumId w:val="28"/>
  </w:num>
  <w:num w:numId="16" w16cid:durableId="1297176108">
    <w:abstractNumId w:val="27"/>
  </w:num>
  <w:num w:numId="17" w16cid:durableId="1100101416">
    <w:abstractNumId w:val="23"/>
  </w:num>
  <w:num w:numId="18" w16cid:durableId="308747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22"/>
  </w:num>
  <w:num w:numId="20" w16cid:durableId="2125660195">
    <w:abstractNumId w:val="14"/>
  </w:num>
  <w:num w:numId="21" w16cid:durableId="1871717768">
    <w:abstractNumId w:val="1"/>
  </w:num>
  <w:num w:numId="22" w16cid:durableId="1866550632">
    <w:abstractNumId w:val="20"/>
  </w:num>
  <w:num w:numId="23" w16cid:durableId="163128119">
    <w:abstractNumId w:val="3"/>
  </w:num>
  <w:num w:numId="24" w16cid:durableId="260070489">
    <w:abstractNumId w:val="0"/>
  </w:num>
  <w:num w:numId="25" w16cid:durableId="1902060257">
    <w:abstractNumId w:val="12"/>
  </w:num>
  <w:num w:numId="26" w16cid:durableId="516308632">
    <w:abstractNumId w:val="4"/>
  </w:num>
  <w:num w:numId="27" w16cid:durableId="1268074256">
    <w:abstractNumId w:val="19"/>
  </w:num>
  <w:num w:numId="28" w16cid:durableId="1486047752">
    <w:abstractNumId w:val="24"/>
  </w:num>
  <w:num w:numId="29" w16cid:durableId="445776848">
    <w:abstractNumId w:val="26"/>
    <w:lvlOverride w:ilvl="0"/>
    <w:lvlOverride w:ilvl="1"/>
    <w:lvlOverride w:ilvl="2"/>
    <w:lvlOverride w:ilvl="3"/>
    <w:lvlOverride w:ilvl="4"/>
    <w:lvlOverride w:ilvl="5"/>
    <w:lvlOverride w:ilvl="6"/>
    <w:lvlOverride w:ilvl="7"/>
    <w:lvlOverride w:ilvl="8"/>
  </w:num>
  <w:num w:numId="30" w16cid:durableId="88337095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405D"/>
    <w:rsid w:val="0001625E"/>
    <w:rsid w:val="00016C94"/>
    <w:rsid w:val="000174D8"/>
    <w:rsid w:val="00022882"/>
    <w:rsid w:val="000230CD"/>
    <w:rsid w:val="000231F0"/>
    <w:rsid w:val="00024D7A"/>
    <w:rsid w:val="00027D7F"/>
    <w:rsid w:val="000306B5"/>
    <w:rsid w:val="00034045"/>
    <w:rsid w:val="0004055C"/>
    <w:rsid w:val="0004647D"/>
    <w:rsid w:val="000525F3"/>
    <w:rsid w:val="00054E0E"/>
    <w:rsid w:val="0005656A"/>
    <w:rsid w:val="0006102E"/>
    <w:rsid w:val="00067D09"/>
    <w:rsid w:val="00071773"/>
    <w:rsid w:val="00071C2D"/>
    <w:rsid w:val="00072D34"/>
    <w:rsid w:val="0007398E"/>
    <w:rsid w:val="00075F17"/>
    <w:rsid w:val="00081413"/>
    <w:rsid w:val="00081BFA"/>
    <w:rsid w:val="00082F9E"/>
    <w:rsid w:val="00085477"/>
    <w:rsid w:val="00093F94"/>
    <w:rsid w:val="00095426"/>
    <w:rsid w:val="000A0E4D"/>
    <w:rsid w:val="000B0ADA"/>
    <w:rsid w:val="000B23F1"/>
    <w:rsid w:val="000B5578"/>
    <w:rsid w:val="000C2FD6"/>
    <w:rsid w:val="000C3979"/>
    <w:rsid w:val="000D64D6"/>
    <w:rsid w:val="000E1906"/>
    <w:rsid w:val="000E4A3E"/>
    <w:rsid w:val="000E4EBA"/>
    <w:rsid w:val="000E5E4F"/>
    <w:rsid w:val="000E6DF4"/>
    <w:rsid w:val="000E799D"/>
    <w:rsid w:val="000F0353"/>
    <w:rsid w:val="000F04EC"/>
    <w:rsid w:val="000F200D"/>
    <w:rsid w:val="000F2BE9"/>
    <w:rsid w:val="000F5568"/>
    <w:rsid w:val="00102F12"/>
    <w:rsid w:val="00105E1A"/>
    <w:rsid w:val="00110284"/>
    <w:rsid w:val="00111B5D"/>
    <w:rsid w:val="00113054"/>
    <w:rsid w:val="001149AA"/>
    <w:rsid w:val="00115AFB"/>
    <w:rsid w:val="00116519"/>
    <w:rsid w:val="0011791A"/>
    <w:rsid w:val="0012701E"/>
    <w:rsid w:val="00130F5A"/>
    <w:rsid w:val="00133C16"/>
    <w:rsid w:val="001369A8"/>
    <w:rsid w:val="00140889"/>
    <w:rsid w:val="00141617"/>
    <w:rsid w:val="00141888"/>
    <w:rsid w:val="001418F6"/>
    <w:rsid w:val="00142AC6"/>
    <w:rsid w:val="001435E6"/>
    <w:rsid w:val="00143E19"/>
    <w:rsid w:val="00151790"/>
    <w:rsid w:val="00154CE6"/>
    <w:rsid w:val="00156F30"/>
    <w:rsid w:val="00157E7A"/>
    <w:rsid w:val="001619DB"/>
    <w:rsid w:val="00163A29"/>
    <w:rsid w:val="001658F2"/>
    <w:rsid w:val="00170C2F"/>
    <w:rsid w:val="00174174"/>
    <w:rsid w:val="0017541B"/>
    <w:rsid w:val="00175B1F"/>
    <w:rsid w:val="00177EAB"/>
    <w:rsid w:val="001823AF"/>
    <w:rsid w:val="00193F3D"/>
    <w:rsid w:val="00196742"/>
    <w:rsid w:val="001A5DEE"/>
    <w:rsid w:val="001A6971"/>
    <w:rsid w:val="001B17A2"/>
    <w:rsid w:val="001B25FF"/>
    <w:rsid w:val="001B4E81"/>
    <w:rsid w:val="001B54AA"/>
    <w:rsid w:val="001B5732"/>
    <w:rsid w:val="001C1DE2"/>
    <w:rsid w:val="001C2AA4"/>
    <w:rsid w:val="001C595F"/>
    <w:rsid w:val="001E2D99"/>
    <w:rsid w:val="001E3845"/>
    <w:rsid w:val="001F50DA"/>
    <w:rsid w:val="001F5C20"/>
    <w:rsid w:val="002043E5"/>
    <w:rsid w:val="00204541"/>
    <w:rsid w:val="00204C60"/>
    <w:rsid w:val="002129D4"/>
    <w:rsid w:val="002144C2"/>
    <w:rsid w:val="00215BAF"/>
    <w:rsid w:val="00216841"/>
    <w:rsid w:val="002266D1"/>
    <w:rsid w:val="00226BE1"/>
    <w:rsid w:val="002310C5"/>
    <w:rsid w:val="002313DF"/>
    <w:rsid w:val="0023242C"/>
    <w:rsid w:val="00232556"/>
    <w:rsid w:val="00234234"/>
    <w:rsid w:val="0023649C"/>
    <w:rsid w:val="00237B73"/>
    <w:rsid w:val="002448D3"/>
    <w:rsid w:val="00244E6F"/>
    <w:rsid w:val="002464BC"/>
    <w:rsid w:val="00247C64"/>
    <w:rsid w:val="0025093F"/>
    <w:rsid w:val="00254090"/>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93206"/>
    <w:rsid w:val="00294FD3"/>
    <w:rsid w:val="00295790"/>
    <w:rsid w:val="0029684B"/>
    <w:rsid w:val="002A0876"/>
    <w:rsid w:val="002A1D1C"/>
    <w:rsid w:val="002A24EA"/>
    <w:rsid w:val="002A5FE3"/>
    <w:rsid w:val="002A60D8"/>
    <w:rsid w:val="002A60DF"/>
    <w:rsid w:val="002B2130"/>
    <w:rsid w:val="002B26EA"/>
    <w:rsid w:val="002C0A6D"/>
    <w:rsid w:val="002C63F4"/>
    <w:rsid w:val="002D07DE"/>
    <w:rsid w:val="002D3853"/>
    <w:rsid w:val="002D7184"/>
    <w:rsid w:val="002E129F"/>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E13"/>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4616B"/>
    <w:rsid w:val="0034784E"/>
    <w:rsid w:val="003515F9"/>
    <w:rsid w:val="0035227B"/>
    <w:rsid w:val="00362320"/>
    <w:rsid w:val="00365542"/>
    <w:rsid w:val="00365A06"/>
    <w:rsid w:val="00367D60"/>
    <w:rsid w:val="003731E2"/>
    <w:rsid w:val="00377D10"/>
    <w:rsid w:val="00380792"/>
    <w:rsid w:val="003837FD"/>
    <w:rsid w:val="00385549"/>
    <w:rsid w:val="003912C3"/>
    <w:rsid w:val="003914A0"/>
    <w:rsid w:val="003916BE"/>
    <w:rsid w:val="00393FFF"/>
    <w:rsid w:val="0039424B"/>
    <w:rsid w:val="003945BA"/>
    <w:rsid w:val="0039470A"/>
    <w:rsid w:val="003A2046"/>
    <w:rsid w:val="003A5806"/>
    <w:rsid w:val="003B0E6D"/>
    <w:rsid w:val="003B436E"/>
    <w:rsid w:val="003D1C71"/>
    <w:rsid w:val="003D21EB"/>
    <w:rsid w:val="003D3A4B"/>
    <w:rsid w:val="003D44D7"/>
    <w:rsid w:val="003D7449"/>
    <w:rsid w:val="003E298C"/>
    <w:rsid w:val="003E2F4B"/>
    <w:rsid w:val="003E4A49"/>
    <w:rsid w:val="003E5987"/>
    <w:rsid w:val="003E6828"/>
    <w:rsid w:val="003F27EA"/>
    <w:rsid w:val="003F3B49"/>
    <w:rsid w:val="003F5E55"/>
    <w:rsid w:val="004010A3"/>
    <w:rsid w:val="00406312"/>
    <w:rsid w:val="00406F92"/>
    <w:rsid w:val="00411928"/>
    <w:rsid w:val="0041458D"/>
    <w:rsid w:val="00417BB8"/>
    <w:rsid w:val="00420D2D"/>
    <w:rsid w:val="0042361F"/>
    <w:rsid w:val="00424321"/>
    <w:rsid w:val="004308BD"/>
    <w:rsid w:val="00434D89"/>
    <w:rsid w:val="004408DA"/>
    <w:rsid w:val="00440E5E"/>
    <w:rsid w:val="00442D06"/>
    <w:rsid w:val="004514DD"/>
    <w:rsid w:val="00452234"/>
    <w:rsid w:val="00453D8F"/>
    <w:rsid w:val="00457EBD"/>
    <w:rsid w:val="00463B1E"/>
    <w:rsid w:val="00466A19"/>
    <w:rsid w:val="00471CFB"/>
    <w:rsid w:val="0047362B"/>
    <w:rsid w:val="004739EB"/>
    <w:rsid w:val="0048353C"/>
    <w:rsid w:val="00483822"/>
    <w:rsid w:val="0048534D"/>
    <w:rsid w:val="0048554E"/>
    <w:rsid w:val="004858B7"/>
    <w:rsid w:val="00490162"/>
    <w:rsid w:val="0049108F"/>
    <w:rsid w:val="00492208"/>
    <w:rsid w:val="00493726"/>
    <w:rsid w:val="00494952"/>
    <w:rsid w:val="00497295"/>
    <w:rsid w:val="004A1D1C"/>
    <w:rsid w:val="004A38A7"/>
    <w:rsid w:val="004A3DB0"/>
    <w:rsid w:val="004A4B34"/>
    <w:rsid w:val="004A4F95"/>
    <w:rsid w:val="004A5BA5"/>
    <w:rsid w:val="004B22D6"/>
    <w:rsid w:val="004B30AC"/>
    <w:rsid w:val="004B5D50"/>
    <w:rsid w:val="004B6C2E"/>
    <w:rsid w:val="004B6E4C"/>
    <w:rsid w:val="004B71E1"/>
    <w:rsid w:val="004B747F"/>
    <w:rsid w:val="004C1C98"/>
    <w:rsid w:val="004C57E7"/>
    <w:rsid w:val="004C676B"/>
    <w:rsid w:val="004C6C4D"/>
    <w:rsid w:val="004F1E90"/>
    <w:rsid w:val="004F2CD0"/>
    <w:rsid w:val="004F2DCF"/>
    <w:rsid w:val="004F5756"/>
    <w:rsid w:val="004F6095"/>
    <w:rsid w:val="004F7065"/>
    <w:rsid w:val="004F7CC6"/>
    <w:rsid w:val="005000CD"/>
    <w:rsid w:val="00502055"/>
    <w:rsid w:val="00507222"/>
    <w:rsid w:val="00514433"/>
    <w:rsid w:val="00515A23"/>
    <w:rsid w:val="005201FA"/>
    <w:rsid w:val="0052242C"/>
    <w:rsid w:val="005234FE"/>
    <w:rsid w:val="005236D8"/>
    <w:rsid w:val="00527973"/>
    <w:rsid w:val="005320CF"/>
    <w:rsid w:val="0053406C"/>
    <w:rsid w:val="00534F6A"/>
    <w:rsid w:val="005366BC"/>
    <w:rsid w:val="005444F4"/>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6096"/>
    <w:rsid w:val="00576E65"/>
    <w:rsid w:val="00583D03"/>
    <w:rsid w:val="00586582"/>
    <w:rsid w:val="00587D9E"/>
    <w:rsid w:val="005911DF"/>
    <w:rsid w:val="00596159"/>
    <w:rsid w:val="005A03D4"/>
    <w:rsid w:val="005A2F51"/>
    <w:rsid w:val="005A4488"/>
    <w:rsid w:val="005A7DF4"/>
    <w:rsid w:val="005B5716"/>
    <w:rsid w:val="005B59B3"/>
    <w:rsid w:val="005C3370"/>
    <w:rsid w:val="005D1ED0"/>
    <w:rsid w:val="005D2F4B"/>
    <w:rsid w:val="005D5916"/>
    <w:rsid w:val="005D67FE"/>
    <w:rsid w:val="005D79D8"/>
    <w:rsid w:val="005E0602"/>
    <w:rsid w:val="005E0EA4"/>
    <w:rsid w:val="005E5C12"/>
    <w:rsid w:val="005E5E96"/>
    <w:rsid w:val="005E602C"/>
    <w:rsid w:val="005E7607"/>
    <w:rsid w:val="005F5155"/>
    <w:rsid w:val="005F6A2D"/>
    <w:rsid w:val="006004EA"/>
    <w:rsid w:val="00605E2D"/>
    <w:rsid w:val="00622096"/>
    <w:rsid w:val="00622E72"/>
    <w:rsid w:val="00625841"/>
    <w:rsid w:val="00626E89"/>
    <w:rsid w:val="00630B35"/>
    <w:rsid w:val="00633CD1"/>
    <w:rsid w:val="006348FE"/>
    <w:rsid w:val="00636892"/>
    <w:rsid w:val="00637577"/>
    <w:rsid w:val="00641943"/>
    <w:rsid w:val="0064472F"/>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92230"/>
    <w:rsid w:val="00692BEF"/>
    <w:rsid w:val="00692C1F"/>
    <w:rsid w:val="0069328B"/>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466"/>
    <w:rsid w:val="007241A2"/>
    <w:rsid w:val="00724832"/>
    <w:rsid w:val="00726985"/>
    <w:rsid w:val="0072698F"/>
    <w:rsid w:val="007417CF"/>
    <w:rsid w:val="00742428"/>
    <w:rsid w:val="007530B9"/>
    <w:rsid w:val="00765804"/>
    <w:rsid w:val="0077187F"/>
    <w:rsid w:val="00772485"/>
    <w:rsid w:val="00777371"/>
    <w:rsid w:val="0078159D"/>
    <w:rsid w:val="00785F5E"/>
    <w:rsid w:val="00786C5B"/>
    <w:rsid w:val="007927A7"/>
    <w:rsid w:val="007935EE"/>
    <w:rsid w:val="007A2B95"/>
    <w:rsid w:val="007A3DA1"/>
    <w:rsid w:val="007A489B"/>
    <w:rsid w:val="007A57AD"/>
    <w:rsid w:val="007B0B62"/>
    <w:rsid w:val="007B13FF"/>
    <w:rsid w:val="007B1647"/>
    <w:rsid w:val="007B439F"/>
    <w:rsid w:val="007C6748"/>
    <w:rsid w:val="007D3DA3"/>
    <w:rsid w:val="007D5CCE"/>
    <w:rsid w:val="007D7D9E"/>
    <w:rsid w:val="007E3A3E"/>
    <w:rsid w:val="007F2532"/>
    <w:rsid w:val="007F5F4E"/>
    <w:rsid w:val="008009C2"/>
    <w:rsid w:val="00806329"/>
    <w:rsid w:val="00813BAE"/>
    <w:rsid w:val="00815122"/>
    <w:rsid w:val="00816314"/>
    <w:rsid w:val="00816E1F"/>
    <w:rsid w:val="00820294"/>
    <w:rsid w:val="00821192"/>
    <w:rsid w:val="00821BAC"/>
    <w:rsid w:val="00824B73"/>
    <w:rsid w:val="00830768"/>
    <w:rsid w:val="00836757"/>
    <w:rsid w:val="00840E4C"/>
    <w:rsid w:val="00842017"/>
    <w:rsid w:val="00843E52"/>
    <w:rsid w:val="00844C50"/>
    <w:rsid w:val="0084596C"/>
    <w:rsid w:val="00845AF5"/>
    <w:rsid w:val="0084797C"/>
    <w:rsid w:val="00847B5F"/>
    <w:rsid w:val="008503A0"/>
    <w:rsid w:val="00854644"/>
    <w:rsid w:val="00855C0A"/>
    <w:rsid w:val="00856C64"/>
    <w:rsid w:val="00861B5E"/>
    <w:rsid w:val="00863461"/>
    <w:rsid w:val="00864E7C"/>
    <w:rsid w:val="0086562F"/>
    <w:rsid w:val="00867E3E"/>
    <w:rsid w:val="00873E6D"/>
    <w:rsid w:val="008753E8"/>
    <w:rsid w:val="00875A27"/>
    <w:rsid w:val="008855B8"/>
    <w:rsid w:val="00890D95"/>
    <w:rsid w:val="008948BC"/>
    <w:rsid w:val="008952E6"/>
    <w:rsid w:val="00896343"/>
    <w:rsid w:val="008968A4"/>
    <w:rsid w:val="00896D3D"/>
    <w:rsid w:val="008A1B56"/>
    <w:rsid w:val="008A3E29"/>
    <w:rsid w:val="008A5BBD"/>
    <w:rsid w:val="008B2543"/>
    <w:rsid w:val="008B2CD4"/>
    <w:rsid w:val="008B3B03"/>
    <w:rsid w:val="008B4886"/>
    <w:rsid w:val="008B76B1"/>
    <w:rsid w:val="008C4098"/>
    <w:rsid w:val="008C4B86"/>
    <w:rsid w:val="008C4D7E"/>
    <w:rsid w:val="008C56EA"/>
    <w:rsid w:val="008C5E21"/>
    <w:rsid w:val="008C67A8"/>
    <w:rsid w:val="008D40B3"/>
    <w:rsid w:val="008D786B"/>
    <w:rsid w:val="008E26CD"/>
    <w:rsid w:val="008E31F2"/>
    <w:rsid w:val="008E369B"/>
    <w:rsid w:val="008E43DA"/>
    <w:rsid w:val="008E5647"/>
    <w:rsid w:val="008E62A0"/>
    <w:rsid w:val="008F0253"/>
    <w:rsid w:val="008F06D1"/>
    <w:rsid w:val="008F2EC4"/>
    <w:rsid w:val="008F7778"/>
    <w:rsid w:val="00904057"/>
    <w:rsid w:val="00906A69"/>
    <w:rsid w:val="00910FAB"/>
    <w:rsid w:val="00915281"/>
    <w:rsid w:val="00916B6A"/>
    <w:rsid w:val="009172AA"/>
    <w:rsid w:val="009202DD"/>
    <w:rsid w:val="00920C67"/>
    <w:rsid w:val="00921AF5"/>
    <w:rsid w:val="0092213E"/>
    <w:rsid w:val="009309D6"/>
    <w:rsid w:val="00932921"/>
    <w:rsid w:val="00933287"/>
    <w:rsid w:val="00935CE8"/>
    <w:rsid w:val="00941DD4"/>
    <w:rsid w:val="00943475"/>
    <w:rsid w:val="00943AF0"/>
    <w:rsid w:val="00951847"/>
    <w:rsid w:val="00954283"/>
    <w:rsid w:val="00954559"/>
    <w:rsid w:val="00954D63"/>
    <w:rsid w:val="009564A0"/>
    <w:rsid w:val="009564E3"/>
    <w:rsid w:val="00956B5A"/>
    <w:rsid w:val="00956FAE"/>
    <w:rsid w:val="00962BD5"/>
    <w:rsid w:val="00962E30"/>
    <w:rsid w:val="009631B9"/>
    <w:rsid w:val="009645C3"/>
    <w:rsid w:val="00966AF5"/>
    <w:rsid w:val="009670F5"/>
    <w:rsid w:val="00971862"/>
    <w:rsid w:val="0097290E"/>
    <w:rsid w:val="00973534"/>
    <w:rsid w:val="0097782A"/>
    <w:rsid w:val="00977BDA"/>
    <w:rsid w:val="00980236"/>
    <w:rsid w:val="00981A06"/>
    <w:rsid w:val="0098382C"/>
    <w:rsid w:val="0098389F"/>
    <w:rsid w:val="009848B1"/>
    <w:rsid w:val="00985B82"/>
    <w:rsid w:val="0098663E"/>
    <w:rsid w:val="00987197"/>
    <w:rsid w:val="00992B5D"/>
    <w:rsid w:val="0099464B"/>
    <w:rsid w:val="00996DE5"/>
    <w:rsid w:val="009A44E3"/>
    <w:rsid w:val="009A56F1"/>
    <w:rsid w:val="009B0C0A"/>
    <w:rsid w:val="009B0C96"/>
    <w:rsid w:val="009B40C9"/>
    <w:rsid w:val="009B57E2"/>
    <w:rsid w:val="009B7F26"/>
    <w:rsid w:val="009C1FB8"/>
    <w:rsid w:val="009C2F5E"/>
    <w:rsid w:val="009C3D6F"/>
    <w:rsid w:val="009C57D4"/>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0616A"/>
    <w:rsid w:val="00A10AB8"/>
    <w:rsid w:val="00A10CAF"/>
    <w:rsid w:val="00A115D5"/>
    <w:rsid w:val="00A11EE5"/>
    <w:rsid w:val="00A2083C"/>
    <w:rsid w:val="00A215AA"/>
    <w:rsid w:val="00A228B2"/>
    <w:rsid w:val="00A248E5"/>
    <w:rsid w:val="00A251A7"/>
    <w:rsid w:val="00A264A9"/>
    <w:rsid w:val="00A3796E"/>
    <w:rsid w:val="00A40329"/>
    <w:rsid w:val="00A46F36"/>
    <w:rsid w:val="00A47F64"/>
    <w:rsid w:val="00A5431C"/>
    <w:rsid w:val="00A549AD"/>
    <w:rsid w:val="00A552F2"/>
    <w:rsid w:val="00A567A2"/>
    <w:rsid w:val="00A60D4D"/>
    <w:rsid w:val="00A7150C"/>
    <w:rsid w:val="00A71F70"/>
    <w:rsid w:val="00A738AA"/>
    <w:rsid w:val="00A74072"/>
    <w:rsid w:val="00A74FC4"/>
    <w:rsid w:val="00A80DAE"/>
    <w:rsid w:val="00A868B6"/>
    <w:rsid w:val="00A86E49"/>
    <w:rsid w:val="00A8746B"/>
    <w:rsid w:val="00A87A75"/>
    <w:rsid w:val="00A91A3A"/>
    <w:rsid w:val="00A93EA8"/>
    <w:rsid w:val="00A94527"/>
    <w:rsid w:val="00A94E52"/>
    <w:rsid w:val="00A96BB0"/>
    <w:rsid w:val="00AA038A"/>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4383"/>
    <w:rsid w:val="00AD6F84"/>
    <w:rsid w:val="00AD7CB3"/>
    <w:rsid w:val="00AD7D20"/>
    <w:rsid w:val="00AE6025"/>
    <w:rsid w:val="00AF602A"/>
    <w:rsid w:val="00AF7E42"/>
    <w:rsid w:val="00B0249C"/>
    <w:rsid w:val="00B06677"/>
    <w:rsid w:val="00B156DE"/>
    <w:rsid w:val="00B168E9"/>
    <w:rsid w:val="00B17A69"/>
    <w:rsid w:val="00B2373C"/>
    <w:rsid w:val="00B23ACD"/>
    <w:rsid w:val="00B247EC"/>
    <w:rsid w:val="00B30428"/>
    <w:rsid w:val="00B34104"/>
    <w:rsid w:val="00B35C57"/>
    <w:rsid w:val="00B449A3"/>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6FC5"/>
    <w:rsid w:val="00BA1C3B"/>
    <w:rsid w:val="00BA1E36"/>
    <w:rsid w:val="00BA329A"/>
    <w:rsid w:val="00BA4459"/>
    <w:rsid w:val="00BB24D0"/>
    <w:rsid w:val="00BC076E"/>
    <w:rsid w:val="00BC4341"/>
    <w:rsid w:val="00BC501C"/>
    <w:rsid w:val="00BC58CC"/>
    <w:rsid w:val="00BD240B"/>
    <w:rsid w:val="00BD2B93"/>
    <w:rsid w:val="00BD3766"/>
    <w:rsid w:val="00BD3D28"/>
    <w:rsid w:val="00BD41E9"/>
    <w:rsid w:val="00BD7C0D"/>
    <w:rsid w:val="00BE59FB"/>
    <w:rsid w:val="00BF0A60"/>
    <w:rsid w:val="00BF2F77"/>
    <w:rsid w:val="00BF39DA"/>
    <w:rsid w:val="00BF52F0"/>
    <w:rsid w:val="00C01174"/>
    <w:rsid w:val="00C02994"/>
    <w:rsid w:val="00C0648A"/>
    <w:rsid w:val="00C075F3"/>
    <w:rsid w:val="00C145E4"/>
    <w:rsid w:val="00C14B60"/>
    <w:rsid w:val="00C26776"/>
    <w:rsid w:val="00C277B2"/>
    <w:rsid w:val="00C3253F"/>
    <w:rsid w:val="00C32A36"/>
    <w:rsid w:val="00C36511"/>
    <w:rsid w:val="00C36E5F"/>
    <w:rsid w:val="00C4008D"/>
    <w:rsid w:val="00C407FB"/>
    <w:rsid w:val="00C4124A"/>
    <w:rsid w:val="00C417FB"/>
    <w:rsid w:val="00C433FB"/>
    <w:rsid w:val="00C44054"/>
    <w:rsid w:val="00C46181"/>
    <w:rsid w:val="00C53370"/>
    <w:rsid w:val="00C61D91"/>
    <w:rsid w:val="00C62E53"/>
    <w:rsid w:val="00C721E8"/>
    <w:rsid w:val="00C75A0C"/>
    <w:rsid w:val="00C77C64"/>
    <w:rsid w:val="00C77CD7"/>
    <w:rsid w:val="00C8012B"/>
    <w:rsid w:val="00C804F9"/>
    <w:rsid w:val="00C83162"/>
    <w:rsid w:val="00C84257"/>
    <w:rsid w:val="00C863E2"/>
    <w:rsid w:val="00C902BD"/>
    <w:rsid w:val="00C93D6B"/>
    <w:rsid w:val="00C95407"/>
    <w:rsid w:val="00C96747"/>
    <w:rsid w:val="00CA3E96"/>
    <w:rsid w:val="00CA40D2"/>
    <w:rsid w:val="00CB4202"/>
    <w:rsid w:val="00CB52A1"/>
    <w:rsid w:val="00CB704E"/>
    <w:rsid w:val="00CC2147"/>
    <w:rsid w:val="00CC228B"/>
    <w:rsid w:val="00CC3315"/>
    <w:rsid w:val="00CD1AFA"/>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4BD5"/>
    <w:rsid w:val="00D25136"/>
    <w:rsid w:val="00D2680D"/>
    <w:rsid w:val="00D43DF9"/>
    <w:rsid w:val="00D47764"/>
    <w:rsid w:val="00D4797B"/>
    <w:rsid w:val="00D55974"/>
    <w:rsid w:val="00D56035"/>
    <w:rsid w:val="00D614AF"/>
    <w:rsid w:val="00D61838"/>
    <w:rsid w:val="00D6212C"/>
    <w:rsid w:val="00D629A3"/>
    <w:rsid w:val="00D62D4D"/>
    <w:rsid w:val="00D64FD4"/>
    <w:rsid w:val="00D66F4B"/>
    <w:rsid w:val="00D717C5"/>
    <w:rsid w:val="00D72E12"/>
    <w:rsid w:val="00D734DA"/>
    <w:rsid w:val="00D73883"/>
    <w:rsid w:val="00D75C1A"/>
    <w:rsid w:val="00D76B69"/>
    <w:rsid w:val="00D76F1B"/>
    <w:rsid w:val="00D83F9B"/>
    <w:rsid w:val="00D9011A"/>
    <w:rsid w:val="00D9100B"/>
    <w:rsid w:val="00D91593"/>
    <w:rsid w:val="00D92392"/>
    <w:rsid w:val="00D9454B"/>
    <w:rsid w:val="00D950C4"/>
    <w:rsid w:val="00DA7B39"/>
    <w:rsid w:val="00DB088B"/>
    <w:rsid w:val="00DB196B"/>
    <w:rsid w:val="00DB3451"/>
    <w:rsid w:val="00DB41D5"/>
    <w:rsid w:val="00DB4DAD"/>
    <w:rsid w:val="00DC0035"/>
    <w:rsid w:val="00DC0BEE"/>
    <w:rsid w:val="00DC2CE3"/>
    <w:rsid w:val="00DC6558"/>
    <w:rsid w:val="00DC719C"/>
    <w:rsid w:val="00DD19AD"/>
    <w:rsid w:val="00DD4370"/>
    <w:rsid w:val="00DD62A7"/>
    <w:rsid w:val="00DE02EB"/>
    <w:rsid w:val="00DE0847"/>
    <w:rsid w:val="00DE1A3E"/>
    <w:rsid w:val="00DE2EAE"/>
    <w:rsid w:val="00DE50CD"/>
    <w:rsid w:val="00DE605B"/>
    <w:rsid w:val="00DF0C23"/>
    <w:rsid w:val="00DF3536"/>
    <w:rsid w:val="00DF51E3"/>
    <w:rsid w:val="00E03FB7"/>
    <w:rsid w:val="00E0632F"/>
    <w:rsid w:val="00E06D3C"/>
    <w:rsid w:val="00E14B44"/>
    <w:rsid w:val="00E16357"/>
    <w:rsid w:val="00E16F86"/>
    <w:rsid w:val="00E174B2"/>
    <w:rsid w:val="00E2076F"/>
    <w:rsid w:val="00E27473"/>
    <w:rsid w:val="00E279C3"/>
    <w:rsid w:val="00E3260B"/>
    <w:rsid w:val="00E331BF"/>
    <w:rsid w:val="00E35CE4"/>
    <w:rsid w:val="00E37186"/>
    <w:rsid w:val="00E40AC3"/>
    <w:rsid w:val="00E43952"/>
    <w:rsid w:val="00E43FC9"/>
    <w:rsid w:val="00E468A6"/>
    <w:rsid w:val="00E61D26"/>
    <w:rsid w:val="00E651CF"/>
    <w:rsid w:val="00E653C7"/>
    <w:rsid w:val="00E65CDC"/>
    <w:rsid w:val="00E70C34"/>
    <w:rsid w:val="00E8326A"/>
    <w:rsid w:val="00E90333"/>
    <w:rsid w:val="00EA0785"/>
    <w:rsid w:val="00EA2C53"/>
    <w:rsid w:val="00EA30EA"/>
    <w:rsid w:val="00EA4D89"/>
    <w:rsid w:val="00EA59E1"/>
    <w:rsid w:val="00EA646C"/>
    <w:rsid w:val="00EB1F7C"/>
    <w:rsid w:val="00EB3F7E"/>
    <w:rsid w:val="00EC0142"/>
    <w:rsid w:val="00EC12C2"/>
    <w:rsid w:val="00EC49E5"/>
    <w:rsid w:val="00EC4EDE"/>
    <w:rsid w:val="00EC6BA7"/>
    <w:rsid w:val="00ED0479"/>
    <w:rsid w:val="00ED1CF1"/>
    <w:rsid w:val="00ED67E0"/>
    <w:rsid w:val="00EE6841"/>
    <w:rsid w:val="00EE7D3F"/>
    <w:rsid w:val="00EF00CB"/>
    <w:rsid w:val="00EF2B62"/>
    <w:rsid w:val="00EF66EA"/>
    <w:rsid w:val="00F06974"/>
    <w:rsid w:val="00F07BB5"/>
    <w:rsid w:val="00F105F0"/>
    <w:rsid w:val="00F169C3"/>
    <w:rsid w:val="00F20872"/>
    <w:rsid w:val="00F20D03"/>
    <w:rsid w:val="00F214AF"/>
    <w:rsid w:val="00F21719"/>
    <w:rsid w:val="00F21952"/>
    <w:rsid w:val="00F224B0"/>
    <w:rsid w:val="00F2636D"/>
    <w:rsid w:val="00F26A19"/>
    <w:rsid w:val="00F358BA"/>
    <w:rsid w:val="00F36879"/>
    <w:rsid w:val="00F4199B"/>
    <w:rsid w:val="00F45B98"/>
    <w:rsid w:val="00F504B2"/>
    <w:rsid w:val="00F51E24"/>
    <w:rsid w:val="00F5749B"/>
    <w:rsid w:val="00F57679"/>
    <w:rsid w:val="00F61A77"/>
    <w:rsid w:val="00F6370A"/>
    <w:rsid w:val="00F679AA"/>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5FC"/>
    <w:rsid w:val="00FB5F5C"/>
    <w:rsid w:val="00FB71E9"/>
    <w:rsid w:val="00FC08E9"/>
    <w:rsid w:val="00FC2E65"/>
    <w:rsid w:val="00FC77A3"/>
    <w:rsid w:val="00FD09DF"/>
    <w:rsid w:val="00FD29FA"/>
    <w:rsid w:val="00FD2F1F"/>
    <w:rsid w:val="00FD3AD1"/>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20.com/t/d-l-zudykky-tluhhdhyld-c/" TargetMode="External"/><Relationship Id="rId18" Type="http://schemas.openxmlformats.org/officeDocument/2006/relationships/hyperlink" Target="https://www.youtube.com/watch?v=xY3HrYR9wc0" TargetMode="External"/><Relationship Id="rId26" Type="http://schemas.openxmlformats.org/officeDocument/2006/relationships/hyperlink" Target="https://www.england.nhs.uk/wp-content/uploads/2023/03/PRN00289-quality-and-outcomes-framework-guidance-for-2023-24.pdf" TargetMode="External"/><Relationship Id="rId39" Type="http://schemas.openxmlformats.org/officeDocument/2006/relationships/footer" Target="footer1.xml"/><Relationship Id="rId21" Type="http://schemas.openxmlformats.org/officeDocument/2006/relationships/hyperlink" Target="https://www.bma.org.uk/bma-media-centre/solving-the-gp-workforce-crisis-must-be-a-top-priority-to-help-the-nhs-recover-says-bma" TargetMode="External"/><Relationship Id="rId34" Type="http://schemas.openxmlformats.org/officeDocument/2006/relationships/hyperlink" Target="mailto:birmingham.lmc@nhs.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ma.org.uk/my-bma" TargetMode="External"/><Relationship Id="rId20" Type="http://schemas.openxmlformats.org/officeDocument/2006/relationships/hyperlink" Target="https://www.bma.org.uk/advice-and-support/nhs-delivery-and-workforce/pressures/pressures-in-general-practice-data-analysis" TargetMode="External"/><Relationship Id="rId29" Type="http://schemas.openxmlformats.org/officeDocument/2006/relationships/hyperlink" Target="https://www.practitionerhealth.nhs.uk/accessing-the-serv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handj@nhs.net" TargetMode="External"/><Relationship Id="rId24" Type="http://schemas.openxmlformats.org/officeDocument/2006/relationships/hyperlink" Target="https://bma-mail.org.uk/t/JVX-87RAZ-JCJOU4-52OHPE-1/c.aspx" TargetMode="External"/><Relationship Id="rId32" Type="http://schemas.openxmlformats.org/officeDocument/2006/relationships/hyperlink" Target="https://www.bma.org.uk/media/6068/wellbeing-top-tips-poster-2022.pdf" TargetMode="External"/><Relationship Id="rId37" Type="http://schemas.openxmlformats.org/officeDocument/2006/relationships/hyperlink" Target="https://www.england.nhs.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ma.org.uk/bma-media-centre/gps-vote-to-ballot-for-industrial-action-if-disastrous-contract-changes-are-not-renegotiated" TargetMode="External"/><Relationship Id="rId23" Type="http://schemas.openxmlformats.org/officeDocument/2006/relationships/hyperlink" Target="https://www.bma.org.uk/advice-and-support/nhs-delivery-and-workforce/pressures/pressures-in-general-practice-data-analysis" TargetMode="External"/><Relationship Id="rId28" Type="http://schemas.openxmlformats.org/officeDocument/2006/relationships/hyperlink" Target="https://www.bma.org.uk/advice-and-support/your-wellbeing/wellbeing-support-services/counselling-and-peer-support-services" TargetMode="External"/><Relationship Id="rId36" Type="http://schemas.openxmlformats.org/officeDocument/2006/relationships/hyperlink" Target="https://www.gov.uk/coronavirus" TargetMode="External"/><Relationship Id="rId10" Type="http://schemas.openxmlformats.org/officeDocument/2006/relationships/endnotes" Target="endnotes.xml"/><Relationship Id="rId19" Type="http://schemas.openxmlformats.org/officeDocument/2006/relationships/hyperlink" Target="https://www.england.nhs.uk/publication/delivery-plan-for-recovering-access-to-primary-care/" TargetMode="External"/><Relationship Id="rId31" Type="http://schemas.openxmlformats.org/officeDocument/2006/relationships/hyperlink" Target="https://doctors-in-distres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zuulje-tluhhdhyld-h/" TargetMode="External"/><Relationship Id="rId22" Type="http://schemas.openxmlformats.org/officeDocument/2006/relationships/hyperlink" Target="https://www.bma.org.uk/bma-media-centre/solving-the-gp-workforce-crisis-must-be-a-top-priority-to-help-the-nhs-recover-says-bma" TargetMode="External"/><Relationship Id="rId27" Type="http://schemas.openxmlformats.org/officeDocument/2006/relationships/hyperlink" Target="https://i.emlfiles4.com/cmpdoc/2/5/8/0/5/3/files/2799_gp-practices-taking-time-to-reflect-on-wellbeing---may-2023.pdf?dm_t=0,0,0,0,0" TargetMode="External"/><Relationship Id="rId30" Type="http://schemas.openxmlformats.org/officeDocument/2006/relationships/hyperlink" Target="https://www.samaritans.org/" TargetMode="External"/><Relationship Id="rId35" Type="http://schemas.openxmlformats.org/officeDocument/2006/relationships/hyperlink" Target="https://www.bma.org.uk/advice-and-support/gp-practi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imarycarebulletin.cmail20.com/t/d-l-zudykky-tluhhdhyld-n/" TargetMode="External"/><Relationship Id="rId17" Type="http://schemas.openxmlformats.org/officeDocument/2006/relationships/hyperlink" Target="https://www.bma.org.uk/join" TargetMode="External"/><Relationship Id="rId25" Type="http://schemas.openxmlformats.org/officeDocument/2006/relationships/hyperlink" Target="https://www.bma.org.uk/advice-and-support/gp-practices/managing-workload/care-navigation-and-triage-in-general-practice" TargetMode="External"/><Relationship Id="rId33" Type="http://schemas.openxmlformats.org/officeDocument/2006/relationships/hyperlink" Target="https://www.bma.org.uk/advice-and-support/your-wellbeing/wellbeing-support-services/sources-of-support-for-your-wellbeing"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2023-05-15T10:58:00Z</dcterms:created>
  <dcterms:modified xsi:type="dcterms:W3CDTF">2023-05-15T10:58:00Z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