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1A3A6821"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24008A94"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224AD9">
                              <w:rPr>
                                <w:b/>
                                <w:bCs/>
                                <w:i/>
                                <w:iCs/>
                                <w:color w:val="4472C4" w:themeColor="accent1"/>
                                <w:sz w:val="44"/>
                                <w:szCs w:val="44"/>
                              </w:rPr>
                              <w:t>1</w:t>
                            </w:r>
                            <w:r w:rsidR="00D73164">
                              <w:rPr>
                                <w:b/>
                                <w:bCs/>
                                <w:i/>
                                <w:iCs/>
                                <w:color w:val="4472C4" w:themeColor="accent1"/>
                                <w:sz w:val="44"/>
                                <w:szCs w:val="44"/>
                              </w:rPr>
                              <w:t>9</w:t>
                            </w:r>
                            <w:r w:rsidR="00224AD9" w:rsidRPr="00224AD9">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June</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24008A94"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224AD9">
                        <w:rPr>
                          <w:b/>
                          <w:bCs/>
                          <w:i/>
                          <w:iCs/>
                          <w:color w:val="4472C4" w:themeColor="accent1"/>
                          <w:sz w:val="44"/>
                          <w:szCs w:val="44"/>
                        </w:rPr>
                        <w:t>1</w:t>
                      </w:r>
                      <w:r w:rsidR="00D73164">
                        <w:rPr>
                          <w:b/>
                          <w:bCs/>
                          <w:i/>
                          <w:iCs/>
                          <w:color w:val="4472C4" w:themeColor="accent1"/>
                          <w:sz w:val="44"/>
                          <w:szCs w:val="44"/>
                        </w:rPr>
                        <w:t>9</w:t>
                      </w:r>
                      <w:r w:rsidR="00224AD9" w:rsidRPr="00224AD9">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June</w:t>
                      </w:r>
                      <w:r w:rsidR="00CE7686">
                        <w:rPr>
                          <w:b/>
                          <w:bCs/>
                          <w:i/>
                          <w:iCs/>
                          <w:color w:val="4472C4" w:themeColor="accent1"/>
                          <w:sz w:val="44"/>
                          <w:szCs w:val="44"/>
                        </w:rPr>
                        <w:t xml:space="preserve"> 2023</w:t>
                      </w:r>
                    </w:p>
                  </w:txbxContent>
                </v:textbox>
                <w10:wrap type="topAndBottom" anchorx="margin"/>
              </v:shape>
            </w:pict>
          </mc:Fallback>
        </mc:AlternateContent>
      </w:r>
    </w:p>
    <w:p w14:paraId="75214CAB" w14:textId="7085F7DA" w:rsidR="007B0B62" w:rsidRPr="00E44C1B" w:rsidRDefault="008F0562" w:rsidP="009B6209">
      <w:pPr>
        <w:pStyle w:val="ListParagraph"/>
        <w:numPr>
          <w:ilvl w:val="0"/>
          <w:numId w:val="41"/>
        </w:numPr>
        <w:textAlignment w:val="baseline"/>
        <w:rPr>
          <w:b/>
          <w:bCs/>
          <w:color w:val="2F5496" w:themeColor="accent1" w:themeShade="BF"/>
        </w:rPr>
      </w:pPr>
      <w:hyperlink w:anchor="NO1" w:history="1">
        <w:r w:rsidR="006038A0" w:rsidRPr="00E44C1B">
          <w:rPr>
            <w:rStyle w:val="Hyperlink"/>
            <w:b/>
            <w:bCs/>
            <w:color w:val="2F5496" w:themeColor="accent1" w:themeShade="BF"/>
          </w:rPr>
          <w:t xml:space="preserve">New: IT Services </w:t>
        </w:r>
        <w:r w:rsidR="00252531" w:rsidRPr="00E44C1B">
          <w:rPr>
            <w:rStyle w:val="Hyperlink"/>
            <w:b/>
            <w:bCs/>
            <w:color w:val="2F5496" w:themeColor="accent1" w:themeShade="BF"/>
          </w:rPr>
          <w:t xml:space="preserve">Desk </w:t>
        </w:r>
        <w:proofErr w:type="spellStart"/>
        <w:r w:rsidR="00252531" w:rsidRPr="00E44C1B">
          <w:rPr>
            <w:rStyle w:val="Hyperlink"/>
            <w:b/>
            <w:bCs/>
            <w:color w:val="2F5496" w:themeColor="accent1" w:themeShade="BF"/>
          </w:rPr>
          <w:t>chatbox</w:t>
        </w:r>
        <w:proofErr w:type="spellEnd"/>
        <w:r w:rsidR="00252531" w:rsidRPr="00E44C1B">
          <w:rPr>
            <w:rStyle w:val="Hyperlink"/>
            <w:b/>
            <w:bCs/>
            <w:color w:val="2F5496" w:themeColor="accent1" w:themeShade="BF"/>
          </w:rPr>
          <w:t xml:space="preserve"> launched</w:t>
        </w:r>
      </w:hyperlink>
    </w:p>
    <w:p w14:paraId="6D4DCA69" w14:textId="3CBE8949" w:rsidR="00252531" w:rsidRPr="00E44C1B" w:rsidRDefault="008F0562" w:rsidP="009B6209">
      <w:pPr>
        <w:pStyle w:val="ListParagraph"/>
        <w:numPr>
          <w:ilvl w:val="0"/>
          <w:numId w:val="41"/>
        </w:numPr>
        <w:textAlignment w:val="baseline"/>
        <w:rPr>
          <w:b/>
          <w:bCs/>
          <w:color w:val="2F5496" w:themeColor="accent1" w:themeShade="BF"/>
        </w:rPr>
      </w:pPr>
      <w:hyperlink w:anchor="NO2" w:history="1">
        <w:r w:rsidR="00252531" w:rsidRPr="00E44C1B">
          <w:rPr>
            <w:rStyle w:val="Hyperlink"/>
            <w:b/>
            <w:bCs/>
            <w:color w:val="2F5496" w:themeColor="accent1" w:themeShade="BF"/>
          </w:rPr>
          <w:t>New: Health and wellbeing event</w:t>
        </w:r>
      </w:hyperlink>
    </w:p>
    <w:p w14:paraId="24480335" w14:textId="5B296F35" w:rsidR="00252531" w:rsidRPr="00E44C1B" w:rsidRDefault="008F0562" w:rsidP="009B6209">
      <w:pPr>
        <w:pStyle w:val="ListParagraph"/>
        <w:numPr>
          <w:ilvl w:val="0"/>
          <w:numId w:val="41"/>
        </w:numPr>
        <w:textAlignment w:val="baseline"/>
        <w:rPr>
          <w:b/>
          <w:bCs/>
          <w:color w:val="2F5496" w:themeColor="accent1" w:themeShade="BF"/>
        </w:rPr>
      </w:pPr>
      <w:hyperlink w:anchor="NO3" w:history="1">
        <w:r w:rsidR="00AA08C9" w:rsidRPr="00E44C1B">
          <w:rPr>
            <w:rStyle w:val="Hyperlink"/>
            <w:b/>
            <w:bCs/>
            <w:color w:val="2F5496" w:themeColor="accent1" w:themeShade="BF"/>
          </w:rPr>
          <w:t xml:space="preserve">New: UHB Phase 3 Specialities </w:t>
        </w:r>
        <w:r w:rsidR="00864EE9" w:rsidRPr="00E44C1B">
          <w:rPr>
            <w:rStyle w:val="Hyperlink"/>
            <w:b/>
            <w:bCs/>
            <w:color w:val="2F5496" w:themeColor="accent1" w:themeShade="BF"/>
          </w:rPr>
          <w:t>Added to Advice and Refer (A&amp;R)</w:t>
        </w:r>
      </w:hyperlink>
    </w:p>
    <w:p w14:paraId="067CE132" w14:textId="1A8B2F4C" w:rsidR="00864EE9" w:rsidRPr="00E44C1B" w:rsidRDefault="008F0562" w:rsidP="009B6209">
      <w:pPr>
        <w:pStyle w:val="ListParagraph"/>
        <w:numPr>
          <w:ilvl w:val="0"/>
          <w:numId w:val="41"/>
        </w:numPr>
        <w:textAlignment w:val="baseline"/>
        <w:rPr>
          <w:b/>
          <w:bCs/>
          <w:color w:val="2F5496" w:themeColor="accent1" w:themeShade="BF"/>
        </w:rPr>
      </w:pPr>
      <w:hyperlink w:anchor="NO4" w:history="1">
        <w:r w:rsidR="00181D32" w:rsidRPr="00E44C1B">
          <w:rPr>
            <w:rStyle w:val="Hyperlink"/>
            <w:b/>
            <w:bCs/>
            <w:color w:val="2F5496" w:themeColor="accent1" w:themeShade="BF"/>
          </w:rPr>
          <w:t>Freedom to Speak Up for ICBs</w:t>
        </w:r>
      </w:hyperlink>
    </w:p>
    <w:p w14:paraId="154D2CD7" w14:textId="79DF8A0B" w:rsidR="00181D32" w:rsidRPr="00E44C1B" w:rsidRDefault="008F0562" w:rsidP="009B6209">
      <w:pPr>
        <w:pStyle w:val="ListParagraph"/>
        <w:numPr>
          <w:ilvl w:val="0"/>
          <w:numId w:val="41"/>
        </w:numPr>
        <w:textAlignment w:val="baseline"/>
        <w:rPr>
          <w:b/>
          <w:bCs/>
          <w:color w:val="2F5496" w:themeColor="accent1" w:themeShade="BF"/>
        </w:rPr>
      </w:pPr>
      <w:hyperlink w:anchor="NO5" w:history="1">
        <w:r w:rsidR="00FC4B22" w:rsidRPr="00E44C1B">
          <w:rPr>
            <w:rStyle w:val="Hyperlink"/>
            <w:b/>
            <w:bCs/>
            <w:color w:val="2F5496" w:themeColor="accent1" w:themeShade="BF"/>
          </w:rPr>
          <w:t>COVID-19 vaccinations for children aged six months to four years</w:t>
        </w:r>
      </w:hyperlink>
      <w:r w:rsidR="00FC4B22" w:rsidRPr="00E44C1B">
        <w:rPr>
          <w:b/>
          <w:bCs/>
          <w:color w:val="2F5496" w:themeColor="accent1" w:themeShade="BF"/>
        </w:rPr>
        <w:t xml:space="preserve"> </w:t>
      </w:r>
    </w:p>
    <w:p w14:paraId="4CEE21F9" w14:textId="376D67DB" w:rsidR="00FC4B22" w:rsidRPr="00E44C1B" w:rsidRDefault="008F0562" w:rsidP="009B6209">
      <w:pPr>
        <w:pStyle w:val="ListParagraph"/>
        <w:numPr>
          <w:ilvl w:val="0"/>
          <w:numId w:val="41"/>
        </w:numPr>
        <w:textAlignment w:val="baseline"/>
        <w:rPr>
          <w:b/>
          <w:bCs/>
          <w:color w:val="2F5496" w:themeColor="accent1" w:themeShade="BF"/>
        </w:rPr>
      </w:pPr>
      <w:hyperlink w:anchor="NO6" w:history="1">
        <w:r w:rsidR="002312FA" w:rsidRPr="00E44C1B">
          <w:rPr>
            <w:rStyle w:val="Hyperlink"/>
            <w:b/>
            <w:bCs/>
            <w:color w:val="2F5496" w:themeColor="accent1" w:themeShade="BF"/>
          </w:rPr>
          <w:t>Resource to identify side effects from pelvic mesh</w:t>
        </w:r>
      </w:hyperlink>
    </w:p>
    <w:p w14:paraId="3421B8E6" w14:textId="52F6DFB6" w:rsidR="002312FA" w:rsidRPr="00E44C1B" w:rsidRDefault="008F0562" w:rsidP="009B6209">
      <w:pPr>
        <w:pStyle w:val="ListParagraph"/>
        <w:numPr>
          <w:ilvl w:val="0"/>
          <w:numId w:val="41"/>
        </w:numPr>
        <w:textAlignment w:val="baseline"/>
        <w:rPr>
          <w:b/>
          <w:bCs/>
          <w:color w:val="2F5496" w:themeColor="accent1" w:themeShade="BF"/>
        </w:rPr>
      </w:pPr>
      <w:hyperlink w:anchor="NO7" w:history="1">
        <w:r w:rsidR="00423ADB" w:rsidRPr="00E44C1B">
          <w:rPr>
            <w:rStyle w:val="Hyperlink"/>
            <w:b/>
            <w:bCs/>
            <w:color w:val="2F5496" w:themeColor="accent1" w:themeShade="BF"/>
          </w:rPr>
          <w:t>Prescription and drug reimbursement claims</w:t>
        </w:r>
      </w:hyperlink>
    </w:p>
    <w:p w14:paraId="56241A14" w14:textId="440910EB" w:rsidR="00423ADB" w:rsidRPr="00E44C1B" w:rsidRDefault="008F0562" w:rsidP="009B6209">
      <w:pPr>
        <w:pStyle w:val="ListParagraph"/>
        <w:numPr>
          <w:ilvl w:val="0"/>
          <w:numId w:val="41"/>
        </w:numPr>
        <w:textAlignment w:val="baseline"/>
        <w:rPr>
          <w:b/>
          <w:bCs/>
          <w:color w:val="2F5496" w:themeColor="accent1" w:themeShade="BF"/>
        </w:rPr>
      </w:pPr>
      <w:hyperlink w:anchor="NO8" w:history="1">
        <w:r w:rsidR="004033B5" w:rsidRPr="00E44C1B">
          <w:rPr>
            <w:rStyle w:val="Hyperlink"/>
            <w:b/>
            <w:bCs/>
            <w:color w:val="2F5496" w:themeColor="accent1" w:themeShade="BF"/>
          </w:rPr>
          <w:t xml:space="preserve">Direct oral anticoagulants </w:t>
        </w:r>
        <w:r w:rsidR="008255A8" w:rsidRPr="00E44C1B">
          <w:rPr>
            <w:rStyle w:val="Hyperlink"/>
            <w:b/>
            <w:bCs/>
            <w:color w:val="2F5496" w:themeColor="accent1" w:themeShade="BF"/>
          </w:rPr>
          <w:t xml:space="preserve">(DOAC) infographic </w:t>
        </w:r>
        <w:r w:rsidR="009E1F3B" w:rsidRPr="00E44C1B">
          <w:rPr>
            <w:rStyle w:val="Hyperlink"/>
            <w:b/>
            <w:bCs/>
            <w:color w:val="2F5496" w:themeColor="accent1" w:themeShade="BF"/>
          </w:rPr>
          <w:t>updated</w:t>
        </w:r>
      </w:hyperlink>
    </w:p>
    <w:p w14:paraId="1DA9DBF3" w14:textId="2378E408" w:rsidR="009E1F3B" w:rsidRPr="00E44C1B" w:rsidRDefault="005F4CBE" w:rsidP="009B6209">
      <w:pPr>
        <w:pStyle w:val="ListParagraph"/>
        <w:numPr>
          <w:ilvl w:val="0"/>
          <w:numId w:val="41"/>
        </w:numPr>
        <w:textAlignment w:val="baseline"/>
        <w:rPr>
          <w:b/>
          <w:bCs/>
          <w:color w:val="2F5496" w:themeColor="accent1" w:themeShade="BF"/>
        </w:rPr>
      </w:pPr>
      <w:hyperlink w:anchor="NO9" w:history="1">
        <w:r w:rsidR="009E1F3B" w:rsidRPr="00E44C1B">
          <w:rPr>
            <w:rStyle w:val="Hyperlink"/>
            <w:b/>
            <w:bCs/>
            <w:color w:val="2F5496" w:themeColor="accent1" w:themeShade="BF"/>
          </w:rPr>
          <w:t>BMA secures significant reduction in NHS</w:t>
        </w:r>
        <w:r w:rsidR="00F75635" w:rsidRPr="00E44C1B">
          <w:rPr>
            <w:rStyle w:val="Hyperlink"/>
            <w:b/>
            <w:bCs/>
            <w:color w:val="2F5496" w:themeColor="accent1" w:themeShade="BF"/>
          </w:rPr>
          <w:t xml:space="preserve">PS service charge claims </w:t>
        </w:r>
        <w:r w:rsidR="0019024B" w:rsidRPr="00E44C1B">
          <w:rPr>
            <w:rStyle w:val="Hyperlink"/>
            <w:b/>
            <w:bCs/>
            <w:color w:val="2F5496" w:themeColor="accent1" w:themeShade="BF"/>
          </w:rPr>
          <w:t>for practices</w:t>
        </w:r>
      </w:hyperlink>
    </w:p>
    <w:p w14:paraId="5258B757" w14:textId="531782C0" w:rsidR="0019024B" w:rsidRPr="00E44C1B" w:rsidRDefault="005F4CBE" w:rsidP="009B6209">
      <w:pPr>
        <w:pStyle w:val="ListParagraph"/>
        <w:numPr>
          <w:ilvl w:val="0"/>
          <w:numId w:val="41"/>
        </w:numPr>
        <w:textAlignment w:val="baseline"/>
        <w:rPr>
          <w:b/>
          <w:bCs/>
          <w:color w:val="2F5496" w:themeColor="accent1" w:themeShade="BF"/>
        </w:rPr>
      </w:pPr>
      <w:hyperlink w:anchor="NU10" w:history="1">
        <w:r w:rsidR="0019024B" w:rsidRPr="00E44C1B">
          <w:rPr>
            <w:rStyle w:val="Hyperlink"/>
            <w:b/>
            <w:bCs/>
            <w:color w:val="2F5496" w:themeColor="accent1" w:themeShade="BF"/>
          </w:rPr>
          <w:t>Accelerated Access to Records</w:t>
        </w:r>
      </w:hyperlink>
    </w:p>
    <w:p w14:paraId="3A631D01" w14:textId="4C7352EE" w:rsidR="0019024B" w:rsidRPr="00E44C1B" w:rsidRDefault="00BA358C" w:rsidP="009B6209">
      <w:pPr>
        <w:pStyle w:val="ListParagraph"/>
        <w:numPr>
          <w:ilvl w:val="0"/>
          <w:numId w:val="41"/>
        </w:numPr>
        <w:textAlignment w:val="baseline"/>
        <w:rPr>
          <w:b/>
          <w:bCs/>
          <w:color w:val="2F5496" w:themeColor="accent1" w:themeShade="BF"/>
        </w:rPr>
      </w:pPr>
      <w:hyperlink w:anchor="NU11" w:history="1">
        <w:r w:rsidR="0019024B" w:rsidRPr="00E44C1B">
          <w:rPr>
            <w:rStyle w:val="Hyperlink"/>
            <w:b/>
            <w:bCs/>
            <w:color w:val="2F5496" w:themeColor="accent1" w:themeShade="BF"/>
          </w:rPr>
          <w:t>Parl</w:t>
        </w:r>
        <w:r w:rsidR="009F7179" w:rsidRPr="00E44C1B">
          <w:rPr>
            <w:rStyle w:val="Hyperlink"/>
            <w:b/>
            <w:bCs/>
            <w:color w:val="2F5496" w:themeColor="accent1" w:themeShade="BF"/>
          </w:rPr>
          <w:t>iamentary activity</w:t>
        </w:r>
      </w:hyperlink>
      <w:r w:rsidR="009F7179" w:rsidRPr="00E44C1B">
        <w:rPr>
          <w:b/>
          <w:bCs/>
          <w:color w:val="2F5496" w:themeColor="accent1" w:themeShade="BF"/>
        </w:rPr>
        <w:t xml:space="preserve"> </w:t>
      </w:r>
    </w:p>
    <w:p w14:paraId="2983C858" w14:textId="176693DE" w:rsidR="009F7179" w:rsidRPr="00E44C1B" w:rsidRDefault="00BA358C" w:rsidP="009B6209">
      <w:pPr>
        <w:pStyle w:val="ListParagraph"/>
        <w:numPr>
          <w:ilvl w:val="0"/>
          <w:numId w:val="41"/>
        </w:numPr>
        <w:textAlignment w:val="baseline"/>
        <w:rPr>
          <w:b/>
          <w:bCs/>
          <w:color w:val="2F5496" w:themeColor="accent1" w:themeShade="BF"/>
        </w:rPr>
      </w:pPr>
      <w:hyperlink w:anchor="NU12" w:history="1">
        <w:r w:rsidR="009F7179" w:rsidRPr="00E44C1B">
          <w:rPr>
            <w:rStyle w:val="Hyperlink"/>
            <w:b/>
            <w:bCs/>
            <w:color w:val="2F5496" w:themeColor="accent1" w:themeShade="BF"/>
          </w:rPr>
          <w:t xml:space="preserve">Safe working and preparing for balloting </w:t>
        </w:r>
        <w:r w:rsidR="00D416CF" w:rsidRPr="00E44C1B">
          <w:rPr>
            <w:rStyle w:val="Hyperlink"/>
            <w:b/>
            <w:bCs/>
            <w:color w:val="2F5496" w:themeColor="accent1" w:themeShade="BF"/>
          </w:rPr>
          <w:t>on industrial action</w:t>
        </w:r>
      </w:hyperlink>
    </w:p>
    <w:p w14:paraId="08E1E530" w14:textId="00C89B94" w:rsidR="00D416CF" w:rsidRPr="00E44C1B" w:rsidRDefault="00BA358C" w:rsidP="009B6209">
      <w:pPr>
        <w:pStyle w:val="ListParagraph"/>
        <w:numPr>
          <w:ilvl w:val="0"/>
          <w:numId w:val="41"/>
        </w:numPr>
        <w:textAlignment w:val="baseline"/>
        <w:rPr>
          <w:b/>
          <w:bCs/>
          <w:color w:val="2F5496" w:themeColor="accent1" w:themeShade="BF"/>
        </w:rPr>
      </w:pPr>
      <w:hyperlink w:anchor="NU13" w:history="1">
        <w:r w:rsidR="00D416CF" w:rsidRPr="00E44C1B">
          <w:rPr>
            <w:rStyle w:val="Hyperlink"/>
            <w:b/>
            <w:bCs/>
            <w:color w:val="2F5496" w:themeColor="accent1" w:themeShade="BF"/>
          </w:rPr>
          <w:t>Junior doctors and GP trainee strike action</w:t>
        </w:r>
      </w:hyperlink>
      <w:r w:rsidR="00D416CF" w:rsidRPr="00E44C1B">
        <w:rPr>
          <w:b/>
          <w:bCs/>
          <w:color w:val="2F5496" w:themeColor="accent1" w:themeShade="BF"/>
        </w:rPr>
        <w:t xml:space="preserve"> </w:t>
      </w:r>
    </w:p>
    <w:p w14:paraId="0FCD13AD" w14:textId="10F5A164" w:rsidR="00D416CF" w:rsidRPr="00E44C1B" w:rsidRDefault="00BA358C" w:rsidP="009B6209">
      <w:pPr>
        <w:pStyle w:val="ListParagraph"/>
        <w:numPr>
          <w:ilvl w:val="0"/>
          <w:numId w:val="41"/>
        </w:numPr>
        <w:textAlignment w:val="baseline"/>
        <w:rPr>
          <w:b/>
          <w:bCs/>
          <w:color w:val="2F5496" w:themeColor="accent1" w:themeShade="BF"/>
        </w:rPr>
      </w:pPr>
      <w:hyperlink w:anchor="NU14" w:history="1">
        <w:r w:rsidR="00D416CF" w:rsidRPr="00E44C1B">
          <w:rPr>
            <w:rStyle w:val="Hyperlink"/>
            <w:b/>
            <w:bCs/>
            <w:color w:val="2F5496" w:themeColor="accent1" w:themeShade="BF"/>
          </w:rPr>
          <w:t xml:space="preserve">COVID </w:t>
        </w:r>
        <w:r w:rsidR="0062679C" w:rsidRPr="00E44C1B">
          <w:rPr>
            <w:rStyle w:val="Hyperlink"/>
            <w:b/>
            <w:bCs/>
            <w:color w:val="2F5496" w:themeColor="accent1" w:themeShade="BF"/>
          </w:rPr>
          <w:t>therapeutics</w:t>
        </w:r>
      </w:hyperlink>
    </w:p>
    <w:p w14:paraId="35DF239D" w14:textId="344ABACC" w:rsidR="0062679C" w:rsidRPr="00E44C1B" w:rsidRDefault="00161E55" w:rsidP="009B6209">
      <w:pPr>
        <w:pStyle w:val="ListParagraph"/>
        <w:numPr>
          <w:ilvl w:val="0"/>
          <w:numId w:val="41"/>
        </w:numPr>
        <w:textAlignment w:val="baseline"/>
        <w:rPr>
          <w:b/>
          <w:bCs/>
          <w:color w:val="2F5496" w:themeColor="accent1" w:themeShade="BF"/>
        </w:rPr>
      </w:pPr>
      <w:hyperlink w:anchor="NU15" w:history="1">
        <w:r w:rsidR="0062679C" w:rsidRPr="00E44C1B">
          <w:rPr>
            <w:rStyle w:val="Hyperlink"/>
            <w:b/>
            <w:bCs/>
            <w:color w:val="2F5496" w:themeColor="accent1" w:themeShade="BF"/>
          </w:rPr>
          <w:t>BMA member briefing on the GP delivery plan</w:t>
        </w:r>
      </w:hyperlink>
      <w:r w:rsidR="0062679C" w:rsidRPr="00E44C1B">
        <w:rPr>
          <w:b/>
          <w:bCs/>
          <w:color w:val="2F5496" w:themeColor="accent1" w:themeShade="BF"/>
        </w:rPr>
        <w:t xml:space="preserve"> </w:t>
      </w:r>
    </w:p>
    <w:p w14:paraId="6FC09060" w14:textId="0CF00830" w:rsidR="0062679C" w:rsidRPr="00E44C1B" w:rsidRDefault="00161E55" w:rsidP="009B6209">
      <w:pPr>
        <w:pStyle w:val="ListParagraph"/>
        <w:numPr>
          <w:ilvl w:val="0"/>
          <w:numId w:val="41"/>
        </w:numPr>
        <w:textAlignment w:val="baseline"/>
        <w:rPr>
          <w:b/>
          <w:bCs/>
          <w:color w:val="2F5496" w:themeColor="accent1" w:themeShade="BF"/>
        </w:rPr>
      </w:pPr>
      <w:hyperlink w:anchor="NU16" w:history="1">
        <w:r w:rsidR="00A43FF3" w:rsidRPr="00E44C1B">
          <w:rPr>
            <w:rStyle w:val="Hyperlink"/>
            <w:b/>
            <w:bCs/>
            <w:color w:val="2F5496" w:themeColor="accent1" w:themeShade="BF"/>
          </w:rPr>
          <w:t>NHS.net email for locums</w:t>
        </w:r>
      </w:hyperlink>
    </w:p>
    <w:p w14:paraId="523DBF99" w14:textId="61E64779" w:rsidR="00A43FF3" w:rsidRPr="00E44C1B" w:rsidRDefault="00161E55" w:rsidP="009B6209">
      <w:pPr>
        <w:pStyle w:val="ListParagraph"/>
        <w:numPr>
          <w:ilvl w:val="0"/>
          <w:numId w:val="41"/>
        </w:numPr>
        <w:textAlignment w:val="baseline"/>
        <w:rPr>
          <w:b/>
          <w:bCs/>
          <w:color w:val="2F5496" w:themeColor="accent1" w:themeShade="BF"/>
        </w:rPr>
      </w:pPr>
      <w:hyperlink w:anchor="NU17" w:history="1">
        <w:r w:rsidR="00A43FF3" w:rsidRPr="00E44C1B">
          <w:rPr>
            <w:rStyle w:val="Hyperlink"/>
            <w:b/>
            <w:bCs/>
            <w:color w:val="2F5496" w:themeColor="accent1" w:themeShade="BF"/>
          </w:rPr>
          <w:t xml:space="preserve">Update: Removal of the Panic Button in </w:t>
        </w:r>
        <w:r w:rsidR="00F91D00" w:rsidRPr="00E44C1B">
          <w:rPr>
            <w:rStyle w:val="Hyperlink"/>
            <w:b/>
            <w:bCs/>
            <w:color w:val="2F5496" w:themeColor="accent1" w:themeShade="BF"/>
          </w:rPr>
          <w:t>EMIS Web</w:t>
        </w:r>
      </w:hyperlink>
    </w:p>
    <w:p w14:paraId="648C82C2" w14:textId="1C4BC5A6" w:rsidR="00F91D00" w:rsidRPr="00E44C1B" w:rsidRDefault="00161E55" w:rsidP="009B6209">
      <w:pPr>
        <w:pStyle w:val="ListParagraph"/>
        <w:numPr>
          <w:ilvl w:val="0"/>
          <w:numId w:val="41"/>
        </w:numPr>
        <w:textAlignment w:val="baseline"/>
        <w:rPr>
          <w:b/>
          <w:bCs/>
          <w:color w:val="2F5496" w:themeColor="accent1" w:themeShade="BF"/>
        </w:rPr>
      </w:pPr>
      <w:hyperlink w:anchor="NU18" w:history="1">
        <w:r w:rsidR="00F91D00" w:rsidRPr="00E44C1B">
          <w:rPr>
            <w:rStyle w:val="Hyperlink"/>
            <w:b/>
            <w:bCs/>
            <w:color w:val="2F5496" w:themeColor="accent1" w:themeShade="BF"/>
          </w:rPr>
          <w:t>Wellbeing resources</w:t>
        </w:r>
      </w:hyperlink>
    </w:p>
    <w:p w14:paraId="41C13447" w14:textId="77777777" w:rsidR="00F91D00" w:rsidRDefault="00F91D00" w:rsidP="00F91D00">
      <w:pPr>
        <w:pStyle w:val="ListParagraph"/>
        <w:textAlignment w:val="baseline"/>
      </w:pPr>
    </w:p>
    <w:p w14:paraId="15A5B3B4" w14:textId="77777777" w:rsidR="00BF2884" w:rsidRDefault="00BF2884" w:rsidP="00587D9E">
      <w:pPr>
        <w:spacing w:after="0"/>
        <w:textAlignment w:val="baseline"/>
        <w:rPr>
          <w:rFonts w:cstheme="minorHAnsi"/>
          <w:sz w:val="28"/>
          <w:szCs w:val="28"/>
        </w:rPr>
      </w:pPr>
    </w:p>
    <w:p w14:paraId="3F8AE45C" w14:textId="77777777" w:rsidR="00BF2884" w:rsidRDefault="00BF2884" w:rsidP="00587D9E">
      <w:pPr>
        <w:spacing w:after="0"/>
        <w:textAlignment w:val="baseline"/>
        <w:rPr>
          <w:rFonts w:cstheme="minorHAnsi"/>
          <w:sz w:val="28"/>
          <w:szCs w:val="28"/>
        </w:rPr>
      </w:pPr>
    </w:p>
    <w:p w14:paraId="44DBBBA4" w14:textId="78351558" w:rsidR="00EA2D67" w:rsidRDefault="00EA2D67" w:rsidP="00587D9E">
      <w:pPr>
        <w:spacing w:after="0"/>
        <w:textAlignment w:val="baseline"/>
        <w:rPr>
          <w:rFonts w:cstheme="minorHAnsi"/>
          <w:sz w:val="28"/>
          <w:szCs w:val="28"/>
        </w:rPr>
      </w:pPr>
      <w:bookmarkStart w:id="0" w:name="NO1"/>
    </w:p>
    <w:p w14:paraId="00BEA8C4" w14:textId="627921E1" w:rsidR="00284C03" w:rsidRDefault="00284C03" w:rsidP="00BD36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r>
        <w:rPr>
          <w:rStyle w:val="Strong"/>
          <w:rFonts w:cstheme="minorHAnsi"/>
          <w:color w:val="000000" w:themeColor="text1"/>
        </w:rPr>
        <w:t>1.</w:t>
      </w:r>
      <w:r w:rsidR="00965B0B" w:rsidRPr="00284C03">
        <w:rPr>
          <w:rStyle w:val="Strong"/>
          <w:rFonts w:cstheme="minorHAnsi"/>
          <w:color w:val="000000" w:themeColor="text1"/>
        </w:rPr>
        <w:t>New:</w:t>
      </w:r>
      <w:r w:rsidR="00A249E4">
        <w:rPr>
          <w:rStyle w:val="Strong"/>
          <w:rFonts w:cstheme="minorHAnsi"/>
          <w:color w:val="000000" w:themeColor="text1"/>
        </w:rPr>
        <w:t xml:space="preserve"> </w:t>
      </w:r>
      <w:r w:rsidR="00965B0B" w:rsidRPr="00284C03">
        <w:rPr>
          <w:rStyle w:val="Strong"/>
          <w:rFonts w:cstheme="minorHAnsi"/>
          <w:color w:val="202020"/>
        </w:rPr>
        <w:t>IT Service Desk chatbot launched</w:t>
      </w:r>
    </w:p>
    <w:bookmarkEnd w:id="0"/>
    <w:p w14:paraId="755464E0" w14:textId="269CFFF6" w:rsidR="00EA2D67" w:rsidRPr="00284C03" w:rsidRDefault="00965B0B" w:rsidP="00BD36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284C03">
        <w:rPr>
          <w:rFonts w:cstheme="minorHAnsi"/>
          <w:color w:val="202020"/>
        </w:rPr>
        <w:br/>
        <w:t>MLCSU has recently gone live with a new chatbot (AVA) for raising IT incidents and requests. This is to offer more self-help and instant solutions to problems rather than having to log calls and wait.</w:t>
      </w:r>
      <w:r w:rsidRPr="00284C03">
        <w:rPr>
          <w:rFonts w:cstheme="minorHAnsi"/>
          <w:color w:val="202020"/>
        </w:rPr>
        <w:br/>
      </w:r>
      <w:r w:rsidRPr="00284C03">
        <w:rPr>
          <w:rFonts w:cstheme="minorHAnsi"/>
          <w:color w:val="202020"/>
        </w:rPr>
        <w:br/>
        <w:t>This services offers a multitude of self-help articles and videos within AVA itself, which will grow over time, it offers access to smart forms for standard requests such as new user &amp; equipment requests and it gives you the ability to chat with a member of the service desk directly to log issues. ICB testing has been completed and AVA is being rolled-out for all corporate users.</w:t>
      </w:r>
      <w:r w:rsidRPr="00284C03">
        <w:rPr>
          <w:rFonts w:cstheme="minorHAnsi"/>
          <w:color w:val="202020"/>
        </w:rPr>
        <w:br/>
      </w:r>
      <w:r w:rsidRPr="00284C03">
        <w:rPr>
          <w:rFonts w:cstheme="minorHAnsi"/>
          <w:color w:val="202020"/>
        </w:rPr>
        <w:br/>
        <w:t xml:space="preserve">You can access the link to AVA </w:t>
      </w:r>
      <w:hyperlink r:id="rId11" w:tgtFrame="_blank" w:history="1">
        <w:r w:rsidRPr="00284C03">
          <w:rPr>
            <w:rStyle w:val="Hyperlink"/>
            <w:rFonts w:cstheme="minorHAnsi"/>
            <w:color w:val="005EB8"/>
          </w:rPr>
          <w:t>here</w:t>
        </w:r>
      </w:hyperlink>
      <w:r w:rsidRPr="00284C03">
        <w:rPr>
          <w:rFonts w:cstheme="minorHAnsi"/>
          <w:color w:val="202020"/>
        </w:rPr>
        <w:t>.</w:t>
      </w:r>
    </w:p>
    <w:p w14:paraId="6D3735AF" w14:textId="77777777" w:rsidR="00EA2D67" w:rsidRDefault="00EA2D67" w:rsidP="00587D9E">
      <w:pPr>
        <w:spacing w:after="0"/>
        <w:textAlignment w:val="baseline"/>
        <w:rPr>
          <w:rFonts w:cstheme="minorHAnsi"/>
          <w:sz w:val="28"/>
          <w:szCs w:val="28"/>
        </w:rPr>
      </w:pPr>
    </w:p>
    <w:p w14:paraId="5549396B" w14:textId="77777777" w:rsidR="00EA2D67" w:rsidRDefault="00EA2D67" w:rsidP="00587D9E">
      <w:pPr>
        <w:spacing w:after="0"/>
        <w:textAlignment w:val="baseline"/>
        <w:rPr>
          <w:rFonts w:cstheme="minorHAnsi"/>
          <w:sz w:val="28"/>
          <w:szCs w:val="28"/>
        </w:rPr>
      </w:pPr>
    </w:p>
    <w:p w14:paraId="4EAD45C8" w14:textId="77777777" w:rsidR="00EA2D67" w:rsidRPr="00494C1E" w:rsidRDefault="00EA2D67" w:rsidP="00587D9E">
      <w:pPr>
        <w:spacing w:after="0"/>
        <w:textAlignment w:val="baseline"/>
        <w:rPr>
          <w:rFonts w:cstheme="minorHAnsi"/>
          <w:color w:val="000000" w:themeColor="text1"/>
          <w:sz w:val="28"/>
          <w:szCs w:val="28"/>
        </w:rPr>
      </w:pPr>
    </w:p>
    <w:p w14:paraId="20317F33" w14:textId="77777777" w:rsidR="00BD7685" w:rsidRPr="00BD7685" w:rsidRDefault="00BD7685" w:rsidP="00494C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1" w:name="NO2"/>
      <w:r w:rsidRPr="00494C1E">
        <w:rPr>
          <w:rStyle w:val="Strong"/>
          <w:rFonts w:cstheme="minorHAnsi"/>
          <w:color w:val="000000" w:themeColor="text1"/>
        </w:rPr>
        <w:t>2.</w:t>
      </w:r>
      <w:r w:rsidRPr="00494C1E">
        <w:rPr>
          <w:rStyle w:val="Strong"/>
          <w:rFonts w:cstheme="minorHAnsi"/>
          <w:color w:val="000000" w:themeColor="text1"/>
        </w:rPr>
        <w:t xml:space="preserve">New: Health </w:t>
      </w:r>
      <w:r w:rsidRPr="00BD7685">
        <w:rPr>
          <w:rStyle w:val="Strong"/>
          <w:rFonts w:cstheme="minorHAnsi"/>
          <w:color w:val="202020"/>
        </w:rPr>
        <w:t>and wellbeing event</w:t>
      </w:r>
    </w:p>
    <w:bookmarkEnd w:id="1"/>
    <w:p w14:paraId="05572876" w14:textId="5A7D9E5F" w:rsidR="00EA2D67" w:rsidRPr="00BD7685" w:rsidRDefault="00BD7685" w:rsidP="00494C1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BD7685">
        <w:rPr>
          <w:rFonts w:cstheme="minorHAnsi"/>
          <w:color w:val="202020"/>
        </w:rPr>
        <w:br/>
        <w:t>On 21 June, a health and wellbeing event is being held for all health and social care staff in Birmingham and Solihull Integrated Care System, as organised by the General Practice Staff and Allies Equality, Diversity and Inclusion Network.</w:t>
      </w:r>
      <w:r w:rsidRPr="00BD7685">
        <w:rPr>
          <w:rFonts w:cstheme="minorHAnsi"/>
          <w:color w:val="202020"/>
        </w:rPr>
        <w:br/>
      </w:r>
      <w:r w:rsidRPr="00BD7685">
        <w:rPr>
          <w:rFonts w:cstheme="minorHAnsi"/>
          <w:color w:val="202020"/>
        </w:rPr>
        <w:br/>
        <w:t>You can book your place today via </w:t>
      </w:r>
      <w:hyperlink r:id="rId12" w:tgtFrame="_blank" w:tooltip="Original URL: https://bit.ly/3P3JVcT. Click or tap if you trust this link." w:history="1">
        <w:r w:rsidRPr="00BD7685">
          <w:rPr>
            <w:rStyle w:val="Hyperlink"/>
            <w:rFonts w:cstheme="minorHAnsi"/>
            <w:color w:val="005EB8"/>
          </w:rPr>
          <w:t>Eventbrite</w:t>
        </w:r>
      </w:hyperlink>
      <w:r w:rsidRPr="00BD7685">
        <w:rPr>
          <w:rFonts w:cstheme="minorHAnsi"/>
          <w:color w:val="202020"/>
        </w:rPr>
        <w:t>, where you can also learn more about the event.</w:t>
      </w:r>
      <w:r w:rsidRPr="00BD7685">
        <w:rPr>
          <w:rFonts w:cstheme="minorHAnsi"/>
          <w:color w:val="202020"/>
        </w:rPr>
        <w:t xml:space="preserve"> </w:t>
      </w:r>
    </w:p>
    <w:p w14:paraId="5C5DA458" w14:textId="77777777" w:rsidR="00EA2D67" w:rsidRPr="00BD7685" w:rsidRDefault="00EA2D67" w:rsidP="00587D9E">
      <w:pPr>
        <w:spacing w:after="0"/>
        <w:textAlignment w:val="baseline"/>
        <w:rPr>
          <w:rFonts w:cstheme="minorHAnsi"/>
        </w:rPr>
      </w:pPr>
    </w:p>
    <w:p w14:paraId="54856063" w14:textId="77777777" w:rsidR="00EA2D67" w:rsidRDefault="00EA2D67" w:rsidP="00587D9E">
      <w:pPr>
        <w:spacing w:after="0"/>
        <w:textAlignment w:val="baseline"/>
        <w:rPr>
          <w:rFonts w:cstheme="minorHAnsi"/>
          <w:sz w:val="28"/>
          <w:szCs w:val="28"/>
        </w:rPr>
      </w:pPr>
    </w:p>
    <w:p w14:paraId="58EB47BA" w14:textId="3C140E19" w:rsidR="000555EB" w:rsidRDefault="00693B1A" w:rsidP="00F72B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bookmarkStart w:id="2" w:name="NO3"/>
      <w:r w:rsidRPr="000555EB">
        <w:rPr>
          <w:rStyle w:val="Strong"/>
          <w:rFonts w:cstheme="minorHAnsi"/>
          <w:color w:val="000000" w:themeColor="text1"/>
        </w:rPr>
        <w:t>3.</w:t>
      </w:r>
      <w:r w:rsidRPr="000555EB">
        <w:rPr>
          <w:rStyle w:val="Strong"/>
          <w:rFonts w:cstheme="minorHAnsi"/>
          <w:color w:val="000000" w:themeColor="text1"/>
        </w:rPr>
        <w:t>New: </w:t>
      </w:r>
      <w:r w:rsidRPr="000555EB">
        <w:rPr>
          <w:rStyle w:val="Strong"/>
          <w:rFonts w:cstheme="minorHAnsi"/>
          <w:color w:val="202020"/>
        </w:rPr>
        <w:t>UHB Phase 3 Specialties Added to Advice and Refer (A&amp;R)</w:t>
      </w:r>
      <w:bookmarkEnd w:id="2"/>
      <w:r w:rsidRPr="000555EB">
        <w:rPr>
          <w:rFonts w:cstheme="minorHAnsi"/>
          <w:color w:val="202020"/>
        </w:rPr>
        <w:br/>
        <w:t>Since July 2022 UHB has been piloting the Advice and Referral pathway for Dermatology, Rheumatology and Neurology services and later went live in February with a further 7 specialties including: Gastroenterology, Upper GI Surgery, Lower GI Surgery , Liver Surgery, Liver Medicine, Endocrinology and Pain Services.</w:t>
      </w:r>
      <w:r w:rsidRPr="000555EB">
        <w:rPr>
          <w:rFonts w:cstheme="minorHAnsi"/>
          <w:color w:val="202020"/>
        </w:rPr>
        <w:br/>
        <w:t>Phase 3 will now go live from the 3rd of July. This will include Trauma and Orthopaedics, Oral and Maxillofacial, Nephrology, Haematology, Sexual Health/GUM services and Gynaecology.</w:t>
      </w:r>
      <w:r w:rsidRPr="000555EB">
        <w:rPr>
          <w:rFonts w:cstheme="minorHAnsi"/>
          <w:color w:val="202020"/>
        </w:rPr>
        <w:br/>
        <w:t>This means that from e-referral direct booking service (DBS) will be switched off for these specialties from 3rd July 2023.</w:t>
      </w:r>
      <w:r w:rsidRPr="000555EB">
        <w:rPr>
          <w:rFonts w:cstheme="minorHAnsi"/>
          <w:color w:val="202020"/>
        </w:rPr>
        <w:br/>
        <w:t xml:space="preserve">Please find attached the following that provide more information. </w:t>
      </w:r>
    </w:p>
    <w:p w14:paraId="56CEE662" w14:textId="108EFF78" w:rsidR="00693B1A" w:rsidRPr="000555EB" w:rsidRDefault="00693B1A" w:rsidP="00F72B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hyperlink r:id="rId13" w:tgtFrame="_blank" w:history="1">
        <w:r w:rsidRPr="000555EB">
          <w:rPr>
            <w:rStyle w:val="Hyperlink"/>
            <w:rFonts w:eastAsia="Times New Roman" w:cstheme="minorHAnsi"/>
            <w:color w:val="005EB8"/>
          </w:rPr>
          <w:t>A short summary communication</w:t>
        </w:r>
      </w:hyperlink>
    </w:p>
    <w:p w14:paraId="5A69157E" w14:textId="77777777" w:rsidR="00693B1A" w:rsidRPr="000555EB" w:rsidRDefault="00693B1A" w:rsidP="00F72B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14" w:tgtFrame="_blank" w:history="1">
        <w:r w:rsidRPr="000555EB">
          <w:rPr>
            <w:rStyle w:val="Hyperlink"/>
            <w:rFonts w:eastAsia="Times New Roman" w:cstheme="minorHAnsi"/>
            <w:color w:val="005EB8"/>
          </w:rPr>
          <w:t>Short guidance on how to search for UHB Advice and Refer specialties</w:t>
        </w:r>
      </w:hyperlink>
    </w:p>
    <w:p w14:paraId="0C6A5F17" w14:textId="77777777" w:rsidR="00693B1A" w:rsidRPr="000555EB" w:rsidRDefault="00693B1A" w:rsidP="00F72B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15" w:tgtFrame="_blank" w:history="1">
        <w:r w:rsidRPr="000555EB">
          <w:rPr>
            <w:rStyle w:val="Hyperlink"/>
            <w:rFonts w:eastAsia="Times New Roman" w:cstheme="minorHAnsi"/>
            <w:color w:val="005EB8"/>
          </w:rPr>
          <w:t>A more detailed primary care handbook on Advice and Refer including FAQ.</w:t>
        </w:r>
      </w:hyperlink>
    </w:p>
    <w:p w14:paraId="0733C7D6" w14:textId="67CEA070" w:rsidR="00EA2D67" w:rsidRPr="000555EB" w:rsidRDefault="00693B1A" w:rsidP="00F72B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0555EB">
        <w:rPr>
          <w:rFonts w:cstheme="minorHAnsi"/>
          <w:color w:val="202020"/>
        </w:rPr>
        <w:t>To access these services please ensure that you are selecting advice (A&amp;G) when referring.</w:t>
      </w:r>
    </w:p>
    <w:p w14:paraId="7A290603" w14:textId="77777777" w:rsidR="00EA2D67" w:rsidRDefault="00EA2D67" w:rsidP="00587D9E">
      <w:pPr>
        <w:spacing w:after="0"/>
        <w:textAlignment w:val="baseline"/>
        <w:rPr>
          <w:rFonts w:cstheme="minorHAnsi"/>
          <w:sz w:val="28"/>
          <w:szCs w:val="28"/>
        </w:rPr>
      </w:pPr>
    </w:p>
    <w:p w14:paraId="1B9F4CC5" w14:textId="77777777" w:rsidR="00EA2D67" w:rsidRDefault="00EA2D67" w:rsidP="00587D9E">
      <w:pPr>
        <w:spacing w:after="0"/>
        <w:textAlignment w:val="baseline"/>
        <w:rPr>
          <w:rFonts w:cstheme="minorHAnsi"/>
          <w:sz w:val="28"/>
          <w:szCs w:val="28"/>
        </w:rPr>
      </w:pPr>
    </w:p>
    <w:p w14:paraId="330AFE7A" w14:textId="77777777" w:rsidR="0086185C" w:rsidRDefault="0086185C" w:rsidP="0086185C">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489E32AB" w14:textId="77777777" w:rsidR="0086185C" w:rsidRDefault="0086185C" w:rsidP="0086185C">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4BDC1F0E" w14:textId="77777777" w:rsidR="0086185C" w:rsidRDefault="0086185C" w:rsidP="0086185C">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5C558A5A" w14:textId="77777777" w:rsidR="0086185C" w:rsidRDefault="0086185C" w:rsidP="0086185C">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27D33C72" w14:textId="77777777" w:rsidR="00E44C1B" w:rsidRDefault="00E44C1B" w:rsidP="0086185C">
      <w:pPr>
        <w:pStyle w:val="NormalWeb"/>
        <w:spacing w:before="300" w:beforeAutospacing="0" w:after="0" w:afterAutospacing="0" w:line="315" w:lineRule="atLeast"/>
        <w:textAlignment w:val="center"/>
        <w:rPr>
          <w:rStyle w:val="Strong"/>
          <w:rFonts w:ascii="Arial" w:hAnsi="Arial" w:cs="Arial"/>
          <w:color w:val="030303"/>
          <w:position w:val="17"/>
          <w:sz w:val="20"/>
          <w:szCs w:val="20"/>
          <w:highlight w:val="yellow"/>
        </w:rPr>
      </w:pPr>
    </w:p>
    <w:p w14:paraId="197B4310" w14:textId="63C76624" w:rsidR="0086185C" w:rsidRPr="008E2F6B" w:rsidRDefault="00171816" w:rsidP="008E2F6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3" w:name="NO4"/>
      <w:r w:rsidRPr="008E2F6B">
        <w:rPr>
          <w:rStyle w:val="Strong"/>
          <w:rFonts w:asciiTheme="minorHAnsi" w:hAnsiTheme="minorHAnsi" w:cstheme="minorHAnsi"/>
          <w:color w:val="030303"/>
          <w:position w:val="17"/>
        </w:rPr>
        <w:t>4.</w:t>
      </w:r>
      <w:r w:rsidR="0086185C" w:rsidRPr="008E2F6B">
        <w:rPr>
          <w:rStyle w:val="Strong"/>
          <w:rFonts w:asciiTheme="minorHAnsi" w:hAnsiTheme="minorHAnsi" w:cstheme="minorHAnsi"/>
          <w:color w:val="030303"/>
          <w:position w:val="17"/>
        </w:rPr>
        <w:t>Freedom to Speak Up for ICBs</w:t>
      </w:r>
    </w:p>
    <w:bookmarkEnd w:id="3"/>
    <w:p w14:paraId="28C88C50" w14:textId="77777777" w:rsidR="0086185C" w:rsidRPr="008E2F6B" w:rsidRDefault="0086185C" w:rsidP="008E2F6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8E2F6B">
        <w:rPr>
          <w:rFonts w:asciiTheme="minorHAnsi" w:hAnsiTheme="minorHAnsi" w:cstheme="minorHAnsi"/>
          <w:color w:val="030303"/>
          <w:position w:val="17"/>
        </w:rPr>
        <w:t xml:space="preserve">NHS England and the National Guardian’s Office have published </w:t>
      </w:r>
      <w:hyperlink r:id="rId16" w:history="1">
        <w:r w:rsidRPr="008E2F6B">
          <w:rPr>
            <w:rStyle w:val="Hyperlink"/>
            <w:rFonts w:asciiTheme="minorHAnsi" w:hAnsiTheme="minorHAnsi" w:cstheme="minorHAnsi"/>
            <w:color w:val="005EB8"/>
            <w:position w:val="17"/>
          </w:rPr>
          <w:t>guidance for ICBs to ensure speaking up routes are available for their own ICB staff and their primary care teams across the ICS</w:t>
        </w:r>
      </w:hyperlink>
      <w:r w:rsidRPr="008E2F6B">
        <w:rPr>
          <w:rFonts w:asciiTheme="minorHAnsi" w:hAnsiTheme="minorHAnsi" w:cstheme="minorHAnsi"/>
          <w:color w:val="030303"/>
          <w:position w:val="17"/>
        </w:rPr>
        <w:t>.  </w:t>
      </w:r>
    </w:p>
    <w:p w14:paraId="30BBA830" w14:textId="77777777" w:rsidR="0086185C" w:rsidRPr="008E2F6B" w:rsidRDefault="0086185C" w:rsidP="008E2F6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8E2F6B">
        <w:rPr>
          <w:rFonts w:asciiTheme="minorHAnsi" w:hAnsiTheme="minorHAnsi" w:cstheme="minorHAnsi"/>
          <w:color w:val="030303"/>
          <w:position w:val="17"/>
        </w:rPr>
        <w:t xml:space="preserve">ICBs should consider how they will gain assurance that all NHS organisations across the ICS have accessible speaking up arrangements. This should be in line with the recently published </w:t>
      </w:r>
      <w:hyperlink r:id="rId17" w:history="1">
        <w:r w:rsidRPr="008E2F6B">
          <w:rPr>
            <w:rStyle w:val="Hyperlink"/>
            <w:rFonts w:asciiTheme="minorHAnsi" w:hAnsiTheme="minorHAnsi" w:cstheme="minorHAnsi"/>
            <w:color w:val="005EB8"/>
            <w:position w:val="17"/>
          </w:rPr>
          <w:t>Freedom to Speak Up guidance</w:t>
        </w:r>
      </w:hyperlink>
      <w:r w:rsidRPr="008E2F6B">
        <w:rPr>
          <w:rFonts w:asciiTheme="minorHAnsi" w:hAnsiTheme="minorHAnsi" w:cstheme="minorHAnsi"/>
          <w:color w:val="030303"/>
          <w:position w:val="17"/>
        </w:rPr>
        <w:t xml:space="preserve"> and </w:t>
      </w:r>
      <w:hyperlink r:id="rId18" w:history="1">
        <w:r w:rsidRPr="008E2F6B">
          <w:rPr>
            <w:rStyle w:val="Hyperlink"/>
            <w:rFonts w:asciiTheme="minorHAnsi" w:hAnsiTheme="minorHAnsi" w:cstheme="minorHAnsi"/>
            <w:color w:val="005EB8"/>
            <w:position w:val="17"/>
          </w:rPr>
          <w:t>policy</w:t>
        </w:r>
      </w:hyperlink>
      <w:r w:rsidRPr="008E2F6B">
        <w:rPr>
          <w:rFonts w:asciiTheme="minorHAnsi" w:hAnsiTheme="minorHAnsi" w:cstheme="minorHAnsi"/>
          <w:color w:val="030303"/>
          <w:position w:val="17"/>
        </w:rPr>
        <w:t> and demonstrate a consideration of the different barriers that workers face when speaking up, as well as any actions that can be taken to reduce those barriers. The ICS appointment of an executive and non-executive lead for Freedom to Speak Up within an ICB will provide leadership for this work. </w:t>
      </w:r>
    </w:p>
    <w:p w14:paraId="41B882BD" w14:textId="2A300C16" w:rsidR="00EA2D67" w:rsidRPr="008E2F6B" w:rsidRDefault="0086185C" w:rsidP="008E2F6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8E2F6B">
        <w:rPr>
          <w:rFonts w:cstheme="minorHAnsi"/>
          <w:color w:val="030303"/>
          <w:position w:val="17"/>
        </w:rPr>
        <w:t>Contact </w:t>
      </w:r>
      <w:hyperlink r:id="rId19" w:history="1">
        <w:r w:rsidRPr="008E2F6B">
          <w:rPr>
            <w:rStyle w:val="Hyperlink"/>
            <w:rFonts w:cstheme="minorHAnsi"/>
            <w:color w:val="005EB8"/>
            <w:position w:val="17"/>
          </w:rPr>
          <w:t>england.speakup1@nhs.net</w:t>
        </w:r>
      </w:hyperlink>
      <w:r w:rsidRPr="008E2F6B">
        <w:rPr>
          <w:rFonts w:cstheme="minorHAnsi"/>
          <w:color w:val="030303"/>
          <w:position w:val="17"/>
        </w:rPr>
        <w:t> or </w:t>
      </w:r>
      <w:hyperlink r:id="rId20" w:history="1">
        <w:r w:rsidRPr="008E2F6B">
          <w:rPr>
            <w:rStyle w:val="Hyperlink"/>
            <w:rFonts w:cstheme="minorHAnsi"/>
            <w:color w:val="005EB8"/>
            <w:position w:val="17"/>
          </w:rPr>
          <w:t>enquiries@nationalguardianoffice.org.uk</w:t>
        </w:r>
      </w:hyperlink>
      <w:r w:rsidRPr="008E2F6B">
        <w:rPr>
          <w:rFonts w:cstheme="minorHAnsi"/>
          <w:color w:val="030303"/>
          <w:position w:val="17"/>
        </w:rPr>
        <w:t> for further enquiries. </w:t>
      </w:r>
    </w:p>
    <w:p w14:paraId="6691A15E" w14:textId="77777777" w:rsidR="00EA2D67" w:rsidRPr="008E2F6B" w:rsidRDefault="00EA2D67" w:rsidP="00587D9E">
      <w:pPr>
        <w:spacing w:after="0"/>
        <w:textAlignment w:val="baseline"/>
        <w:rPr>
          <w:rFonts w:cstheme="minorHAnsi"/>
        </w:rPr>
      </w:pPr>
    </w:p>
    <w:p w14:paraId="20B2402D" w14:textId="77777777" w:rsidR="00EA2D67" w:rsidRPr="008E2F6B" w:rsidRDefault="00EA2D67" w:rsidP="00587D9E">
      <w:pPr>
        <w:spacing w:after="0"/>
        <w:textAlignment w:val="baseline"/>
        <w:rPr>
          <w:rFonts w:cstheme="minorHAnsi"/>
        </w:rPr>
      </w:pPr>
    </w:p>
    <w:p w14:paraId="426848E7" w14:textId="7931B1D6" w:rsidR="004A5C73" w:rsidRPr="007370E8" w:rsidRDefault="007370E8" w:rsidP="007370E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4" w:name="NO5"/>
      <w:r w:rsidRPr="007370E8">
        <w:rPr>
          <w:rStyle w:val="Strong"/>
          <w:rFonts w:asciiTheme="minorHAnsi" w:hAnsiTheme="minorHAnsi" w:cstheme="minorHAnsi"/>
          <w:color w:val="030303"/>
          <w:position w:val="17"/>
        </w:rPr>
        <w:t>5.</w:t>
      </w:r>
      <w:r w:rsidR="004A5C73" w:rsidRPr="007370E8">
        <w:rPr>
          <w:rStyle w:val="Strong"/>
          <w:rFonts w:asciiTheme="minorHAnsi" w:hAnsiTheme="minorHAnsi" w:cstheme="minorHAnsi"/>
          <w:color w:val="030303"/>
          <w:position w:val="17"/>
        </w:rPr>
        <w:t>COVID-19 vaccinations for children aged six months to four years</w:t>
      </w:r>
    </w:p>
    <w:bookmarkEnd w:id="4"/>
    <w:p w14:paraId="35C1AFCB" w14:textId="77777777" w:rsidR="004A5C73" w:rsidRPr="007370E8" w:rsidRDefault="004A5C73" w:rsidP="007370E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7370E8">
        <w:rPr>
          <w:rFonts w:asciiTheme="minorHAnsi" w:hAnsiTheme="minorHAnsi" w:cstheme="minorHAnsi"/>
          <w:color w:val="030303"/>
          <w:position w:val="17"/>
        </w:rPr>
        <w:t>From 12 June, the NHS started offering COVID-19 vaccinations for children aged six months to four years who are at increased risk from COVID-19 due to certain medical conditions, in line with JCVI advice.</w:t>
      </w:r>
    </w:p>
    <w:p w14:paraId="6281CB79" w14:textId="77777777" w:rsidR="004A5C73" w:rsidRPr="007370E8" w:rsidRDefault="004A5C73" w:rsidP="007370E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7370E8">
        <w:rPr>
          <w:rFonts w:asciiTheme="minorHAnsi" w:hAnsiTheme="minorHAnsi" w:cstheme="minorHAnsi"/>
          <w:color w:val="030303"/>
          <w:position w:val="17"/>
        </w:rPr>
        <w:t>GP teams and specialists who manage the routine care of eligible children are encouraged to ensure parents and guardians are made aware that their child can receive two doses of a vaccine specific to this age group and understand how to arrange their child’s vaccinations.</w:t>
      </w:r>
    </w:p>
    <w:p w14:paraId="5C5B991D" w14:textId="4CC0DF3B" w:rsidR="00EA2D67" w:rsidRPr="00E37635" w:rsidRDefault="004A5C73" w:rsidP="00E3763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hyperlink r:id="rId21" w:history="1">
        <w:r w:rsidRPr="007370E8">
          <w:rPr>
            <w:rStyle w:val="Hyperlink"/>
            <w:rFonts w:asciiTheme="minorHAnsi" w:hAnsiTheme="minorHAnsi" w:cstheme="minorHAnsi"/>
            <w:color w:val="005EB8"/>
            <w:position w:val="17"/>
          </w:rPr>
          <w:t>Resources are available to support communications</w:t>
        </w:r>
      </w:hyperlink>
      <w:r w:rsidRPr="007370E8">
        <w:rPr>
          <w:rFonts w:asciiTheme="minorHAnsi" w:hAnsiTheme="minorHAnsi" w:cstheme="minorHAnsi"/>
          <w:color w:val="030303"/>
          <w:position w:val="17"/>
        </w:rPr>
        <w:t>, including a narrative with key messages, an invite template letter for systems, and questions and answers for public facing conversations.</w:t>
      </w:r>
    </w:p>
    <w:p w14:paraId="4828053D" w14:textId="77777777" w:rsidR="00EA2D67" w:rsidRDefault="00EA2D67" w:rsidP="00587D9E">
      <w:pPr>
        <w:spacing w:after="0"/>
        <w:textAlignment w:val="baseline"/>
        <w:rPr>
          <w:rFonts w:cstheme="minorHAnsi"/>
          <w:sz w:val="28"/>
          <w:szCs w:val="28"/>
        </w:rPr>
      </w:pPr>
      <w:bookmarkStart w:id="5" w:name="NO6"/>
    </w:p>
    <w:p w14:paraId="0627F90D" w14:textId="121BE3F7" w:rsidR="00C977B4" w:rsidRPr="00E05800" w:rsidRDefault="005B23BB" w:rsidP="00E0580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Pr>
          <w:rStyle w:val="Strong"/>
          <w:rFonts w:asciiTheme="minorHAnsi" w:hAnsiTheme="minorHAnsi" w:cstheme="minorHAnsi"/>
          <w:color w:val="030303"/>
          <w:position w:val="17"/>
        </w:rPr>
        <w:t>6</w:t>
      </w:r>
      <w:r w:rsidR="00C977B4" w:rsidRPr="00E05800">
        <w:rPr>
          <w:rStyle w:val="Strong"/>
          <w:rFonts w:asciiTheme="minorHAnsi" w:hAnsiTheme="minorHAnsi" w:cstheme="minorHAnsi"/>
          <w:color w:val="030303"/>
          <w:position w:val="17"/>
        </w:rPr>
        <w:t>.</w:t>
      </w:r>
      <w:r w:rsidR="00C977B4" w:rsidRPr="00E05800">
        <w:rPr>
          <w:rStyle w:val="Strong"/>
          <w:rFonts w:asciiTheme="minorHAnsi" w:hAnsiTheme="minorHAnsi" w:cstheme="minorHAnsi"/>
          <w:color w:val="030303"/>
          <w:position w:val="17"/>
        </w:rPr>
        <w:t>Resource to identify side effects from pelvic mesh</w:t>
      </w:r>
    </w:p>
    <w:bookmarkEnd w:id="5"/>
    <w:p w14:paraId="2237578E" w14:textId="7296FA93" w:rsidR="00EA2D67" w:rsidRPr="00E05800" w:rsidRDefault="00C977B4" w:rsidP="00E0580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05800">
        <w:rPr>
          <w:rFonts w:asciiTheme="minorHAnsi" w:hAnsiTheme="minorHAnsi" w:cstheme="minorHAnsi"/>
          <w:color w:val="030303"/>
          <w:position w:val="17"/>
        </w:rPr>
        <w:t xml:space="preserve">The Patient Safety Commissioner has launched a </w:t>
      </w:r>
      <w:hyperlink r:id="rId22" w:history="1">
        <w:r w:rsidRPr="00E05800">
          <w:rPr>
            <w:rStyle w:val="Hyperlink"/>
            <w:rFonts w:asciiTheme="minorHAnsi" w:hAnsiTheme="minorHAnsi" w:cstheme="minorHAnsi"/>
            <w:color w:val="005EB8"/>
            <w:position w:val="17"/>
          </w:rPr>
          <w:t>new patient resource to help GPs identify side effects from pelvic mesh</w:t>
        </w:r>
      </w:hyperlink>
      <w:r w:rsidRPr="00E05800">
        <w:rPr>
          <w:rFonts w:asciiTheme="minorHAnsi" w:hAnsiTheme="minorHAnsi" w:cstheme="minorHAnsi"/>
          <w:color w:val="030303"/>
          <w:position w:val="17"/>
        </w:rPr>
        <w:t>. Developed in partnership with campaign groups, Sling the Mesh and the Rectopexy Mesh Victims and Support, the resource is a letter that patients can take to their GP explaining the signs and symptoms presenting with mesh-related conditions and if required, where to signpost patients for treatment and care. If it is not clear whether treatment involved pelvic mesh, GPs may refer patients to the local gynaecology service for investigation.</w:t>
      </w:r>
    </w:p>
    <w:p w14:paraId="19E66FAB" w14:textId="77777777" w:rsidR="00EA2D67" w:rsidRDefault="00EA2D67" w:rsidP="00587D9E">
      <w:pPr>
        <w:spacing w:after="0"/>
        <w:textAlignment w:val="baseline"/>
        <w:rPr>
          <w:rFonts w:cstheme="minorHAnsi"/>
          <w:sz w:val="28"/>
          <w:szCs w:val="28"/>
        </w:rPr>
      </w:pPr>
    </w:p>
    <w:p w14:paraId="762455DA" w14:textId="77777777" w:rsidR="00F91D00" w:rsidRDefault="00F91D00" w:rsidP="00587D9E">
      <w:pPr>
        <w:spacing w:after="0"/>
        <w:textAlignment w:val="baseline"/>
        <w:rPr>
          <w:rFonts w:cstheme="minorHAnsi"/>
          <w:sz w:val="28"/>
          <w:szCs w:val="28"/>
        </w:rPr>
      </w:pPr>
    </w:p>
    <w:p w14:paraId="49BC4C77" w14:textId="170BF7CA" w:rsidR="00A32CD9" w:rsidRPr="00A32CD9" w:rsidRDefault="00A32CD9" w:rsidP="00A32CD9">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6" w:name="NO7"/>
      <w:r w:rsidRPr="00A32CD9">
        <w:rPr>
          <w:rStyle w:val="Strong"/>
          <w:rFonts w:asciiTheme="minorHAnsi" w:hAnsiTheme="minorHAnsi" w:cstheme="minorHAnsi"/>
          <w:color w:val="030303"/>
          <w:position w:val="17"/>
        </w:rPr>
        <w:t>7.</w:t>
      </w:r>
      <w:r w:rsidRPr="00A32CD9">
        <w:rPr>
          <w:rStyle w:val="Strong"/>
          <w:rFonts w:asciiTheme="minorHAnsi" w:hAnsiTheme="minorHAnsi" w:cstheme="minorHAnsi"/>
          <w:color w:val="030303"/>
          <w:position w:val="17"/>
        </w:rPr>
        <w:t>Prescription and drug reimbursement claims</w:t>
      </w:r>
    </w:p>
    <w:bookmarkEnd w:id="6"/>
    <w:p w14:paraId="57CE4599" w14:textId="77777777" w:rsidR="00A32CD9" w:rsidRPr="00A32CD9" w:rsidRDefault="00A32CD9" w:rsidP="00A32CD9">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A32CD9">
        <w:rPr>
          <w:rFonts w:asciiTheme="minorHAnsi" w:hAnsiTheme="minorHAnsi" w:cstheme="minorHAnsi"/>
          <w:color w:val="030303"/>
          <w:position w:val="17"/>
        </w:rPr>
        <w:fldChar w:fldCharType="begin"/>
      </w:r>
      <w:r w:rsidRPr="00A32CD9">
        <w:rPr>
          <w:rFonts w:asciiTheme="minorHAnsi" w:hAnsiTheme="minorHAnsi" w:cstheme="minorHAnsi"/>
          <w:color w:val="030303"/>
          <w:position w:val="17"/>
        </w:rPr>
        <w:instrText xml:space="preserve"> HYPERLINK "https://primarycarebulletin.cmail20.com/t/d-l-vptjyk-tluhhdhyld-q/" </w:instrText>
      </w:r>
      <w:r w:rsidRPr="00A32CD9">
        <w:rPr>
          <w:rFonts w:asciiTheme="minorHAnsi" w:hAnsiTheme="minorHAnsi" w:cstheme="minorHAnsi"/>
          <w:color w:val="030303"/>
          <w:position w:val="17"/>
        </w:rPr>
        <w:fldChar w:fldCharType="separate"/>
      </w:r>
      <w:r w:rsidRPr="00A32CD9">
        <w:rPr>
          <w:rStyle w:val="Hyperlink"/>
          <w:rFonts w:asciiTheme="minorHAnsi" w:hAnsiTheme="minorHAnsi" w:cstheme="minorHAnsi"/>
          <w:color w:val="005EB8"/>
          <w:position w:val="17"/>
        </w:rPr>
        <w:t>Practices are reminded that prescription and drug reimbursement claims must be submitted using a GP prescriber number</w:t>
      </w:r>
      <w:r w:rsidRPr="00A32CD9">
        <w:rPr>
          <w:rFonts w:asciiTheme="minorHAnsi" w:hAnsiTheme="minorHAnsi" w:cstheme="minorHAnsi"/>
          <w:color w:val="030303"/>
          <w:position w:val="17"/>
        </w:rPr>
        <w:fldChar w:fldCharType="end"/>
      </w:r>
      <w:r w:rsidRPr="00A32CD9">
        <w:rPr>
          <w:rFonts w:asciiTheme="minorHAnsi" w:hAnsiTheme="minorHAnsi" w:cstheme="minorHAnsi"/>
          <w:color w:val="030303"/>
          <w:position w:val="17"/>
        </w:rPr>
        <w:t xml:space="preserve">. Drug reimbursement claims </w:t>
      </w:r>
      <w:hyperlink r:id="rId23" w:history="1">
        <w:r w:rsidRPr="00A32CD9">
          <w:rPr>
            <w:rStyle w:val="Hyperlink"/>
            <w:rFonts w:asciiTheme="minorHAnsi" w:hAnsiTheme="minorHAnsi" w:cstheme="minorHAnsi"/>
            <w:color w:val="005EB8"/>
            <w:position w:val="17"/>
          </w:rPr>
          <w:t>must not be submitted using a pooled list code</w:t>
        </w:r>
      </w:hyperlink>
      <w:r w:rsidRPr="00A32CD9">
        <w:rPr>
          <w:rFonts w:asciiTheme="minorHAnsi" w:hAnsiTheme="minorHAnsi" w:cstheme="minorHAnsi"/>
          <w:color w:val="030303"/>
          <w:position w:val="17"/>
        </w:rPr>
        <w:t>. A pooled list code is issued for the purpose of holding a practice’s patient list against a central code and is not a prescribing code. This notification relates to the use of pooled list codes in respect of drug reimbursement only.</w:t>
      </w:r>
    </w:p>
    <w:p w14:paraId="7A79CA56" w14:textId="7B4E7399" w:rsidR="00EA2D67" w:rsidRDefault="00A32CD9" w:rsidP="00587D9E">
      <w:pPr>
        <w:spacing w:after="0"/>
        <w:textAlignment w:val="baseline"/>
        <w:rPr>
          <w:rFonts w:cstheme="minorHAnsi"/>
          <w:sz w:val="28"/>
          <w:szCs w:val="28"/>
        </w:rPr>
      </w:pPr>
      <w:r>
        <w:rPr>
          <w:rFonts w:cstheme="minorHAnsi"/>
          <w:sz w:val="28"/>
          <w:szCs w:val="28"/>
        </w:rPr>
        <w:t xml:space="preserve"> </w:t>
      </w:r>
    </w:p>
    <w:p w14:paraId="166047EC" w14:textId="77777777" w:rsidR="00EA2D67" w:rsidRDefault="00EA2D67" w:rsidP="00587D9E">
      <w:pPr>
        <w:spacing w:after="0"/>
        <w:textAlignment w:val="baseline"/>
        <w:rPr>
          <w:rFonts w:cstheme="minorHAnsi"/>
          <w:sz w:val="28"/>
          <w:szCs w:val="28"/>
        </w:rPr>
      </w:pPr>
    </w:p>
    <w:p w14:paraId="0742FE3C" w14:textId="77777777" w:rsidR="00C40495" w:rsidRDefault="004F0F70" w:rsidP="00C404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030303"/>
          <w:position w:val="17"/>
        </w:rPr>
      </w:pPr>
      <w:bookmarkStart w:id="7" w:name="NO8"/>
      <w:r w:rsidRPr="00C40495">
        <w:rPr>
          <w:rStyle w:val="Strong"/>
          <w:rFonts w:cstheme="minorHAnsi"/>
          <w:color w:val="030303"/>
          <w:position w:val="17"/>
        </w:rPr>
        <w:t>8.</w:t>
      </w:r>
      <w:r w:rsidR="00D5526F" w:rsidRPr="00C40495">
        <w:rPr>
          <w:rStyle w:val="Strong"/>
          <w:rFonts w:cstheme="minorHAnsi"/>
          <w:color w:val="030303"/>
          <w:position w:val="17"/>
        </w:rPr>
        <w:t xml:space="preserve">Direct oral anticoagulants (DOAC) infographic updated </w:t>
      </w:r>
      <w:bookmarkEnd w:id="7"/>
      <w:r w:rsidR="00D5526F" w:rsidRPr="00C40495">
        <w:rPr>
          <w:rFonts w:cstheme="minorHAnsi"/>
          <w:color w:val="030303"/>
          <w:position w:val="17"/>
        </w:rPr>
        <w:br/>
      </w:r>
    </w:p>
    <w:p w14:paraId="404CD02C" w14:textId="30200AD5" w:rsidR="00EA2D67" w:rsidRPr="008B2BEB" w:rsidRDefault="00D5526F" w:rsidP="00C404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32"/>
          <w:szCs w:val="32"/>
        </w:rPr>
      </w:pPr>
      <w:r w:rsidRPr="00C40495">
        <w:rPr>
          <w:rFonts w:cstheme="minorHAnsi"/>
          <w:color w:val="030303"/>
          <w:position w:val="17"/>
        </w:rPr>
        <w:t xml:space="preserve">An </w:t>
      </w:r>
      <w:hyperlink r:id="rId24" w:history="1">
        <w:r w:rsidRPr="00C40495">
          <w:rPr>
            <w:rStyle w:val="Hyperlink"/>
            <w:rFonts w:cstheme="minorHAnsi"/>
            <w:color w:val="005EB8"/>
            <w:position w:val="17"/>
          </w:rPr>
          <w:t>infographic which supports the national initiative to expand the use of DOACs has been updated to highlight changes to the Quality and Outcomes Framework</w:t>
        </w:r>
      </w:hyperlink>
      <w:r w:rsidRPr="00C40495">
        <w:rPr>
          <w:rFonts w:cstheme="minorHAnsi"/>
          <w:color w:val="030303"/>
          <w:position w:val="17"/>
        </w:rPr>
        <w:t xml:space="preserve"> (QOF). Further to the </w:t>
      </w:r>
      <w:hyperlink r:id="rId25" w:history="1">
        <w:r w:rsidRPr="00C40495">
          <w:rPr>
            <w:rStyle w:val="Hyperlink"/>
            <w:rFonts w:cstheme="minorHAnsi"/>
            <w:color w:val="005EB8"/>
            <w:position w:val="17"/>
          </w:rPr>
          <w:t>commissioning recommendations</w:t>
        </w:r>
      </w:hyperlink>
      <w:r w:rsidRPr="00C40495">
        <w:rPr>
          <w:rFonts w:cstheme="minorHAnsi"/>
          <w:color w:val="030303"/>
          <w:position w:val="17"/>
        </w:rPr>
        <w:t xml:space="preserve"> that were published in 2022, the infographic provides a summary of the opportunity to improve patient care and outcomes, the funding in place to support best practice, and the support of NHS England.</w:t>
      </w:r>
      <w:r w:rsidRPr="00C40495">
        <w:rPr>
          <w:rFonts w:cstheme="minorHAnsi"/>
          <w:color w:val="030303"/>
          <w:position w:val="17"/>
        </w:rPr>
        <w:br/>
        <w:t xml:space="preserve">Reflecting updated </w:t>
      </w:r>
      <w:hyperlink r:id="rId26" w:history="1">
        <w:r w:rsidRPr="00C40495">
          <w:rPr>
            <w:rStyle w:val="Hyperlink"/>
            <w:rFonts w:cstheme="minorHAnsi"/>
            <w:color w:val="005EB8"/>
            <w:position w:val="17"/>
          </w:rPr>
          <w:t>NICE guidance (NG196),</w:t>
        </w:r>
      </w:hyperlink>
      <w:r w:rsidRPr="00C40495">
        <w:rPr>
          <w:rFonts w:cstheme="minorHAnsi"/>
          <w:color w:val="030303"/>
          <w:position w:val="17"/>
        </w:rPr>
        <w:t xml:space="preserve"> the </w:t>
      </w:r>
      <w:hyperlink r:id="rId27" w:history="1">
        <w:r w:rsidRPr="00C40495">
          <w:rPr>
            <w:rStyle w:val="Hyperlink"/>
            <w:rFonts w:cstheme="minorHAnsi"/>
            <w:color w:val="005EB8"/>
            <w:position w:val="17"/>
          </w:rPr>
          <w:t>national DOAC initiative creates an opportunity to prevent thousands of potentially fatal stroke events</w:t>
        </w:r>
      </w:hyperlink>
    </w:p>
    <w:p w14:paraId="36CAA2DA" w14:textId="77777777" w:rsidR="00EA2D67" w:rsidRDefault="00EA2D67" w:rsidP="00587D9E">
      <w:pPr>
        <w:spacing w:after="0"/>
        <w:textAlignment w:val="baseline"/>
        <w:rPr>
          <w:rFonts w:cstheme="minorHAnsi"/>
          <w:sz w:val="28"/>
          <w:szCs w:val="28"/>
        </w:rPr>
      </w:pPr>
    </w:p>
    <w:p w14:paraId="34EF7D25" w14:textId="77777777" w:rsidR="00EA2D67" w:rsidRDefault="00EA2D67" w:rsidP="00587D9E">
      <w:pPr>
        <w:spacing w:after="0"/>
        <w:textAlignment w:val="baseline"/>
        <w:rPr>
          <w:rFonts w:cstheme="minorHAnsi"/>
          <w:sz w:val="28"/>
          <w:szCs w:val="28"/>
        </w:rPr>
      </w:pPr>
    </w:p>
    <w:p w14:paraId="20CE5476" w14:textId="77777777" w:rsidR="00F73D57" w:rsidRDefault="00F73D57" w:rsidP="0009540A">
      <w:pPr>
        <w:rPr>
          <w:b/>
          <w:bCs/>
          <w:highlight w:val="yellow"/>
        </w:rPr>
      </w:pPr>
    </w:p>
    <w:p w14:paraId="3CD86B6E" w14:textId="77777777" w:rsidR="00F73D57" w:rsidRDefault="00F73D57" w:rsidP="0009540A">
      <w:pPr>
        <w:rPr>
          <w:b/>
          <w:bCs/>
          <w:highlight w:val="yellow"/>
        </w:rPr>
      </w:pPr>
    </w:p>
    <w:p w14:paraId="30D83418" w14:textId="77777777" w:rsidR="00F73D57" w:rsidRDefault="00F73D57" w:rsidP="0009540A">
      <w:pPr>
        <w:rPr>
          <w:b/>
          <w:bCs/>
          <w:highlight w:val="yellow"/>
        </w:rPr>
      </w:pPr>
    </w:p>
    <w:p w14:paraId="24C50247" w14:textId="77777777" w:rsidR="00F73D57" w:rsidRDefault="00F73D57" w:rsidP="0009540A">
      <w:pPr>
        <w:rPr>
          <w:b/>
          <w:bCs/>
          <w:highlight w:val="yellow"/>
        </w:rPr>
      </w:pPr>
    </w:p>
    <w:p w14:paraId="3D951CD6" w14:textId="77777777" w:rsidR="00F73D57" w:rsidRDefault="00F73D57" w:rsidP="0009540A">
      <w:pPr>
        <w:rPr>
          <w:b/>
          <w:bCs/>
          <w:highlight w:val="yellow"/>
        </w:rPr>
      </w:pPr>
    </w:p>
    <w:p w14:paraId="777D5329" w14:textId="77777777" w:rsidR="00F73D57" w:rsidRDefault="00F73D57" w:rsidP="0009540A">
      <w:pPr>
        <w:rPr>
          <w:b/>
          <w:bCs/>
          <w:highlight w:val="yellow"/>
        </w:rPr>
      </w:pPr>
    </w:p>
    <w:p w14:paraId="0E949CCC" w14:textId="77777777" w:rsidR="00F73D57" w:rsidRDefault="00F73D57" w:rsidP="0009540A">
      <w:pPr>
        <w:rPr>
          <w:b/>
          <w:bCs/>
          <w:highlight w:val="yellow"/>
        </w:rPr>
      </w:pPr>
    </w:p>
    <w:p w14:paraId="7316831F" w14:textId="77777777" w:rsidR="00F73D57" w:rsidRDefault="00F73D57" w:rsidP="0009540A">
      <w:pPr>
        <w:rPr>
          <w:b/>
          <w:bCs/>
          <w:highlight w:val="yellow"/>
        </w:rPr>
      </w:pPr>
    </w:p>
    <w:p w14:paraId="432AE3DD" w14:textId="77777777" w:rsidR="00F73D57" w:rsidRDefault="00F73D57" w:rsidP="0009540A">
      <w:pPr>
        <w:rPr>
          <w:b/>
          <w:bCs/>
          <w:highlight w:val="yellow"/>
        </w:rPr>
      </w:pPr>
    </w:p>
    <w:p w14:paraId="0F8D5F2C" w14:textId="77777777" w:rsidR="00F73D57" w:rsidRDefault="00F73D57" w:rsidP="0009540A">
      <w:pPr>
        <w:rPr>
          <w:b/>
          <w:bCs/>
          <w:highlight w:val="yellow"/>
        </w:rPr>
      </w:pPr>
    </w:p>
    <w:p w14:paraId="465C5FE8" w14:textId="77777777" w:rsidR="00F73D57" w:rsidRDefault="00F73D57" w:rsidP="0009540A">
      <w:pPr>
        <w:rPr>
          <w:b/>
          <w:bCs/>
          <w:highlight w:val="yellow"/>
        </w:rPr>
      </w:pPr>
    </w:p>
    <w:p w14:paraId="5F924763" w14:textId="77777777" w:rsidR="00F73D57" w:rsidRDefault="00F73D57" w:rsidP="0009540A">
      <w:pPr>
        <w:rPr>
          <w:b/>
          <w:bCs/>
          <w:highlight w:val="yellow"/>
        </w:rPr>
      </w:pPr>
    </w:p>
    <w:p w14:paraId="3EC16571" w14:textId="14BD7CE0" w:rsidR="0009540A" w:rsidRPr="00072ED0" w:rsidRDefault="00F73D57"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8" w:name="NO9"/>
      <w:r w:rsidRPr="00072ED0">
        <w:rPr>
          <w:b/>
          <w:bCs/>
        </w:rPr>
        <w:t>9.</w:t>
      </w:r>
      <w:r w:rsidR="0009540A" w:rsidRPr="00072ED0">
        <w:rPr>
          <w:b/>
          <w:bCs/>
        </w:rPr>
        <w:t xml:space="preserve">BMA secures significant reduction in NHSPS service charge claims for </w:t>
      </w:r>
      <w:proofErr w:type="gramStart"/>
      <w:r w:rsidR="0009540A" w:rsidRPr="00072ED0">
        <w:rPr>
          <w:b/>
          <w:bCs/>
        </w:rPr>
        <w:t>practices</w:t>
      </w:r>
      <w:proofErr w:type="gramEnd"/>
      <w:r w:rsidR="0009540A" w:rsidRPr="00072ED0">
        <w:rPr>
          <w:b/>
          <w:bCs/>
        </w:rPr>
        <w:t xml:space="preserve"> </w:t>
      </w:r>
    </w:p>
    <w:bookmarkEnd w:id="8"/>
    <w:p w14:paraId="1C5D81E9" w14:textId="77777777" w:rsidR="0009540A" w:rsidRPr="00072ED0" w:rsidRDefault="0009540A"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72ED0">
        <w:t>The BMA has successfully assisted five GP practices in significantly reducing years of unsubstantiated service charge claims demanded by NHS Property Services (NHSPS) – with one practice seeing NHSPS’ claim against them reduced by more than £400,000, a reduction of more than 80%. </w:t>
      </w:r>
    </w:p>
    <w:p w14:paraId="1AC0D731" w14:textId="77777777" w:rsidR="0009540A" w:rsidRPr="00072ED0" w:rsidRDefault="0009540A"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72ED0">
        <w:t>The landmark cases, brought in 2020, were started after practices began to struggle to afford soaring service charges set by NHSPS, despite there being no prior agreement or explanation for the price hike.  </w:t>
      </w:r>
    </w:p>
    <w:p w14:paraId="38699252" w14:textId="31E3D350" w:rsidR="0009540A" w:rsidRPr="00072ED0" w:rsidRDefault="0009540A"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72ED0">
        <w:t>  BMA lawyers challenged NHSPS on two issues: the legal basis on which the charges were being imposed, and the magnitude of the fees. </w:t>
      </w:r>
    </w:p>
    <w:p w14:paraId="59233FC7" w14:textId="189D099C" w:rsidR="0009540A" w:rsidRPr="00072ED0" w:rsidRDefault="0009540A"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72ED0">
        <w:t> During the first phase of the case, the BMA and the practices sought a legal declaration that NHSPS could not rely on its Consolidated Charging Policy as a basis for issuing the new charges, and that the imposition of the higher charges was therefore, unlawful. </w:t>
      </w:r>
    </w:p>
    <w:p w14:paraId="555D7996" w14:textId="3310118B" w:rsidR="0009540A" w:rsidRPr="00072ED0" w:rsidRDefault="0009540A"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72ED0">
        <w:t> Despite the outbreak of the Covid-19 pandemic and the extraordinary pressure this placed GPs under, NHSPS launched a countersuit against each of the practices demanding recovery of the historical service charges, transforming the dispute into a major commercial lawsuit.     </w:t>
      </w:r>
    </w:p>
    <w:p w14:paraId="08506ED3" w14:textId="4D2EB37C" w:rsidR="0009540A" w:rsidRPr="00072ED0" w:rsidRDefault="0009540A"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72ED0">
        <w:t xml:space="preserve"> In June 2020, NHSPS admitted that its charging policy had not been incorporated into or retrospectively varied the practices’ legal terms of occupation and existing service charge obligations. The BMA then assisted the five practices in settling with NHSPS the fees and service charges sums outside of court, for the period between 2013/14 and 2019/20, securing reductions on the amounts claimed by NHSPS for the five practices ranging from </w:t>
      </w:r>
      <w:r w:rsidRPr="00072ED0">
        <w:rPr>
          <w:lang w:val="en-US"/>
        </w:rPr>
        <w:t>£25,000 to more than £400,000, a total reduction of more than £750,000.</w:t>
      </w:r>
      <w:r w:rsidRPr="00072ED0">
        <w:t> </w:t>
      </w:r>
    </w:p>
    <w:p w14:paraId="0B7CCB97" w14:textId="4AB66085" w:rsidR="0009540A" w:rsidRPr="00072ED0" w:rsidRDefault="0009540A"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val="en-US"/>
        </w:rPr>
      </w:pPr>
      <w:r w:rsidRPr="00072ED0">
        <w:rPr>
          <w:lang w:val="en-US"/>
        </w:rPr>
        <w:t xml:space="preserve"> The BMA has created </w:t>
      </w:r>
      <w:hyperlink r:id="rId28" w:history="1">
        <w:r w:rsidRPr="00072ED0">
          <w:rPr>
            <w:rStyle w:val="Hyperlink"/>
            <w:lang w:val="en-US"/>
          </w:rPr>
          <w:t>guidance</w:t>
        </w:r>
      </w:hyperlink>
      <w:r w:rsidRPr="00072ED0">
        <w:rPr>
          <w:lang w:val="en-US"/>
        </w:rPr>
        <w:t xml:space="preserve"> for practices in a similar position, to help advise them on what to do if they are also facing disproportionate service charges.</w:t>
      </w:r>
    </w:p>
    <w:p w14:paraId="043D1C27" w14:textId="2F5056C3" w:rsidR="0009540A" w:rsidRPr="00072ED0" w:rsidRDefault="0009540A" w:rsidP="00072E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72ED0">
        <w:t xml:space="preserve"> Read the full statement and comment by Gaurav Gupta, GPC premises lead at the BMA, </w:t>
      </w:r>
      <w:hyperlink r:id="rId29" w:history="1">
        <w:r w:rsidRPr="00072ED0">
          <w:rPr>
            <w:rStyle w:val="Hyperlink"/>
          </w:rPr>
          <w:t>here</w:t>
        </w:r>
      </w:hyperlink>
      <w:r w:rsidRPr="00072ED0">
        <w:t xml:space="preserve"> </w:t>
      </w:r>
    </w:p>
    <w:p w14:paraId="09AC09C7" w14:textId="77777777" w:rsidR="0009540A" w:rsidRDefault="0009540A" w:rsidP="0009540A">
      <w:pPr>
        <w:rPr>
          <w:highlight w:val="yellow"/>
        </w:rPr>
      </w:pPr>
    </w:p>
    <w:p w14:paraId="27FFCC0B" w14:textId="4CB37063" w:rsidR="0009540A" w:rsidRPr="00B51EB9" w:rsidRDefault="00B51EB9" w:rsidP="00B51E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9" w:name="NU10"/>
      <w:r w:rsidRPr="00B51EB9">
        <w:rPr>
          <w:b/>
          <w:bCs/>
        </w:rPr>
        <w:t>10.</w:t>
      </w:r>
      <w:r w:rsidR="0009540A" w:rsidRPr="00B51EB9">
        <w:rPr>
          <w:b/>
          <w:bCs/>
        </w:rPr>
        <w:t>Accelerated Access to Records</w:t>
      </w:r>
    </w:p>
    <w:bookmarkEnd w:id="9"/>
    <w:p w14:paraId="0B063AB2" w14:textId="660F449E" w:rsidR="0009540A" w:rsidRPr="00C701CD" w:rsidRDefault="0009540A" w:rsidP="00B51E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B51EB9">
        <w:t>Following the imposition of the GP contract, practices will be expected to provide automatic prospective record access to all patients from 31</w:t>
      </w:r>
      <w:r w:rsidRPr="00B51EB9">
        <w:rPr>
          <w:vertAlign w:val="superscript"/>
        </w:rPr>
        <w:t>st</w:t>
      </w:r>
      <w:r w:rsidRPr="00B51EB9">
        <w:t xml:space="preserve"> October 2023. While GPC England remains committed to finding a way forward whilst acknowledging the reality on the ground for GPs, we have prepared </w:t>
      </w:r>
      <w:hyperlink r:id="rId30" w:history="1">
        <w:r w:rsidRPr="00B51EB9">
          <w:rPr>
            <w:rStyle w:val="Hyperlink"/>
          </w:rPr>
          <w:t>guidance</w:t>
        </w:r>
      </w:hyperlink>
      <w:r w:rsidRPr="00B51EB9">
        <w:t xml:space="preserve"> outlining steps practices should take ahead of the planned switch on. If you have any questions not addressed in the guidance, please get in touch with </w:t>
      </w:r>
      <w:hyperlink r:id="rId31" w:history="1">
        <w:r w:rsidRPr="00B51EB9">
          <w:rPr>
            <w:rStyle w:val="Hyperlink"/>
          </w:rPr>
          <w:t>info.gpc@bma.org.uk</w:t>
        </w:r>
      </w:hyperlink>
    </w:p>
    <w:p w14:paraId="09066CE6" w14:textId="77777777" w:rsidR="0009540A" w:rsidRPr="00B51EB9" w:rsidRDefault="0009540A" w:rsidP="0009540A">
      <w:pPr>
        <w:rPr>
          <w:lang w:val="en-US"/>
        </w:rPr>
      </w:pPr>
    </w:p>
    <w:p w14:paraId="568C69CD" w14:textId="77777777" w:rsidR="0009540A" w:rsidRDefault="0009540A" w:rsidP="0009540A">
      <w:pPr>
        <w:rPr>
          <w:highlight w:val="yellow"/>
          <w:lang w:val="en-US"/>
        </w:rPr>
      </w:pPr>
    </w:p>
    <w:p w14:paraId="63C3CACB" w14:textId="77777777" w:rsidR="0009540A" w:rsidRDefault="0009540A" w:rsidP="0009540A">
      <w:pPr>
        <w:rPr>
          <w:highlight w:val="yellow"/>
          <w:lang w:val="en-US"/>
        </w:rPr>
      </w:pPr>
    </w:p>
    <w:p w14:paraId="084A512E" w14:textId="77777777" w:rsidR="00C701CD" w:rsidRDefault="00C701CD" w:rsidP="0009540A">
      <w:pPr>
        <w:rPr>
          <w:b/>
          <w:bCs/>
          <w:highlight w:val="yellow"/>
        </w:rPr>
      </w:pPr>
    </w:p>
    <w:p w14:paraId="5E6EEE22" w14:textId="77777777" w:rsidR="00E44C1B" w:rsidRDefault="00E44C1B" w:rsidP="0009540A">
      <w:pPr>
        <w:rPr>
          <w:b/>
          <w:bCs/>
          <w:highlight w:val="yellow"/>
        </w:rPr>
      </w:pPr>
    </w:p>
    <w:p w14:paraId="6947A81B" w14:textId="6FCEEA5D" w:rsidR="0009540A" w:rsidRPr="00C701CD" w:rsidRDefault="00C701CD" w:rsidP="00C701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GB"/>
        </w:rPr>
      </w:pPr>
      <w:bookmarkStart w:id="10" w:name="NU11"/>
      <w:r w:rsidRPr="00C701CD">
        <w:rPr>
          <w:b/>
          <w:bCs/>
        </w:rPr>
        <w:t>11.</w:t>
      </w:r>
      <w:r w:rsidR="0009540A" w:rsidRPr="00C701CD">
        <w:rPr>
          <w:b/>
          <w:bCs/>
        </w:rPr>
        <w:t>Parliamentary activity</w:t>
      </w:r>
    </w:p>
    <w:bookmarkEnd w:id="10"/>
    <w:p w14:paraId="7D091641" w14:textId="77777777" w:rsidR="0009540A" w:rsidRPr="00C701CD" w:rsidRDefault="0009540A" w:rsidP="00C701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701CD">
        <w:t xml:space="preserve">We have written to the Primary Care Minister, Neil O’Brien to highlight the motions passed at </w:t>
      </w:r>
      <w:hyperlink r:id="rId32" w:history="1">
        <w:r w:rsidRPr="00C701CD">
          <w:rPr>
            <w:rStyle w:val="Hyperlink"/>
          </w:rPr>
          <w:t>LMC UK conference</w:t>
        </w:r>
      </w:hyperlink>
      <w:r w:rsidRPr="00C701CD">
        <w:t xml:space="preserve"> regarding increased costs of running practices, and pay restoration for practice funding, and the Minister has agreed to meet to discuss these issues. We have also written, with the chair of Northern Ireland GPC, to the Chancellor, Jeremy Hunt, asking for him to work with DHSC to deliver a package of support to meet increased practice costs, particularly those linked to inflation. </w:t>
      </w:r>
    </w:p>
    <w:p w14:paraId="1F38E2F4" w14:textId="77777777" w:rsidR="0009540A" w:rsidRPr="00C701CD" w:rsidRDefault="0009540A" w:rsidP="00C701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701CD">
        <w:t xml:space="preserve">In addition, GPCE and the sessional GPs committee have written to Sir Keir Starmer to outline our key concerns and priorities for the future of general practice following their recent </w:t>
      </w:r>
      <w:hyperlink r:id="rId33" w:history="1">
        <w:r w:rsidRPr="00C701CD">
          <w:rPr>
            <w:rStyle w:val="Hyperlink"/>
          </w:rPr>
          <w:t>NHS plan</w:t>
        </w:r>
      </w:hyperlink>
      <w:r w:rsidRPr="00C701CD">
        <w:t xml:space="preserve">, and offered a roundtable with him and his team to discuss Labour party policy in this area. We have also met with a special advisor to the Shadow Health secretary to discuss the future of general practice. </w:t>
      </w:r>
    </w:p>
    <w:p w14:paraId="6C841737" w14:textId="77777777" w:rsidR="0009540A" w:rsidRPr="00C701CD" w:rsidRDefault="0009540A" w:rsidP="00C701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701CD">
        <w:t xml:space="preserve">Following our meeting we were encouraged to see Labour MP Karin Smyth, </w:t>
      </w:r>
      <w:hyperlink r:id="rId34" w:history="1">
        <w:r w:rsidRPr="00C701CD">
          <w:rPr>
            <w:rStyle w:val="Hyperlink"/>
          </w:rPr>
          <w:t>raise our concerns</w:t>
        </w:r>
      </w:hyperlink>
      <w:r w:rsidRPr="00C701CD">
        <w:t xml:space="preserve"> regarding spiralling costs to practices during health questions in the House of Commons. </w:t>
      </w:r>
    </w:p>
    <w:p w14:paraId="77F5F12B" w14:textId="77777777" w:rsidR="0009540A" w:rsidRDefault="0009540A" w:rsidP="0009540A">
      <w:pPr>
        <w:rPr>
          <w:highlight w:val="yellow"/>
        </w:rPr>
      </w:pPr>
    </w:p>
    <w:p w14:paraId="5C979825" w14:textId="67EBF815" w:rsidR="0009540A" w:rsidRPr="00254DB4" w:rsidRDefault="001C01B0" w:rsidP="00254DB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1" w:name="NU12"/>
      <w:r w:rsidRPr="00254DB4">
        <w:rPr>
          <w:b/>
          <w:bCs/>
        </w:rPr>
        <w:t>12.</w:t>
      </w:r>
      <w:r w:rsidR="0009540A" w:rsidRPr="00254DB4">
        <w:rPr>
          <w:b/>
          <w:bCs/>
        </w:rPr>
        <w:t>Safe working and preparing for balloting on industrial action</w:t>
      </w:r>
    </w:p>
    <w:bookmarkEnd w:id="11"/>
    <w:p w14:paraId="3EB49B08" w14:textId="77777777" w:rsidR="0009540A" w:rsidRPr="00254DB4" w:rsidRDefault="0009540A" w:rsidP="00254DB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254DB4">
        <w:t xml:space="preserve">Current working conditions are not safe, for patients or GPs, and practices are strongly encouraged to continue to use our </w:t>
      </w:r>
      <w:hyperlink r:id="rId35" w:history="1">
        <w:r w:rsidRPr="00254DB4">
          <w:rPr>
            <w:rStyle w:val="Hyperlink"/>
          </w:rPr>
          <w:t>safe working guidance</w:t>
        </w:r>
      </w:hyperlink>
      <w:r w:rsidRPr="00254DB4">
        <w:t xml:space="preserve"> , and to limit contacts to 25 per day in order to prioritise safe patient care, within the present bounds of the GMS contract. </w:t>
      </w:r>
    </w:p>
    <w:p w14:paraId="3E39C9B0" w14:textId="77777777" w:rsidR="0009540A" w:rsidRPr="00254DB4" w:rsidRDefault="0009540A" w:rsidP="00254DB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254DB4">
        <w:t xml:space="preserve">We need to come together to save general practice, defend our profession, and make general practice safe for patients. In April, GPC England voted to prepare to ballot GPs on industrial action if the Government does not agree to improve the contract drastically in forthcoming negotiations. </w:t>
      </w:r>
    </w:p>
    <w:p w14:paraId="43377169" w14:textId="77777777" w:rsidR="0009540A" w:rsidRPr="00254DB4" w:rsidRDefault="0009540A" w:rsidP="00254DB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254DB4">
        <w:t xml:space="preserve">Please join us as we prepare for potential industrial action. By law, only BMA members can participate in a ballot on industrial action, and the more BMA members working collectively sends a powerful message to government that the present situation must urgently change. If you are a member, make sure the details we hold for you are up to date to ensure your vote counts. Update your member details on </w:t>
      </w:r>
      <w:hyperlink r:id="rId36" w:history="1">
        <w:r w:rsidRPr="00254DB4">
          <w:rPr>
            <w:rStyle w:val="Hyperlink"/>
          </w:rPr>
          <w:t>www.bma.org.uk/my-bma</w:t>
        </w:r>
      </w:hyperlink>
      <w:r w:rsidRPr="00254DB4">
        <w:t xml:space="preserve"> or </w:t>
      </w:r>
      <w:hyperlink r:id="rId37" w:history="1">
        <w:r w:rsidRPr="00254DB4">
          <w:rPr>
            <w:rStyle w:val="Hyperlink"/>
          </w:rPr>
          <w:t>join us as a member</w:t>
        </w:r>
      </w:hyperlink>
      <w:r w:rsidRPr="00254DB4">
        <w:t xml:space="preserve"> today.</w:t>
      </w:r>
    </w:p>
    <w:p w14:paraId="4D7B80C5" w14:textId="277AECB1" w:rsidR="0009540A" w:rsidRPr="00254DB4" w:rsidRDefault="0009540A" w:rsidP="00254DB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254DB4">
        <w:t>The BMA will be communicating directly with GPs and LMCs over the coming weeks and months.</w:t>
      </w:r>
    </w:p>
    <w:p w14:paraId="1607EA93" w14:textId="77777777" w:rsidR="0009540A" w:rsidRDefault="0009540A" w:rsidP="0009540A">
      <w:pPr>
        <w:rPr>
          <w:highlight w:val="yellow"/>
        </w:rPr>
      </w:pPr>
    </w:p>
    <w:p w14:paraId="48BEB72F" w14:textId="77777777" w:rsidR="0009540A" w:rsidRDefault="0009540A" w:rsidP="0009540A">
      <w:pPr>
        <w:rPr>
          <w:highlight w:val="yellow"/>
        </w:rPr>
      </w:pPr>
    </w:p>
    <w:p w14:paraId="2453E345" w14:textId="77777777" w:rsidR="00254DB4" w:rsidRDefault="00254DB4" w:rsidP="0009540A">
      <w:pPr>
        <w:rPr>
          <w:b/>
          <w:bCs/>
          <w:color w:val="000000"/>
          <w:highlight w:val="yellow"/>
        </w:rPr>
      </w:pPr>
    </w:p>
    <w:p w14:paraId="31D7A77E" w14:textId="77777777" w:rsidR="00254DB4" w:rsidRDefault="00254DB4" w:rsidP="0009540A">
      <w:pPr>
        <w:rPr>
          <w:b/>
          <w:bCs/>
          <w:color w:val="000000"/>
          <w:highlight w:val="yellow"/>
        </w:rPr>
      </w:pPr>
    </w:p>
    <w:p w14:paraId="1D0A66B6" w14:textId="77777777" w:rsidR="00254DB4" w:rsidRDefault="00254DB4" w:rsidP="0009540A">
      <w:pPr>
        <w:rPr>
          <w:b/>
          <w:bCs/>
          <w:color w:val="000000"/>
          <w:highlight w:val="yellow"/>
        </w:rPr>
      </w:pPr>
    </w:p>
    <w:p w14:paraId="7C05E4AA" w14:textId="77777777" w:rsidR="00254DB4" w:rsidRDefault="00254DB4" w:rsidP="0009540A">
      <w:pPr>
        <w:rPr>
          <w:b/>
          <w:bCs/>
          <w:color w:val="000000"/>
          <w:highlight w:val="yellow"/>
        </w:rPr>
      </w:pPr>
    </w:p>
    <w:p w14:paraId="01F9406E" w14:textId="77777777" w:rsidR="00254DB4" w:rsidRDefault="00254DB4" w:rsidP="0009540A">
      <w:pPr>
        <w:rPr>
          <w:b/>
          <w:bCs/>
          <w:color w:val="000000"/>
          <w:highlight w:val="yellow"/>
        </w:rPr>
      </w:pPr>
    </w:p>
    <w:p w14:paraId="7D67F9FC" w14:textId="77777777" w:rsidR="00027FFD" w:rsidRDefault="00027FFD" w:rsidP="0009540A">
      <w:pPr>
        <w:rPr>
          <w:b/>
          <w:bCs/>
          <w:color w:val="000000"/>
          <w:highlight w:val="yellow"/>
        </w:rPr>
      </w:pPr>
    </w:p>
    <w:p w14:paraId="1CBE752E" w14:textId="77777777" w:rsidR="00254DB4" w:rsidRDefault="00254DB4" w:rsidP="0009540A">
      <w:pPr>
        <w:rPr>
          <w:b/>
          <w:bCs/>
          <w:color w:val="000000"/>
          <w:highlight w:val="yellow"/>
        </w:rPr>
      </w:pPr>
    </w:p>
    <w:p w14:paraId="57865F3D" w14:textId="1EF4598A" w:rsidR="0009540A" w:rsidRPr="00D54DB9" w:rsidRDefault="007A3B0B" w:rsidP="007E20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rPr>
      </w:pPr>
      <w:bookmarkStart w:id="12" w:name="NU13"/>
      <w:r w:rsidRPr="00D54DB9">
        <w:rPr>
          <w:b/>
          <w:bCs/>
          <w:color w:val="000000"/>
        </w:rPr>
        <w:t>13.</w:t>
      </w:r>
      <w:r w:rsidR="0009540A" w:rsidRPr="00D54DB9">
        <w:rPr>
          <w:b/>
          <w:bCs/>
          <w:color w:val="000000"/>
        </w:rPr>
        <w:t xml:space="preserve">Junior doctors' and GP trainees strike action </w:t>
      </w:r>
    </w:p>
    <w:bookmarkEnd w:id="12"/>
    <w:p w14:paraId="590086D8" w14:textId="77777777" w:rsidR="0009540A" w:rsidRPr="00D54DB9" w:rsidRDefault="0009540A" w:rsidP="007E20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54DB9">
        <w:rPr>
          <w:color w:val="000000"/>
        </w:rPr>
        <w:t xml:space="preserve">The </w:t>
      </w:r>
      <w:hyperlink r:id="rId38" w:history="1">
        <w:r w:rsidRPr="00D54DB9">
          <w:rPr>
            <w:rStyle w:val="Hyperlink"/>
          </w:rPr>
          <w:t>BMA has announced</w:t>
        </w:r>
      </w:hyperlink>
      <w:r w:rsidRPr="00D54DB9">
        <w:rPr>
          <w:color w:val="000000"/>
        </w:rPr>
        <w:t xml:space="preserve"> further industrial action to be undertaken by </w:t>
      </w:r>
      <w:hyperlink r:id="rId39" w:history="1">
        <w:r w:rsidRPr="00D54DB9">
          <w:rPr>
            <w:rStyle w:val="Hyperlink"/>
          </w:rPr>
          <w:t>junior doctors (including GP Trainees)</w:t>
        </w:r>
      </w:hyperlink>
      <w:r w:rsidRPr="00D54DB9">
        <w:rPr>
          <w:color w:val="000000"/>
        </w:rPr>
        <w:t xml:space="preserve"> in England, after Government failed to make credible pay offer. A 72-hour walkout will take place between 0700 on Wednesday 14 June and 0700 on Saturday 17 June.</w:t>
      </w:r>
    </w:p>
    <w:p w14:paraId="6EEB1958" w14:textId="77777777" w:rsidR="0009540A" w:rsidRPr="00D54DB9" w:rsidRDefault="0009540A" w:rsidP="007E20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sidRPr="00D54DB9">
        <w:t>GPC England supports all junior doctors, including GP trainees, in their pursuit for pay restoration to 2008 levels, and we would urge practices in standing with GP trainees in their fight for fair pay. Show your support for the future of healthcare in England.</w:t>
      </w:r>
    </w:p>
    <w:p w14:paraId="22A63EA2" w14:textId="77777777" w:rsidR="0009540A" w:rsidRPr="00D54DB9" w:rsidRDefault="0009540A" w:rsidP="007E20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val="en-US"/>
        </w:rPr>
      </w:pPr>
      <w:r w:rsidRPr="00D54DB9">
        <w:rPr>
          <w:lang w:val="en-US"/>
        </w:rPr>
        <w:t xml:space="preserve">We have published </w:t>
      </w:r>
      <w:hyperlink r:id="rId40" w:history="1">
        <w:r w:rsidRPr="00D54DB9">
          <w:rPr>
            <w:rStyle w:val="Hyperlink"/>
            <w:lang w:val="en-US"/>
          </w:rPr>
          <w:t>comprehensive guidance for GP practices</w:t>
        </w:r>
      </w:hyperlink>
      <w:r w:rsidRPr="00D54DB9">
        <w:rPr>
          <w:lang w:val="en-US"/>
        </w:rPr>
        <w:t xml:space="preserve">, trainers and LMCs which covers everything from managing the impact of strike action on practice work to GP trainee </w:t>
      </w:r>
      <w:proofErr w:type="spellStart"/>
      <w:r w:rsidRPr="00D54DB9">
        <w:rPr>
          <w:lang w:val="en-US"/>
        </w:rPr>
        <w:t>rotas</w:t>
      </w:r>
      <w:proofErr w:type="spellEnd"/>
      <w:r w:rsidRPr="00D54DB9">
        <w:rPr>
          <w:lang w:val="en-US"/>
        </w:rPr>
        <w:t xml:space="preserve"> and information on </w:t>
      </w:r>
      <w:hyperlink r:id="rId41" w:history="1">
        <w:r w:rsidRPr="00D54DB9">
          <w:rPr>
            <w:rStyle w:val="Hyperlink"/>
            <w:lang w:val="en-US"/>
          </w:rPr>
          <w:t>how GP practices can support GP trainees financially</w:t>
        </w:r>
      </w:hyperlink>
      <w:r w:rsidRPr="00D54DB9">
        <w:rPr>
          <w:lang w:val="en-US"/>
        </w:rPr>
        <w:t xml:space="preserve">. </w:t>
      </w:r>
    </w:p>
    <w:p w14:paraId="278F0114" w14:textId="77777777" w:rsidR="0009540A" w:rsidRPr="00D54DB9" w:rsidRDefault="0009540A" w:rsidP="007E20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54DB9">
        <w:rPr>
          <w:lang w:val="en-US"/>
        </w:rPr>
        <w:t xml:space="preserve">We have produced a poster which we encourage you to display in your practice, a patient information leaflet, and an infographic that can be used on your website - </w:t>
      </w:r>
      <w:hyperlink r:id="rId42" w:tgtFrame="_blank" w:tooltip="Order resources" w:history="1">
        <w:r w:rsidRPr="00D54DB9">
          <w:rPr>
            <w:rStyle w:val="Hyperlink"/>
          </w:rPr>
          <w:t>order here</w:t>
        </w:r>
      </w:hyperlink>
    </w:p>
    <w:p w14:paraId="26C39865" w14:textId="77777777" w:rsidR="0009540A" w:rsidRPr="00D54DB9" w:rsidRDefault="0009540A" w:rsidP="007E20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sidRPr="00D54DB9">
        <w:t xml:space="preserve">The BMA has also published </w:t>
      </w:r>
      <w:hyperlink r:id="rId43" w:history="1">
        <w:r w:rsidRPr="00D54DB9">
          <w:rPr>
            <w:rStyle w:val="Hyperlink"/>
          </w:rPr>
          <w:t>guidance on strike action for GP trainees</w:t>
        </w:r>
      </w:hyperlink>
      <w:r w:rsidRPr="00D54DB9">
        <w:t>.</w:t>
      </w:r>
    </w:p>
    <w:p w14:paraId="5819D2A0" w14:textId="77777777" w:rsidR="0009540A" w:rsidRPr="00D54DB9" w:rsidRDefault="0009540A" w:rsidP="007E20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54DB9">
        <w:rPr>
          <w:color w:val="000000"/>
        </w:rPr>
        <w:t xml:space="preserve">See more on the strike action on GP trainees twitter </w:t>
      </w:r>
      <w:hyperlink r:id="rId44" w:history="1">
        <w:r w:rsidRPr="00D54DB9">
          <w:rPr>
            <w:rStyle w:val="Hyperlink"/>
          </w:rPr>
          <w:t>https://twitter.com/BMAGPtrainees</w:t>
        </w:r>
      </w:hyperlink>
      <w:r w:rsidRPr="00D54DB9">
        <w:rPr>
          <w:color w:val="000000"/>
        </w:rPr>
        <w:t xml:space="preserve"> </w:t>
      </w:r>
    </w:p>
    <w:p w14:paraId="71B218F1" w14:textId="77777777" w:rsidR="0009540A" w:rsidRDefault="0009540A" w:rsidP="0009540A">
      <w:pPr>
        <w:rPr>
          <w:color w:val="000000"/>
          <w:highlight w:val="yellow"/>
        </w:rPr>
      </w:pPr>
    </w:p>
    <w:p w14:paraId="1FAFABB6" w14:textId="2ABD78FD" w:rsidR="0009540A" w:rsidRPr="007E2060" w:rsidRDefault="007E2060" w:rsidP="00DC0E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3" w:name="NU14"/>
      <w:r w:rsidRPr="007E2060">
        <w:rPr>
          <w:b/>
          <w:bCs/>
        </w:rPr>
        <w:t>14.</w:t>
      </w:r>
      <w:r w:rsidR="0009540A" w:rsidRPr="007E2060">
        <w:rPr>
          <w:b/>
          <w:bCs/>
        </w:rPr>
        <w:t>COVID therapeutics</w:t>
      </w:r>
    </w:p>
    <w:bookmarkEnd w:id="13"/>
    <w:p w14:paraId="315B32AB" w14:textId="77777777" w:rsidR="0009540A" w:rsidRPr="007E2060" w:rsidRDefault="0009540A" w:rsidP="00DC0E1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7E2060">
        <w:t>As you may be aware CMDUs (Covid Medicines Delivery Units) are ceasing from 27</w:t>
      </w:r>
      <w:r w:rsidRPr="007E2060">
        <w:rPr>
          <w:vertAlign w:val="superscript"/>
        </w:rPr>
        <w:t>th</w:t>
      </w:r>
      <w:r w:rsidRPr="007E2060">
        <w:t xml:space="preserve"> June. NHS England has written to ICBs to ensure provision of Covid therapeutics is commissioned. We have produced guidance for GPs about this and a letter for LMCs to send to ICBs. Practices should have a clear pathway to refer/signpost patients to continue access to COVID therapeutics for vulnerable patients. This cohort of patients will have been contacted and may call practices about how to access their locally commissioned service (other services can also refer/signpost directly such as 111). Read our guidance, which will be available shortly </w:t>
      </w:r>
      <w:hyperlink r:id="rId45" w:history="1">
        <w:r w:rsidRPr="007E2060">
          <w:rPr>
            <w:rStyle w:val="Hyperlink"/>
          </w:rPr>
          <w:t>here</w:t>
        </w:r>
      </w:hyperlink>
    </w:p>
    <w:p w14:paraId="12B3A3E3" w14:textId="77777777" w:rsidR="0009540A" w:rsidRPr="007E2060" w:rsidRDefault="0009540A" w:rsidP="0009540A">
      <w:pPr>
        <w:rPr>
          <w:color w:val="000000"/>
        </w:rPr>
      </w:pPr>
    </w:p>
    <w:p w14:paraId="343D4F34" w14:textId="7392C207" w:rsidR="0009540A" w:rsidRPr="00DC0E1C" w:rsidRDefault="00DC0E1C" w:rsidP="000F41F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b/>
          <w:bCs/>
        </w:rPr>
      </w:pPr>
      <w:bookmarkStart w:id="14" w:name="NU15"/>
      <w:r w:rsidRPr="00DC0E1C">
        <w:rPr>
          <w:b/>
          <w:bCs/>
        </w:rPr>
        <w:t>15.</w:t>
      </w:r>
      <w:r w:rsidR="0009540A" w:rsidRPr="00DC0E1C">
        <w:rPr>
          <w:b/>
          <w:bCs/>
        </w:rPr>
        <w:t>BMA member briefing on the GP delivery plan</w:t>
      </w:r>
    </w:p>
    <w:bookmarkEnd w:id="14"/>
    <w:p w14:paraId="2F144D2B" w14:textId="77777777" w:rsidR="0009540A" w:rsidRPr="00DC0E1C" w:rsidRDefault="0009540A" w:rsidP="000F41F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C0E1C">
        <w:t xml:space="preserve">In the last update, we shared our </w:t>
      </w:r>
      <w:hyperlink r:id="rId46" w:history="1">
        <w:r w:rsidRPr="00DC0E1C">
          <w:rPr>
            <w:rStyle w:val="Hyperlink"/>
          </w:rPr>
          <w:t>member briefing</w:t>
        </w:r>
      </w:hyperlink>
      <w:r w:rsidRPr="00DC0E1C">
        <w:rPr>
          <w:rStyle w:val="Hyperlink"/>
        </w:rPr>
        <w:t xml:space="preserve"> </w:t>
      </w:r>
      <w:r w:rsidRPr="00DC0E1C">
        <w:t xml:space="preserve">on the NHS England and DHSC </w:t>
      </w:r>
      <w:hyperlink r:id="rId47" w:history="1">
        <w:r w:rsidRPr="00DC0E1C">
          <w:rPr>
            <w:rStyle w:val="Hyperlink"/>
          </w:rPr>
          <w:t>Delivery plan for recovering access to primary care</w:t>
        </w:r>
      </w:hyperlink>
      <w:r w:rsidRPr="00DC0E1C">
        <w:rPr>
          <w:rStyle w:val="Hyperlink"/>
        </w:rPr>
        <w:t>.</w:t>
      </w:r>
      <w:r w:rsidRPr="00DC0E1C">
        <w:t xml:space="preserve">  </w:t>
      </w:r>
      <w:r w:rsidRPr="00DC0E1C">
        <w:rPr>
          <w:color w:val="000000"/>
          <w:spacing w:val="6"/>
        </w:rPr>
        <w:t xml:space="preserve">ICBs are responsible for ensuring that providers are fulfilling the requirements in the plan and to monitor and report to NHSE the progress being made. </w:t>
      </w:r>
    </w:p>
    <w:p w14:paraId="304F2B1E" w14:textId="77777777" w:rsidR="0009540A" w:rsidRPr="000F41F3" w:rsidRDefault="0009540A" w:rsidP="000F41F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F41F3">
        <w:t xml:space="preserve">We have now published </w:t>
      </w:r>
      <w:hyperlink r:id="rId48" w:history="1">
        <w:r w:rsidRPr="000F41F3">
          <w:rPr>
            <w:rStyle w:val="Hyperlink"/>
          </w:rPr>
          <w:t>template letters</w:t>
        </w:r>
      </w:hyperlink>
      <w:r w:rsidRPr="000F41F3">
        <w:rPr>
          <w:color w:val="000000"/>
          <w:spacing w:val="6"/>
        </w:rPr>
        <w:t xml:space="preserve"> to support practices and LMCs to engage with their local Integrated Care Boards (ICBs) regarding the implementation of the primary secondary care interface elements of the plan. </w:t>
      </w:r>
      <w:r w:rsidRPr="000F41F3">
        <w:t xml:space="preserve">Please feel free to adapt to local needs. </w:t>
      </w:r>
    </w:p>
    <w:p w14:paraId="6835DDA9" w14:textId="77777777" w:rsidR="0009540A" w:rsidRDefault="0009540A" w:rsidP="0009540A">
      <w:pPr>
        <w:rPr>
          <w:highlight w:val="yellow"/>
        </w:rPr>
      </w:pPr>
    </w:p>
    <w:p w14:paraId="75858C56" w14:textId="77777777" w:rsidR="0009540A" w:rsidRDefault="0009540A" w:rsidP="0009540A">
      <w:pPr>
        <w:rPr>
          <w:highlight w:val="yellow"/>
        </w:rPr>
      </w:pPr>
    </w:p>
    <w:p w14:paraId="1F65A752" w14:textId="77777777" w:rsidR="0009540A" w:rsidRDefault="0009540A" w:rsidP="0009540A">
      <w:pPr>
        <w:rPr>
          <w:highlight w:val="yellow"/>
        </w:rPr>
      </w:pPr>
    </w:p>
    <w:p w14:paraId="768EB675" w14:textId="5EE281A8" w:rsidR="0009540A" w:rsidRPr="000F41F3" w:rsidRDefault="000F41F3" w:rsidP="000F41F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US"/>
        </w:rPr>
      </w:pPr>
      <w:bookmarkStart w:id="15" w:name="NU16"/>
      <w:r w:rsidRPr="000F41F3">
        <w:rPr>
          <w:b/>
          <w:bCs/>
          <w:lang w:eastAsia="en-US"/>
        </w:rPr>
        <w:t>16.</w:t>
      </w:r>
      <w:r w:rsidR="0009540A" w:rsidRPr="000F41F3">
        <w:rPr>
          <w:b/>
          <w:bCs/>
          <w:lang w:eastAsia="en-US"/>
        </w:rPr>
        <w:t xml:space="preserve">NHS.net email for </w:t>
      </w:r>
      <w:proofErr w:type="gramStart"/>
      <w:r w:rsidR="0009540A" w:rsidRPr="000F41F3">
        <w:rPr>
          <w:b/>
          <w:bCs/>
          <w:lang w:eastAsia="en-US"/>
        </w:rPr>
        <w:t>locums</w:t>
      </w:r>
      <w:proofErr w:type="gramEnd"/>
    </w:p>
    <w:bookmarkEnd w:id="15"/>
    <w:p w14:paraId="5BFA916D" w14:textId="77777777" w:rsidR="0009540A" w:rsidRPr="000F41F3" w:rsidRDefault="0009540A" w:rsidP="000F41F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F41F3">
        <w:t xml:space="preserve">We have had confirmation that the licences for Microsoft Apps for Enterprise for those in the locum container of </w:t>
      </w:r>
      <w:proofErr w:type="spellStart"/>
      <w:r w:rsidRPr="000F41F3">
        <w:t>NHSmail</w:t>
      </w:r>
      <w:proofErr w:type="spellEnd"/>
      <w:r w:rsidRPr="000F41F3">
        <w:t xml:space="preserve"> will continue to be provisioned for the next financial year following work by NHS England. These licences are required to use desktop versions of Office 365 (</w:t>
      </w:r>
      <w:proofErr w:type="gramStart"/>
      <w:r w:rsidRPr="000F41F3">
        <w:t>e.g.</w:t>
      </w:r>
      <w:proofErr w:type="gramEnd"/>
      <w:r w:rsidRPr="000F41F3">
        <w:t xml:space="preserve"> Microsoft Word) which can link into clinical systems for the creation of referral forms. The Sessional GPs Committee repeatedly raised the necessity of such access when issues first came to light in </w:t>
      </w:r>
      <w:proofErr w:type="gramStart"/>
      <w:r w:rsidRPr="000F41F3">
        <w:t>January</w:t>
      </w:r>
      <w:proofErr w:type="gramEnd"/>
      <w:r w:rsidRPr="000F41F3">
        <w:t xml:space="preserve"> </w:t>
      </w:r>
    </w:p>
    <w:p w14:paraId="36A9E43B" w14:textId="77777777" w:rsidR="0009540A" w:rsidRPr="000F41F3" w:rsidRDefault="0009540A" w:rsidP="000F41F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F41F3">
        <w:t xml:space="preserve">2021 after parts of the country moved to Office 365 and continues to make the case for ongoing access on your behalf. For more tips on the use of the locum container, see the blog by Mark Coley, GPC England IT lead, </w:t>
      </w:r>
      <w:hyperlink r:id="rId49" w:history="1">
        <w:r w:rsidRPr="000F41F3">
          <w:rPr>
            <w:rStyle w:val="Hyperlink"/>
          </w:rPr>
          <w:t>here</w:t>
        </w:r>
      </w:hyperlink>
      <w:r w:rsidRPr="000F41F3">
        <w:t xml:space="preserve"> </w:t>
      </w:r>
    </w:p>
    <w:p w14:paraId="2EA578E9" w14:textId="77777777" w:rsidR="0009540A" w:rsidRDefault="0009540A" w:rsidP="0009540A">
      <w:pPr>
        <w:rPr>
          <w:highlight w:val="yellow"/>
        </w:rPr>
      </w:pPr>
    </w:p>
    <w:p w14:paraId="57F6C054" w14:textId="04A2CA51" w:rsidR="00315C88" w:rsidRPr="00315C88" w:rsidRDefault="00315C88" w:rsidP="00504C0D">
      <w:pPr>
        <w:pStyle w:val="Heading2"/>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tLeast"/>
        <w:rPr>
          <w:rFonts w:asciiTheme="minorHAnsi" w:eastAsia="Times New Roman" w:hAnsiTheme="minorHAnsi" w:cstheme="minorHAnsi"/>
          <w:b/>
          <w:bCs/>
          <w:sz w:val="22"/>
          <w:szCs w:val="22"/>
        </w:rPr>
      </w:pPr>
      <w:bookmarkStart w:id="16" w:name="NU17"/>
      <w:r>
        <w:rPr>
          <w:rFonts w:asciiTheme="minorHAnsi" w:eastAsia="Times New Roman" w:hAnsiTheme="minorHAnsi" w:cstheme="minorHAnsi"/>
          <w:b/>
          <w:bCs/>
          <w:color w:val="000000"/>
          <w:sz w:val="22"/>
          <w:szCs w:val="22"/>
        </w:rPr>
        <w:t>17.</w:t>
      </w:r>
      <w:r w:rsidRPr="00315C88">
        <w:rPr>
          <w:rFonts w:asciiTheme="minorHAnsi" w:eastAsia="Times New Roman" w:hAnsiTheme="minorHAnsi" w:cstheme="minorHAnsi"/>
          <w:b/>
          <w:bCs/>
          <w:color w:val="000000"/>
          <w:sz w:val="22"/>
          <w:szCs w:val="22"/>
        </w:rPr>
        <w:t>Update: Removal of the Panic Button in EMIS Web </w:t>
      </w:r>
    </w:p>
    <w:bookmarkEnd w:id="16"/>
    <w:p w14:paraId="0355138D" w14:textId="77777777" w:rsidR="00504C0D" w:rsidRDefault="00315C88" w:rsidP="00504C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tLeast"/>
        <w:rPr>
          <w:rFonts w:asciiTheme="minorHAnsi" w:hAnsiTheme="minorHAnsi" w:cstheme="minorHAnsi"/>
        </w:rPr>
      </w:pPr>
      <w:r w:rsidRPr="00315C88">
        <w:rPr>
          <w:rFonts w:asciiTheme="minorHAnsi" w:hAnsiTheme="minorHAnsi" w:cstheme="minorHAnsi"/>
          <w:color w:val="000000"/>
        </w:rPr>
        <w:t xml:space="preserve">Publish Date: 16/06/2023 10:10:00 </w:t>
      </w:r>
      <w:proofErr w:type="gramStart"/>
      <w:r w:rsidRPr="00315C88">
        <w:rPr>
          <w:rFonts w:asciiTheme="minorHAnsi" w:hAnsiTheme="minorHAnsi" w:cstheme="minorHAnsi"/>
          <w:color w:val="000000"/>
        </w:rPr>
        <w:t>BST</w:t>
      </w:r>
      <w:proofErr w:type="gramEnd"/>
    </w:p>
    <w:p w14:paraId="3718BD5C" w14:textId="77834E05" w:rsidR="00315C88" w:rsidRPr="00315C88" w:rsidRDefault="00315C88" w:rsidP="00504C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tLeast"/>
        <w:rPr>
          <w:rFonts w:asciiTheme="minorHAnsi" w:hAnsiTheme="minorHAnsi" w:cstheme="minorHAnsi"/>
        </w:rPr>
      </w:pPr>
      <w:r w:rsidRPr="00315C88">
        <w:rPr>
          <w:rFonts w:asciiTheme="minorHAnsi" w:hAnsiTheme="minorHAnsi" w:cstheme="minorHAnsi"/>
          <w:color w:val="000000"/>
        </w:rPr>
        <w:t>We recently informed you that we intend to remove the Panic Button functionality from EMIS Web on Friday 29th September 2023. </w:t>
      </w:r>
    </w:p>
    <w:p w14:paraId="4B254717" w14:textId="77777777" w:rsidR="00315C88" w:rsidRPr="00315C88" w:rsidRDefault="00315C88" w:rsidP="00504C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tLeast"/>
        <w:rPr>
          <w:rFonts w:asciiTheme="minorHAnsi" w:hAnsiTheme="minorHAnsi" w:cstheme="minorHAnsi"/>
        </w:rPr>
      </w:pPr>
      <w:r w:rsidRPr="00315C88">
        <w:rPr>
          <w:rFonts w:asciiTheme="minorHAnsi" w:hAnsiTheme="minorHAnsi" w:cstheme="minorHAnsi"/>
          <w:color w:val="000000"/>
        </w:rPr>
        <w:t xml:space="preserve">We explained that organisations can request that the Panic button remains available for their organisation beyond Friday 29th September 2023. As part of this request, organisations will be </w:t>
      </w:r>
      <w:r w:rsidRPr="00504C0D">
        <w:rPr>
          <w:rStyle w:val="Strong"/>
          <w:rFonts w:asciiTheme="minorHAnsi" w:hAnsiTheme="minorHAnsi" w:cstheme="minorHAnsi"/>
          <w:b w:val="0"/>
          <w:bCs w:val="0"/>
          <w:color w:val="000000"/>
        </w:rPr>
        <w:t>required to acknowledge and accept responsibility for the known risks and limitations associated with the functionality.</w:t>
      </w:r>
      <w:r w:rsidRPr="00315C88">
        <w:rPr>
          <w:rStyle w:val="Strong"/>
          <w:rFonts w:asciiTheme="minorHAnsi" w:hAnsiTheme="minorHAnsi" w:cstheme="minorHAnsi"/>
          <w:color w:val="000000"/>
        </w:rPr>
        <w:t>  </w:t>
      </w:r>
    </w:p>
    <w:p w14:paraId="702520EF" w14:textId="77777777" w:rsidR="00315C88" w:rsidRPr="00315C88" w:rsidRDefault="00315C88" w:rsidP="00504C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tLeast"/>
        <w:rPr>
          <w:rFonts w:asciiTheme="minorHAnsi" w:hAnsiTheme="minorHAnsi" w:cstheme="minorHAnsi"/>
        </w:rPr>
      </w:pPr>
      <w:r w:rsidRPr="00315C88">
        <w:rPr>
          <w:rFonts w:asciiTheme="minorHAnsi" w:hAnsiTheme="minorHAnsi" w:cstheme="minorHAnsi"/>
          <w:color w:val="000000"/>
        </w:rPr>
        <w:t xml:space="preserve">The request form is now available on EMIS Now </w:t>
      </w:r>
      <w:hyperlink r:id="rId50" w:tgtFrame="_blank" w:history="1">
        <w:r w:rsidRPr="00315C88">
          <w:rPr>
            <w:rStyle w:val="Hyperlink"/>
            <w:rFonts w:asciiTheme="minorHAnsi" w:hAnsiTheme="minorHAnsi" w:cstheme="minorHAnsi"/>
          </w:rPr>
          <w:t>here.</w:t>
        </w:r>
      </w:hyperlink>
      <w:r w:rsidRPr="00315C88">
        <w:rPr>
          <w:rFonts w:asciiTheme="minorHAnsi" w:hAnsiTheme="minorHAnsi" w:cstheme="minorHAnsi"/>
          <w:color w:val="000000"/>
        </w:rPr>
        <w:t xml:space="preserve"> Requests must be received by Friday 15th September 2023 to avoid the Panic Button being removed on Friday 29th September 2023.  </w:t>
      </w:r>
    </w:p>
    <w:p w14:paraId="5B6D5A06" w14:textId="77777777" w:rsidR="00315C88" w:rsidRPr="00315C88" w:rsidRDefault="00315C88" w:rsidP="00504C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tLeast"/>
        <w:rPr>
          <w:rFonts w:asciiTheme="minorHAnsi" w:hAnsiTheme="minorHAnsi" w:cstheme="minorHAnsi"/>
        </w:rPr>
      </w:pPr>
      <w:r w:rsidRPr="00315C88">
        <w:rPr>
          <w:rStyle w:val="Strong"/>
          <w:rFonts w:asciiTheme="minorHAnsi" w:hAnsiTheme="minorHAnsi" w:cstheme="minorHAnsi"/>
          <w:color w:val="000000"/>
        </w:rPr>
        <w:t xml:space="preserve">Please note: </w:t>
      </w:r>
      <w:r w:rsidRPr="00315C88">
        <w:rPr>
          <w:rFonts w:asciiTheme="minorHAnsi" w:hAnsiTheme="minorHAnsi" w:cstheme="minorHAnsi"/>
          <w:color w:val="000000"/>
        </w:rPr>
        <w:t xml:space="preserve">the request form should be completed by the Practice/Organisation Manager or colleague with relevant authority. A confirmation email will be sent once the request is received and the request can also be viewed on EMIS Now &gt; Support &gt; Service </w:t>
      </w:r>
      <w:proofErr w:type="spellStart"/>
      <w:r w:rsidRPr="00315C88">
        <w:rPr>
          <w:rFonts w:asciiTheme="minorHAnsi" w:hAnsiTheme="minorHAnsi" w:cstheme="minorHAnsi"/>
          <w:color w:val="000000"/>
        </w:rPr>
        <w:t>Catalog</w:t>
      </w:r>
      <w:proofErr w:type="spellEnd"/>
      <w:r w:rsidRPr="00315C88">
        <w:rPr>
          <w:rFonts w:asciiTheme="minorHAnsi" w:hAnsiTheme="minorHAnsi" w:cstheme="minorHAnsi"/>
          <w:color w:val="000000"/>
        </w:rPr>
        <w:t>. </w:t>
      </w:r>
    </w:p>
    <w:p w14:paraId="0D2372EC" w14:textId="77777777" w:rsidR="00315C88" w:rsidRPr="00315C88" w:rsidRDefault="00315C88" w:rsidP="00504C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tLeast"/>
        <w:rPr>
          <w:rFonts w:asciiTheme="minorHAnsi" w:hAnsiTheme="minorHAnsi" w:cstheme="minorHAnsi"/>
        </w:rPr>
      </w:pPr>
      <w:r w:rsidRPr="00315C88">
        <w:rPr>
          <w:rFonts w:asciiTheme="minorHAnsi" w:hAnsiTheme="minorHAnsi" w:cstheme="minorHAnsi"/>
          <w:color w:val="000000"/>
        </w:rPr>
        <w:t>Organisations who request the Panic Button to remain available, will be able to request that it is subsequently disabled at any time. We will not accept requests for the functionality to be reactivated once it has been disabled. </w:t>
      </w:r>
    </w:p>
    <w:p w14:paraId="1D1C5571" w14:textId="23FC79F0" w:rsidR="0009540A" w:rsidRDefault="00315C88" w:rsidP="00504C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highlight w:val="yellow"/>
        </w:rPr>
      </w:pPr>
      <w:r w:rsidRPr="00315C88">
        <w:rPr>
          <w:rFonts w:cstheme="minorHAnsi"/>
          <w:color w:val="000000"/>
        </w:rPr>
        <w:t xml:space="preserve">For more information, please visit </w:t>
      </w:r>
      <w:hyperlink r:id="rId51" w:tgtFrame="_blank" w:history="1">
        <w:r w:rsidRPr="00315C88">
          <w:rPr>
            <w:rStyle w:val="Hyperlink"/>
            <w:rFonts w:cstheme="minorHAnsi"/>
          </w:rPr>
          <w:t>EMIS Now.</w:t>
        </w:r>
      </w:hyperlink>
      <w:r>
        <w:rPr>
          <w:rFonts w:ascii="Helvetica" w:hAnsi="Helvetica" w:cs="Helvetica"/>
          <w:color w:val="000000"/>
          <w:sz w:val="24"/>
          <w:szCs w:val="24"/>
        </w:rPr>
        <w:t> </w:t>
      </w:r>
    </w:p>
    <w:p w14:paraId="63069EE0" w14:textId="77777777" w:rsidR="0009540A" w:rsidRDefault="0009540A" w:rsidP="0009540A">
      <w:pPr>
        <w:rPr>
          <w:highlight w:val="yellow"/>
        </w:rPr>
      </w:pPr>
    </w:p>
    <w:p w14:paraId="307E9C01" w14:textId="77777777" w:rsidR="00504C0D" w:rsidRDefault="00504C0D" w:rsidP="0009540A">
      <w:pPr>
        <w:pStyle w:val="xmsonormal"/>
        <w:rPr>
          <w:b/>
          <w:bCs/>
          <w:highlight w:val="yellow"/>
        </w:rPr>
      </w:pPr>
    </w:p>
    <w:p w14:paraId="642A76F6" w14:textId="6378E88F" w:rsidR="0009540A" w:rsidRPr="00A56238" w:rsidRDefault="00504C0D" w:rsidP="00A56238">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7" w:name="NU18"/>
      <w:r w:rsidRPr="00A56238">
        <w:rPr>
          <w:b/>
          <w:bCs/>
        </w:rPr>
        <w:t>18.</w:t>
      </w:r>
      <w:r w:rsidR="0009540A" w:rsidRPr="00A56238">
        <w:rPr>
          <w:b/>
          <w:bCs/>
        </w:rPr>
        <w:t>Wellbeing resources</w:t>
      </w:r>
    </w:p>
    <w:bookmarkEnd w:id="17"/>
    <w:p w14:paraId="4C229F3F" w14:textId="77777777" w:rsidR="0009540A" w:rsidRPr="00A56238" w:rsidRDefault="0009540A" w:rsidP="00A56238">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56238">
        <w:t xml:space="preserve">As we continue to face overwhelming pressures in general practice, we encourage practices to continue to focus on their own team’s wellbeing and take some time to meet to reflect on their wellbeing and what they can do to protect it.  </w:t>
      </w:r>
    </w:p>
    <w:p w14:paraId="398A41D6" w14:textId="77777777" w:rsidR="0009540A" w:rsidRPr="00A56238" w:rsidRDefault="0009540A" w:rsidP="00A56238">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A56238">
        <w:t xml:space="preserve">This will meet the requirements of the QOF targets in the GP contract to do your </w:t>
      </w:r>
      <w:hyperlink r:id="rId52" w:history="1">
        <w:r w:rsidRPr="00A56238">
          <w:rPr>
            <w:rStyle w:val="Hyperlink"/>
          </w:rPr>
          <w:t>quality improvement project on staff wellbeing</w:t>
        </w:r>
      </w:hyperlink>
      <w:r w:rsidRPr="00A56238">
        <w:t xml:space="preserve">. We have produced a </w:t>
      </w:r>
      <w:hyperlink r:id="rId53" w:history="1">
        <w:r w:rsidRPr="00A56238">
          <w:rPr>
            <w:rStyle w:val="Hyperlink"/>
          </w:rPr>
          <w:t>document</w:t>
        </w:r>
      </w:hyperlink>
      <w:r w:rsidRPr="00A56238">
        <w:t xml:space="preserve"> which includes some tangible recommendations and tools for improving workload and safe working. </w:t>
      </w:r>
    </w:p>
    <w:p w14:paraId="63E92D69" w14:textId="77777777" w:rsidR="0009540A" w:rsidRPr="00A56238" w:rsidRDefault="0009540A" w:rsidP="00A56238">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56238">
        <w:t xml:space="preserve">A range of wellbeing and support services are available to doctors, from our 24/7 confidential </w:t>
      </w:r>
      <w:hyperlink r:id="rId54" w:history="1">
        <w:r w:rsidRPr="00A56238">
          <w:rPr>
            <w:rStyle w:val="Hyperlink"/>
          </w:rPr>
          <w:t>counselling and peer support services</w:t>
        </w:r>
      </w:hyperlink>
      <w:r w:rsidRPr="00A56238">
        <w:t xml:space="preserve">, </w:t>
      </w:r>
      <w:hyperlink r:id="rId55" w:tgtFrame="_blank" w:history="1">
        <w:r w:rsidRPr="00A56238">
          <w:rPr>
            <w:rStyle w:val="Hyperlink"/>
          </w:rPr>
          <w:t>NHS practitioner health service</w:t>
        </w:r>
      </w:hyperlink>
      <w:r w:rsidRPr="00A56238">
        <w:t> and non-medical support services such as </w:t>
      </w:r>
      <w:hyperlink r:id="rId56" w:tgtFrame="_blank" w:history="1">
        <w:r w:rsidRPr="00A56238">
          <w:rPr>
            <w:rStyle w:val="Hyperlink"/>
          </w:rPr>
          <w:t>Samaritans</w:t>
        </w:r>
      </w:hyperlink>
      <w:r w:rsidRPr="00A56238">
        <w:t xml:space="preserve">. The organisation </w:t>
      </w:r>
      <w:hyperlink r:id="rId57" w:history="1">
        <w:r w:rsidRPr="00A56238">
          <w:rPr>
            <w:rStyle w:val="Hyperlink"/>
          </w:rPr>
          <w:t>Doctors in Distress</w:t>
        </w:r>
      </w:hyperlink>
      <w:r w:rsidRPr="00A56238">
        <w:t xml:space="preserve"> also provides mental health support for health workers in the UK, providing confidential peer support group sessions.</w:t>
      </w:r>
    </w:p>
    <w:p w14:paraId="61D43F1E" w14:textId="77777777" w:rsidR="0009540A" w:rsidRPr="00A56238" w:rsidRDefault="0009540A" w:rsidP="00A56238">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56238">
        <w:t xml:space="preserve">See our </w:t>
      </w:r>
      <w:hyperlink r:id="rId58" w:history="1">
        <w:r w:rsidRPr="00A56238">
          <w:rPr>
            <w:rStyle w:val="Hyperlink"/>
          </w:rPr>
          <w:t>poster with 10 tips to help maintain and support the wellbeing</w:t>
        </w:r>
      </w:hyperlink>
      <w:r w:rsidRPr="00A56238">
        <w:t xml:space="preserve"> of you and your colleagues.</w:t>
      </w:r>
    </w:p>
    <w:p w14:paraId="42882BAE" w14:textId="293552C2" w:rsidR="00EA2D67" w:rsidRPr="00A249E4" w:rsidRDefault="0009540A" w:rsidP="00A249E4">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56238">
        <w:t xml:space="preserve">Please visit the BMA’s </w:t>
      </w:r>
      <w:hyperlink r:id="rId59" w:tgtFrame="_blank" w:history="1">
        <w:r w:rsidRPr="00A56238">
          <w:rPr>
            <w:rStyle w:val="Hyperlink"/>
          </w:rPr>
          <w:t>wellbeing support services page</w:t>
        </w:r>
      </w:hyperlink>
      <w:r w:rsidRPr="00A56238">
        <w:t> for more information and resources.</w:t>
      </w:r>
    </w:p>
    <w:p w14:paraId="485137DB" w14:textId="77777777" w:rsidR="00224AD9" w:rsidRPr="00587D9E" w:rsidRDefault="00224AD9"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6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6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6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6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64"/>
      <w:footerReference w:type="default" r:id="rId6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36B1" w14:textId="77777777" w:rsidR="00F11779" w:rsidRDefault="00F11779" w:rsidP="001B4E81">
      <w:pPr>
        <w:spacing w:after="0" w:line="240" w:lineRule="auto"/>
      </w:pPr>
      <w:r>
        <w:separator/>
      </w:r>
    </w:p>
  </w:endnote>
  <w:endnote w:type="continuationSeparator" w:id="0">
    <w:p w14:paraId="699A1415" w14:textId="77777777" w:rsidR="00F11779" w:rsidRDefault="00F11779"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6794" w14:textId="77777777" w:rsidR="00F11779" w:rsidRDefault="00F11779" w:rsidP="001B4E81">
      <w:pPr>
        <w:spacing w:after="0" w:line="240" w:lineRule="auto"/>
      </w:pPr>
      <w:r>
        <w:separator/>
      </w:r>
    </w:p>
  </w:footnote>
  <w:footnote w:type="continuationSeparator" w:id="0">
    <w:p w14:paraId="5C1F9C51" w14:textId="77777777" w:rsidR="00F11779" w:rsidRDefault="00F11779"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B50"/>
    <w:multiLevelType w:val="hybridMultilevel"/>
    <w:tmpl w:val="EFAA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C542E"/>
    <w:multiLevelType w:val="hybridMultilevel"/>
    <w:tmpl w:val="50289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A00E4"/>
    <w:multiLevelType w:val="multilevel"/>
    <w:tmpl w:val="AFE8C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11"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497C38"/>
    <w:multiLevelType w:val="hybridMultilevel"/>
    <w:tmpl w:val="8F2A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D5F4D"/>
    <w:multiLevelType w:val="multilevel"/>
    <w:tmpl w:val="9F201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266653"/>
    <w:multiLevelType w:val="hybridMultilevel"/>
    <w:tmpl w:val="A47CB9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183CAF"/>
    <w:multiLevelType w:val="multilevel"/>
    <w:tmpl w:val="9474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811BB"/>
    <w:multiLevelType w:val="multilevel"/>
    <w:tmpl w:val="AD28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85B3F"/>
    <w:multiLevelType w:val="hybridMultilevel"/>
    <w:tmpl w:val="7450B32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3" w15:restartNumberingAfterBreak="0">
    <w:nsid w:val="4E8F1170"/>
    <w:multiLevelType w:val="multilevel"/>
    <w:tmpl w:val="5936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1D5C78"/>
    <w:multiLevelType w:val="hybridMultilevel"/>
    <w:tmpl w:val="7076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16"/>
  </w:num>
  <w:num w:numId="2" w16cid:durableId="1467699380">
    <w:abstractNumId w:val="28"/>
  </w:num>
  <w:num w:numId="3" w16cid:durableId="340356561">
    <w:abstractNumId w:val="15"/>
  </w:num>
  <w:num w:numId="4" w16cid:durableId="1516311620">
    <w:abstractNumId w:val="4"/>
  </w:num>
  <w:num w:numId="5" w16cid:durableId="461923505">
    <w:abstractNumId w:val="27"/>
  </w:num>
  <w:num w:numId="6" w16cid:durableId="1720665381">
    <w:abstractNumId w:val="25"/>
  </w:num>
  <w:num w:numId="7" w16cid:durableId="158037628">
    <w:abstractNumId w:val="36"/>
  </w:num>
  <w:num w:numId="8" w16cid:durableId="1643660342">
    <w:abstractNumId w:val="4"/>
  </w:num>
  <w:num w:numId="9" w16cid:durableId="921257689">
    <w:abstractNumId w:val="11"/>
  </w:num>
  <w:num w:numId="10" w16cid:durableId="63995602">
    <w:abstractNumId w:val="26"/>
  </w:num>
  <w:num w:numId="11" w16cid:durableId="1847406276">
    <w:abstractNumId w:val="9"/>
  </w:num>
  <w:num w:numId="12" w16cid:durableId="498232702">
    <w:abstractNumId w:val="8"/>
  </w:num>
  <w:num w:numId="13" w16cid:durableId="1276520323">
    <w:abstractNumId w:val="18"/>
  </w:num>
  <w:num w:numId="14" w16cid:durableId="1135222346">
    <w:abstractNumId w:val="13"/>
  </w:num>
  <w:num w:numId="15" w16cid:durableId="1260674590">
    <w:abstractNumId w:val="39"/>
  </w:num>
  <w:num w:numId="16" w16cid:durableId="1297176108">
    <w:abstractNumId w:val="38"/>
  </w:num>
  <w:num w:numId="17" w16cid:durableId="1100101416">
    <w:abstractNumId w:val="34"/>
  </w:num>
  <w:num w:numId="18" w16cid:durableId="308747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33"/>
  </w:num>
  <w:num w:numId="20" w16cid:durableId="2125660195">
    <w:abstractNumId w:val="24"/>
  </w:num>
  <w:num w:numId="21" w16cid:durableId="1871717768">
    <w:abstractNumId w:val="2"/>
  </w:num>
  <w:num w:numId="22" w16cid:durableId="1866550632">
    <w:abstractNumId w:val="30"/>
  </w:num>
  <w:num w:numId="23" w16cid:durableId="163128119">
    <w:abstractNumId w:val="5"/>
  </w:num>
  <w:num w:numId="24" w16cid:durableId="260070489">
    <w:abstractNumId w:val="1"/>
  </w:num>
  <w:num w:numId="25" w16cid:durableId="1902060257">
    <w:abstractNumId w:val="17"/>
  </w:num>
  <w:num w:numId="26" w16cid:durableId="516308632">
    <w:abstractNumId w:val="7"/>
  </w:num>
  <w:num w:numId="27" w16cid:durableId="1268074256">
    <w:abstractNumId w:val="29"/>
  </w:num>
  <w:num w:numId="28" w16cid:durableId="1486047752">
    <w:abstractNumId w:val="35"/>
  </w:num>
  <w:num w:numId="29" w16cid:durableId="445776848">
    <w:abstractNumId w:val="37"/>
  </w:num>
  <w:num w:numId="30" w16cid:durableId="883370959">
    <w:abstractNumId w:val="32"/>
  </w:num>
  <w:num w:numId="31" w16cid:durableId="1209805724">
    <w:abstractNumId w:val="22"/>
  </w:num>
  <w:num w:numId="32" w16cid:durableId="268317056">
    <w:abstractNumId w:val="20"/>
  </w:num>
  <w:num w:numId="33" w16cid:durableId="208415305">
    <w:abstractNumId w:val="21"/>
  </w:num>
  <w:num w:numId="34" w16cid:durableId="155191863">
    <w:abstractNumId w:val="14"/>
  </w:num>
  <w:num w:numId="35" w16cid:durableId="689835915">
    <w:abstractNumId w:val="0"/>
  </w:num>
  <w:num w:numId="36" w16cid:durableId="946035744">
    <w:abstractNumId w:val="23"/>
  </w:num>
  <w:num w:numId="37" w16cid:durableId="1994407951">
    <w:abstractNumId w:val="12"/>
  </w:num>
  <w:num w:numId="38" w16cid:durableId="292639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745376">
    <w:abstractNumId w:val="31"/>
  </w:num>
  <w:num w:numId="40" w16cid:durableId="566187758">
    <w:abstractNumId w:val="19"/>
  </w:num>
  <w:num w:numId="41" w16cid:durableId="2506267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3860"/>
    <w:rsid w:val="0001405D"/>
    <w:rsid w:val="0001625E"/>
    <w:rsid w:val="00016A08"/>
    <w:rsid w:val="00016C94"/>
    <w:rsid w:val="000174D8"/>
    <w:rsid w:val="00022882"/>
    <w:rsid w:val="000230CD"/>
    <w:rsid w:val="000231F0"/>
    <w:rsid w:val="00024D7A"/>
    <w:rsid w:val="00025717"/>
    <w:rsid w:val="00027D7F"/>
    <w:rsid w:val="00027FFD"/>
    <w:rsid w:val="000306B5"/>
    <w:rsid w:val="00034045"/>
    <w:rsid w:val="0004055C"/>
    <w:rsid w:val="0004647D"/>
    <w:rsid w:val="000525F3"/>
    <w:rsid w:val="00054E0E"/>
    <w:rsid w:val="000555BD"/>
    <w:rsid w:val="000555EB"/>
    <w:rsid w:val="0005656A"/>
    <w:rsid w:val="0006102E"/>
    <w:rsid w:val="00067D09"/>
    <w:rsid w:val="00071773"/>
    <w:rsid w:val="00071C2D"/>
    <w:rsid w:val="00072D34"/>
    <w:rsid w:val="00072ED0"/>
    <w:rsid w:val="0007398E"/>
    <w:rsid w:val="00075F17"/>
    <w:rsid w:val="00081413"/>
    <w:rsid w:val="00081BFA"/>
    <w:rsid w:val="00082950"/>
    <w:rsid w:val="00082F9E"/>
    <w:rsid w:val="00085477"/>
    <w:rsid w:val="00093F94"/>
    <w:rsid w:val="0009540A"/>
    <w:rsid w:val="00095426"/>
    <w:rsid w:val="000A0E4D"/>
    <w:rsid w:val="000B0ADA"/>
    <w:rsid w:val="000B23F1"/>
    <w:rsid w:val="000B5578"/>
    <w:rsid w:val="000C2FD6"/>
    <w:rsid w:val="000C3979"/>
    <w:rsid w:val="000D64D6"/>
    <w:rsid w:val="000E1906"/>
    <w:rsid w:val="000E4A3E"/>
    <w:rsid w:val="000E4EBA"/>
    <w:rsid w:val="000E5E4F"/>
    <w:rsid w:val="000E6DF4"/>
    <w:rsid w:val="000E799D"/>
    <w:rsid w:val="000F0353"/>
    <w:rsid w:val="000F04EC"/>
    <w:rsid w:val="000F200D"/>
    <w:rsid w:val="000F2BE9"/>
    <w:rsid w:val="000F41F3"/>
    <w:rsid w:val="000F5568"/>
    <w:rsid w:val="001003AD"/>
    <w:rsid w:val="00102F12"/>
    <w:rsid w:val="00105E1A"/>
    <w:rsid w:val="00110284"/>
    <w:rsid w:val="00111B5D"/>
    <w:rsid w:val="00113054"/>
    <w:rsid w:val="001149AA"/>
    <w:rsid w:val="00115AFB"/>
    <w:rsid w:val="00116519"/>
    <w:rsid w:val="0011791A"/>
    <w:rsid w:val="0012701E"/>
    <w:rsid w:val="00130F5A"/>
    <w:rsid w:val="001311BD"/>
    <w:rsid w:val="00133C16"/>
    <w:rsid w:val="001369A8"/>
    <w:rsid w:val="00140748"/>
    <w:rsid w:val="00140889"/>
    <w:rsid w:val="00141617"/>
    <w:rsid w:val="00141888"/>
    <w:rsid w:val="001418F6"/>
    <w:rsid w:val="00142AC6"/>
    <w:rsid w:val="001435E6"/>
    <w:rsid w:val="00143E19"/>
    <w:rsid w:val="00147771"/>
    <w:rsid w:val="00151790"/>
    <w:rsid w:val="00154CE6"/>
    <w:rsid w:val="00156F30"/>
    <w:rsid w:val="00157E7A"/>
    <w:rsid w:val="001619DB"/>
    <w:rsid w:val="00161E55"/>
    <w:rsid w:val="00163A29"/>
    <w:rsid w:val="001658F2"/>
    <w:rsid w:val="00166A90"/>
    <w:rsid w:val="00170538"/>
    <w:rsid w:val="00170C2F"/>
    <w:rsid w:val="00171816"/>
    <w:rsid w:val="00174174"/>
    <w:rsid w:val="0017541B"/>
    <w:rsid w:val="00175B1F"/>
    <w:rsid w:val="00177EAB"/>
    <w:rsid w:val="00181D32"/>
    <w:rsid w:val="001823AF"/>
    <w:rsid w:val="0019024B"/>
    <w:rsid w:val="00193F3D"/>
    <w:rsid w:val="00196742"/>
    <w:rsid w:val="001A1432"/>
    <w:rsid w:val="001A3889"/>
    <w:rsid w:val="001A5DEE"/>
    <w:rsid w:val="001A6971"/>
    <w:rsid w:val="001B17A2"/>
    <w:rsid w:val="001B25FF"/>
    <w:rsid w:val="001B4E81"/>
    <w:rsid w:val="001B54AA"/>
    <w:rsid w:val="001B5732"/>
    <w:rsid w:val="001C01B0"/>
    <w:rsid w:val="001C1DE2"/>
    <w:rsid w:val="001C2AA4"/>
    <w:rsid w:val="001C595F"/>
    <w:rsid w:val="001E2D99"/>
    <w:rsid w:val="001E3845"/>
    <w:rsid w:val="001E764F"/>
    <w:rsid w:val="001F50DA"/>
    <w:rsid w:val="001F5C20"/>
    <w:rsid w:val="002043E5"/>
    <w:rsid w:val="00204541"/>
    <w:rsid w:val="00204C60"/>
    <w:rsid w:val="002129D4"/>
    <w:rsid w:val="002144C2"/>
    <w:rsid w:val="00215BAF"/>
    <w:rsid w:val="00216841"/>
    <w:rsid w:val="00224AD9"/>
    <w:rsid w:val="002266D1"/>
    <w:rsid w:val="00226BE1"/>
    <w:rsid w:val="002310C5"/>
    <w:rsid w:val="002312FA"/>
    <w:rsid w:val="002313DF"/>
    <w:rsid w:val="0023242C"/>
    <w:rsid w:val="00232556"/>
    <w:rsid w:val="00234234"/>
    <w:rsid w:val="0023649C"/>
    <w:rsid w:val="00237B73"/>
    <w:rsid w:val="002448D3"/>
    <w:rsid w:val="00244E6F"/>
    <w:rsid w:val="002464BC"/>
    <w:rsid w:val="00247C64"/>
    <w:rsid w:val="0025093F"/>
    <w:rsid w:val="00252531"/>
    <w:rsid w:val="00252B77"/>
    <w:rsid w:val="00254090"/>
    <w:rsid w:val="00254DB4"/>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84C03"/>
    <w:rsid w:val="00293206"/>
    <w:rsid w:val="00294FD3"/>
    <w:rsid w:val="00295790"/>
    <w:rsid w:val="0029684B"/>
    <w:rsid w:val="002A0876"/>
    <w:rsid w:val="002A1D1C"/>
    <w:rsid w:val="002A24EA"/>
    <w:rsid w:val="002A5FE3"/>
    <w:rsid w:val="002A60D8"/>
    <w:rsid w:val="002A60DF"/>
    <w:rsid w:val="002B2130"/>
    <w:rsid w:val="002B26EA"/>
    <w:rsid w:val="002B2F4D"/>
    <w:rsid w:val="002C0A6D"/>
    <w:rsid w:val="002C63F4"/>
    <w:rsid w:val="002D07DE"/>
    <w:rsid w:val="002D1A8D"/>
    <w:rsid w:val="002D3853"/>
    <w:rsid w:val="002D7184"/>
    <w:rsid w:val="002E129F"/>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BDB"/>
    <w:rsid w:val="00305E13"/>
    <w:rsid w:val="00315C88"/>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4616B"/>
    <w:rsid w:val="0034784E"/>
    <w:rsid w:val="003515F9"/>
    <w:rsid w:val="0035227B"/>
    <w:rsid w:val="00360AB1"/>
    <w:rsid w:val="00362320"/>
    <w:rsid w:val="00365542"/>
    <w:rsid w:val="00365A06"/>
    <w:rsid w:val="00367D60"/>
    <w:rsid w:val="00370688"/>
    <w:rsid w:val="003731E2"/>
    <w:rsid w:val="00377171"/>
    <w:rsid w:val="00377D10"/>
    <w:rsid w:val="0038016F"/>
    <w:rsid w:val="00380792"/>
    <w:rsid w:val="003837FD"/>
    <w:rsid w:val="00385549"/>
    <w:rsid w:val="003912C3"/>
    <w:rsid w:val="003914A0"/>
    <w:rsid w:val="003916BE"/>
    <w:rsid w:val="00393FFF"/>
    <w:rsid w:val="0039424B"/>
    <w:rsid w:val="003945BA"/>
    <w:rsid w:val="0039470A"/>
    <w:rsid w:val="003A2046"/>
    <w:rsid w:val="003A541E"/>
    <w:rsid w:val="003A5806"/>
    <w:rsid w:val="003B0E6D"/>
    <w:rsid w:val="003B436E"/>
    <w:rsid w:val="003D1C71"/>
    <w:rsid w:val="003D21EB"/>
    <w:rsid w:val="003D3A4B"/>
    <w:rsid w:val="003D44D7"/>
    <w:rsid w:val="003D7449"/>
    <w:rsid w:val="003E298C"/>
    <w:rsid w:val="003E2F4B"/>
    <w:rsid w:val="003E4A49"/>
    <w:rsid w:val="003E5987"/>
    <w:rsid w:val="003E6828"/>
    <w:rsid w:val="003E6CAB"/>
    <w:rsid w:val="003F27EA"/>
    <w:rsid w:val="003F3B49"/>
    <w:rsid w:val="003F5E55"/>
    <w:rsid w:val="004010A3"/>
    <w:rsid w:val="004033B5"/>
    <w:rsid w:val="00406312"/>
    <w:rsid w:val="00406F92"/>
    <w:rsid w:val="00411080"/>
    <w:rsid w:val="00411928"/>
    <w:rsid w:val="00412227"/>
    <w:rsid w:val="0041458D"/>
    <w:rsid w:val="00417BB8"/>
    <w:rsid w:val="00420D2D"/>
    <w:rsid w:val="0042258A"/>
    <w:rsid w:val="0042361F"/>
    <w:rsid w:val="00423ADB"/>
    <w:rsid w:val="00424321"/>
    <w:rsid w:val="00424708"/>
    <w:rsid w:val="00430412"/>
    <w:rsid w:val="004308BD"/>
    <w:rsid w:val="00434D89"/>
    <w:rsid w:val="00436F95"/>
    <w:rsid w:val="004408DA"/>
    <w:rsid w:val="00440E5E"/>
    <w:rsid w:val="00442395"/>
    <w:rsid w:val="00442D06"/>
    <w:rsid w:val="004514DD"/>
    <w:rsid w:val="00451DA0"/>
    <w:rsid w:val="00452234"/>
    <w:rsid w:val="00453D8F"/>
    <w:rsid w:val="00457EBD"/>
    <w:rsid w:val="00463B1E"/>
    <w:rsid w:val="00466A19"/>
    <w:rsid w:val="00471CFB"/>
    <w:rsid w:val="0047362B"/>
    <w:rsid w:val="004739EB"/>
    <w:rsid w:val="0047507E"/>
    <w:rsid w:val="0048353C"/>
    <w:rsid w:val="00483822"/>
    <w:rsid w:val="0048534D"/>
    <w:rsid w:val="0048554E"/>
    <w:rsid w:val="004858B7"/>
    <w:rsid w:val="00490162"/>
    <w:rsid w:val="0049108F"/>
    <w:rsid w:val="00492208"/>
    <w:rsid w:val="00493726"/>
    <w:rsid w:val="00494952"/>
    <w:rsid w:val="00494C1E"/>
    <w:rsid w:val="00497295"/>
    <w:rsid w:val="004A0B3C"/>
    <w:rsid w:val="004A1D1C"/>
    <w:rsid w:val="004A38A7"/>
    <w:rsid w:val="004A3DB0"/>
    <w:rsid w:val="004A4B34"/>
    <w:rsid w:val="004A4F95"/>
    <w:rsid w:val="004A5BA5"/>
    <w:rsid w:val="004A5C73"/>
    <w:rsid w:val="004B22D6"/>
    <w:rsid w:val="004B30AC"/>
    <w:rsid w:val="004B5D50"/>
    <w:rsid w:val="004B6C2E"/>
    <w:rsid w:val="004B6E4C"/>
    <w:rsid w:val="004B71E1"/>
    <w:rsid w:val="004B747F"/>
    <w:rsid w:val="004C1C98"/>
    <w:rsid w:val="004C57E7"/>
    <w:rsid w:val="004C676B"/>
    <w:rsid w:val="004C6C4D"/>
    <w:rsid w:val="004F0F70"/>
    <w:rsid w:val="004F1E90"/>
    <w:rsid w:val="004F2CD0"/>
    <w:rsid w:val="004F2DCF"/>
    <w:rsid w:val="004F5756"/>
    <w:rsid w:val="004F6095"/>
    <w:rsid w:val="004F7065"/>
    <w:rsid w:val="004F7CC6"/>
    <w:rsid w:val="005000CD"/>
    <w:rsid w:val="00502055"/>
    <w:rsid w:val="00504C0D"/>
    <w:rsid w:val="00507222"/>
    <w:rsid w:val="00514433"/>
    <w:rsid w:val="00515A23"/>
    <w:rsid w:val="00517063"/>
    <w:rsid w:val="005201FA"/>
    <w:rsid w:val="0052242C"/>
    <w:rsid w:val="005234FE"/>
    <w:rsid w:val="005236D8"/>
    <w:rsid w:val="00527973"/>
    <w:rsid w:val="005320CF"/>
    <w:rsid w:val="0053406C"/>
    <w:rsid w:val="00534F6A"/>
    <w:rsid w:val="005366BC"/>
    <w:rsid w:val="005444F4"/>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6096"/>
    <w:rsid w:val="00576E65"/>
    <w:rsid w:val="0058340A"/>
    <w:rsid w:val="00583D03"/>
    <w:rsid w:val="00586582"/>
    <w:rsid w:val="00587D9E"/>
    <w:rsid w:val="005911DF"/>
    <w:rsid w:val="00596159"/>
    <w:rsid w:val="005A03D4"/>
    <w:rsid w:val="005A2F51"/>
    <w:rsid w:val="005A4488"/>
    <w:rsid w:val="005A7DF4"/>
    <w:rsid w:val="005B23BB"/>
    <w:rsid w:val="005B2737"/>
    <w:rsid w:val="005B5716"/>
    <w:rsid w:val="005B59B3"/>
    <w:rsid w:val="005C3370"/>
    <w:rsid w:val="005C61CB"/>
    <w:rsid w:val="005D1ED0"/>
    <w:rsid w:val="005D2F4B"/>
    <w:rsid w:val="005D3258"/>
    <w:rsid w:val="005D5916"/>
    <w:rsid w:val="005D67FE"/>
    <w:rsid w:val="005D79D8"/>
    <w:rsid w:val="005E0602"/>
    <w:rsid w:val="005E0EA4"/>
    <w:rsid w:val="005E5C12"/>
    <w:rsid w:val="005E5E96"/>
    <w:rsid w:val="005E602C"/>
    <w:rsid w:val="005E7607"/>
    <w:rsid w:val="005F4CBE"/>
    <w:rsid w:val="005F5155"/>
    <w:rsid w:val="005F6A2D"/>
    <w:rsid w:val="006004EA"/>
    <w:rsid w:val="006038A0"/>
    <w:rsid w:val="00605E2D"/>
    <w:rsid w:val="00613760"/>
    <w:rsid w:val="00622096"/>
    <w:rsid w:val="00622E72"/>
    <w:rsid w:val="00625841"/>
    <w:rsid w:val="0062679C"/>
    <w:rsid w:val="00626E89"/>
    <w:rsid w:val="00630B35"/>
    <w:rsid w:val="00633CD1"/>
    <w:rsid w:val="006348FE"/>
    <w:rsid w:val="00634E72"/>
    <w:rsid w:val="00636892"/>
    <w:rsid w:val="00637577"/>
    <w:rsid w:val="00641943"/>
    <w:rsid w:val="0064472F"/>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86F2E"/>
    <w:rsid w:val="00692230"/>
    <w:rsid w:val="00692BEF"/>
    <w:rsid w:val="00692C1F"/>
    <w:rsid w:val="0069328B"/>
    <w:rsid w:val="00693B1A"/>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466"/>
    <w:rsid w:val="007241A2"/>
    <w:rsid w:val="00724832"/>
    <w:rsid w:val="00726985"/>
    <w:rsid w:val="0072698F"/>
    <w:rsid w:val="007370E8"/>
    <w:rsid w:val="007417CF"/>
    <w:rsid w:val="00742428"/>
    <w:rsid w:val="007530B9"/>
    <w:rsid w:val="00765804"/>
    <w:rsid w:val="0077187F"/>
    <w:rsid w:val="00772485"/>
    <w:rsid w:val="00777371"/>
    <w:rsid w:val="0078159D"/>
    <w:rsid w:val="00785F5E"/>
    <w:rsid w:val="00786C5B"/>
    <w:rsid w:val="007906F8"/>
    <w:rsid w:val="007927A7"/>
    <w:rsid w:val="007935EE"/>
    <w:rsid w:val="007A08C6"/>
    <w:rsid w:val="007A2B95"/>
    <w:rsid w:val="007A3B0B"/>
    <w:rsid w:val="007A3DA1"/>
    <w:rsid w:val="007A489B"/>
    <w:rsid w:val="007A57AD"/>
    <w:rsid w:val="007B0B62"/>
    <w:rsid w:val="007B13FF"/>
    <w:rsid w:val="007B1647"/>
    <w:rsid w:val="007B439F"/>
    <w:rsid w:val="007B680F"/>
    <w:rsid w:val="007C6748"/>
    <w:rsid w:val="007D3DA3"/>
    <w:rsid w:val="007D5CCE"/>
    <w:rsid w:val="007D7D9E"/>
    <w:rsid w:val="007E2060"/>
    <w:rsid w:val="007E384A"/>
    <w:rsid w:val="007E3A3E"/>
    <w:rsid w:val="007F2532"/>
    <w:rsid w:val="007F5F4E"/>
    <w:rsid w:val="008009C2"/>
    <w:rsid w:val="00802D5C"/>
    <w:rsid w:val="00806329"/>
    <w:rsid w:val="00813BAE"/>
    <w:rsid w:val="00815122"/>
    <w:rsid w:val="00816314"/>
    <w:rsid w:val="00816E1F"/>
    <w:rsid w:val="00817D35"/>
    <w:rsid w:val="00820294"/>
    <w:rsid w:val="00821192"/>
    <w:rsid w:val="00821BAC"/>
    <w:rsid w:val="00824B73"/>
    <w:rsid w:val="008255A8"/>
    <w:rsid w:val="00830768"/>
    <w:rsid w:val="00836757"/>
    <w:rsid w:val="00840E4C"/>
    <w:rsid w:val="00842017"/>
    <w:rsid w:val="00843E52"/>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73E6D"/>
    <w:rsid w:val="00874FBF"/>
    <w:rsid w:val="008753E8"/>
    <w:rsid w:val="00875A27"/>
    <w:rsid w:val="00881398"/>
    <w:rsid w:val="008855B8"/>
    <w:rsid w:val="00890D95"/>
    <w:rsid w:val="008948BC"/>
    <w:rsid w:val="008952E6"/>
    <w:rsid w:val="00896343"/>
    <w:rsid w:val="008968A4"/>
    <w:rsid w:val="00896D3D"/>
    <w:rsid w:val="008A1B56"/>
    <w:rsid w:val="008A3E29"/>
    <w:rsid w:val="008A5BBD"/>
    <w:rsid w:val="008B2543"/>
    <w:rsid w:val="008B2BEB"/>
    <w:rsid w:val="008B2CD4"/>
    <w:rsid w:val="008B3B03"/>
    <w:rsid w:val="008B4886"/>
    <w:rsid w:val="008B76B1"/>
    <w:rsid w:val="008C4098"/>
    <w:rsid w:val="008C4B86"/>
    <w:rsid w:val="008C4D7E"/>
    <w:rsid w:val="008C56EA"/>
    <w:rsid w:val="008C5E21"/>
    <w:rsid w:val="008C67A8"/>
    <w:rsid w:val="008D0015"/>
    <w:rsid w:val="008D40B3"/>
    <w:rsid w:val="008D786B"/>
    <w:rsid w:val="008E26CD"/>
    <w:rsid w:val="008E2F6B"/>
    <w:rsid w:val="008E31F2"/>
    <w:rsid w:val="008E369B"/>
    <w:rsid w:val="008E43DA"/>
    <w:rsid w:val="008E5647"/>
    <w:rsid w:val="008E62A0"/>
    <w:rsid w:val="008F0253"/>
    <w:rsid w:val="008F0562"/>
    <w:rsid w:val="008F06D1"/>
    <w:rsid w:val="008F2EC4"/>
    <w:rsid w:val="008F367A"/>
    <w:rsid w:val="008F7778"/>
    <w:rsid w:val="00904057"/>
    <w:rsid w:val="00906A69"/>
    <w:rsid w:val="00910FAB"/>
    <w:rsid w:val="00915281"/>
    <w:rsid w:val="00916B6A"/>
    <w:rsid w:val="00916C26"/>
    <w:rsid w:val="009172AA"/>
    <w:rsid w:val="009202DD"/>
    <w:rsid w:val="00920C67"/>
    <w:rsid w:val="00921AF5"/>
    <w:rsid w:val="0092213E"/>
    <w:rsid w:val="009309D6"/>
    <w:rsid w:val="00932921"/>
    <w:rsid w:val="00933287"/>
    <w:rsid w:val="00935CE8"/>
    <w:rsid w:val="00941DD4"/>
    <w:rsid w:val="00943475"/>
    <w:rsid w:val="00943AF0"/>
    <w:rsid w:val="00951847"/>
    <w:rsid w:val="00954283"/>
    <w:rsid w:val="00954559"/>
    <w:rsid w:val="00954B54"/>
    <w:rsid w:val="00954D63"/>
    <w:rsid w:val="009564A0"/>
    <w:rsid w:val="009564E3"/>
    <w:rsid w:val="00956B5A"/>
    <w:rsid w:val="00956FAE"/>
    <w:rsid w:val="009625A3"/>
    <w:rsid w:val="00962BD5"/>
    <w:rsid w:val="00962E30"/>
    <w:rsid w:val="009631B9"/>
    <w:rsid w:val="009645C3"/>
    <w:rsid w:val="00965B0B"/>
    <w:rsid w:val="00966AF5"/>
    <w:rsid w:val="009670F5"/>
    <w:rsid w:val="00971862"/>
    <w:rsid w:val="0097258B"/>
    <w:rsid w:val="0097290E"/>
    <w:rsid w:val="00973534"/>
    <w:rsid w:val="00976493"/>
    <w:rsid w:val="0097782A"/>
    <w:rsid w:val="00977BDA"/>
    <w:rsid w:val="00980236"/>
    <w:rsid w:val="00981A06"/>
    <w:rsid w:val="00982821"/>
    <w:rsid w:val="0098382C"/>
    <w:rsid w:val="0098389F"/>
    <w:rsid w:val="009848B1"/>
    <w:rsid w:val="00985B82"/>
    <w:rsid w:val="0098663E"/>
    <w:rsid w:val="00987197"/>
    <w:rsid w:val="00992B5D"/>
    <w:rsid w:val="0099464B"/>
    <w:rsid w:val="00996DE5"/>
    <w:rsid w:val="009A44E3"/>
    <w:rsid w:val="009A56F1"/>
    <w:rsid w:val="009B0C0A"/>
    <w:rsid w:val="009B0C96"/>
    <w:rsid w:val="009B40C9"/>
    <w:rsid w:val="009B57E2"/>
    <w:rsid w:val="009B6209"/>
    <w:rsid w:val="009B7F26"/>
    <w:rsid w:val="009C1FB8"/>
    <w:rsid w:val="009C2F5E"/>
    <w:rsid w:val="009C3D6F"/>
    <w:rsid w:val="009C57D4"/>
    <w:rsid w:val="009C5C9C"/>
    <w:rsid w:val="009C5D54"/>
    <w:rsid w:val="009C67A9"/>
    <w:rsid w:val="009C744D"/>
    <w:rsid w:val="009D63A5"/>
    <w:rsid w:val="009E1F3B"/>
    <w:rsid w:val="009E263C"/>
    <w:rsid w:val="009E2936"/>
    <w:rsid w:val="009E36F1"/>
    <w:rsid w:val="009E4658"/>
    <w:rsid w:val="009E4766"/>
    <w:rsid w:val="009E5772"/>
    <w:rsid w:val="009E6DEA"/>
    <w:rsid w:val="009F2A7F"/>
    <w:rsid w:val="009F2C17"/>
    <w:rsid w:val="009F5FE6"/>
    <w:rsid w:val="009F7179"/>
    <w:rsid w:val="00A0616A"/>
    <w:rsid w:val="00A10AB8"/>
    <w:rsid w:val="00A10CAF"/>
    <w:rsid w:val="00A115D5"/>
    <w:rsid w:val="00A11EE5"/>
    <w:rsid w:val="00A2083C"/>
    <w:rsid w:val="00A215AA"/>
    <w:rsid w:val="00A228B2"/>
    <w:rsid w:val="00A248E5"/>
    <w:rsid w:val="00A249E4"/>
    <w:rsid w:val="00A251A7"/>
    <w:rsid w:val="00A260C7"/>
    <w:rsid w:val="00A264A9"/>
    <w:rsid w:val="00A32CD9"/>
    <w:rsid w:val="00A3796E"/>
    <w:rsid w:val="00A40329"/>
    <w:rsid w:val="00A43FF3"/>
    <w:rsid w:val="00A46F36"/>
    <w:rsid w:val="00A47F64"/>
    <w:rsid w:val="00A5431C"/>
    <w:rsid w:val="00A549AD"/>
    <w:rsid w:val="00A552F2"/>
    <w:rsid w:val="00A557C3"/>
    <w:rsid w:val="00A56238"/>
    <w:rsid w:val="00A567A2"/>
    <w:rsid w:val="00A60D4D"/>
    <w:rsid w:val="00A7150C"/>
    <w:rsid w:val="00A71F70"/>
    <w:rsid w:val="00A738AA"/>
    <w:rsid w:val="00A74072"/>
    <w:rsid w:val="00A74FC4"/>
    <w:rsid w:val="00A80DAE"/>
    <w:rsid w:val="00A868B6"/>
    <w:rsid w:val="00A86E49"/>
    <w:rsid w:val="00A8746B"/>
    <w:rsid w:val="00A87A75"/>
    <w:rsid w:val="00A91A3A"/>
    <w:rsid w:val="00A93EA8"/>
    <w:rsid w:val="00A94527"/>
    <w:rsid w:val="00A94E52"/>
    <w:rsid w:val="00A96BB0"/>
    <w:rsid w:val="00AA038A"/>
    <w:rsid w:val="00AA08C9"/>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4383"/>
    <w:rsid w:val="00AD6F84"/>
    <w:rsid w:val="00AD7CB3"/>
    <w:rsid w:val="00AD7D20"/>
    <w:rsid w:val="00AE6025"/>
    <w:rsid w:val="00AF602A"/>
    <w:rsid w:val="00AF7E42"/>
    <w:rsid w:val="00B0249C"/>
    <w:rsid w:val="00B06677"/>
    <w:rsid w:val="00B12D80"/>
    <w:rsid w:val="00B156DE"/>
    <w:rsid w:val="00B168E9"/>
    <w:rsid w:val="00B17A69"/>
    <w:rsid w:val="00B2373C"/>
    <w:rsid w:val="00B23ACD"/>
    <w:rsid w:val="00B247EC"/>
    <w:rsid w:val="00B30428"/>
    <w:rsid w:val="00B34104"/>
    <w:rsid w:val="00B35C57"/>
    <w:rsid w:val="00B449A3"/>
    <w:rsid w:val="00B51EB9"/>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6FC5"/>
    <w:rsid w:val="00BA1C3B"/>
    <w:rsid w:val="00BA1E36"/>
    <w:rsid w:val="00BA329A"/>
    <w:rsid w:val="00BA358C"/>
    <w:rsid w:val="00BA4459"/>
    <w:rsid w:val="00BB00E1"/>
    <w:rsid w:val="00BB24D0"/>
    <w:rsid w:val="00BB5074"/>
    <w:rsid w:val="00BC076E"/>
    <w:rsid w:val="00BC4341"/>
    <w:rsid w:val="00BC501C"/>
    <w:rsid w:val="00BC58CC"/>
    <w:rsid w:val="00BD240B"/>
    <w:rsid w:val="00BD2B93"/>
    <w:rsid w:val="00BD369B"/>
    <w:rsid w:val="00BD3766"/>
    <w:rsid w:val="00BD3D28"/>
    <w:rsid w:val="00BD41E9"/>
    <w:rsid w:val="00BD7685"/>
    <w:rsid w:val="00BD7C0D"/>
    <w:rsid w:val="00BE59FB"/>
    <w:rsid w:val="00BF0A60"/>
    <w:rsid w:val="00BF2884"/>
    <w:rsid w:val="00BF2F77"/>
    <w:rsid w:val="00BF39DA"/>
    <w:rsid w:val="00BF52F0"/>
    <w:rsid w:val="00C01174"/>
    <w:rsid w:val="00C02994"/>
    <w:rsid w:val="00C0648A"/>
    <w:rsid w:val="00C075F3"/>
    <w:rsid w:val="00C145E4"/>
    <w:rsid w:val="00C14B60"/>
    <w:rsid w:val="00C15605"/>
    <w:rsid w:val="00C26776"/>
    <w:rsid w:val="00C277B2"/>
    <w:rsid w:val="00C3253F"/>
    <w:rsid w:val="00C32A36"/>
    <w:rsid w:val="00C36511"/>
    <w:rsid w:val="00C4008D"/>
    <w:rsid w:val="00C40495"/>
    <w:rsid w:val="00C407FB"/>
    <w:rsid w:val="00C4124A"/>
    <w:rsid w:val="00C417FB"/>
    <w:rsid w:val="00C433FB"/>
    <w:rsid w:val="00C44054"/>
    <w:rsid w:val="00C46181"/>
    <w:rsid w:val="00C53370"/>
    <w:rsid w:val="00C6059B"/>
    <w:rsid w:val="00C61D91"/>
    <w:rsid w:val="00C6230E"/>
    <w:rsid w:val="00C62E53"/>
    <w:rsid w:val="00C63005"/>
    <w:rsid w:val="00C701CD"/>
    <w:rsid w:val="00C721E8"/>
    <w:rsid w:val="00C75A0C"/>
    <w:rsid w:val="00C77C64"/>
    <w:rsid w:val="00C77CD7"/>
    <w:rsid w:val="00C8012B"/>
    <w:rsid w:val="00C804F9"/>
    <w:rsid w:val="00C83162"/>
    <w:rsid w:val="00C84257"/>
    <w:rsid w:val="00C863E2"/>
    <w:rsid w:val="00C902BD"/>
    <w:rsid w:val="00C93D6B"/>
    <w:rsid w:val="00C95407"/>
    <w:rsid w:val="00C96747"/>
    <w:rsid w:val="00C977B4"/>
    <w:rsid w:val="00CA3E96"/>
    <w:rsid w:val="00CA40D2"/>
    <w:rsid w:val="00CB4202"/>
    <w:rsid w:val="00CB52A1"/>
    <w:rsid w:val="00CB704E"/>
    <w:rsid w:val="00CC1715"/>
    <w:rsid w:val="00CC2147"/>
    <w:rsid w:val="00CC228B"/>
    <w:rsid w:val="00CC3315"/>
    <w:rsid w:val="00CC47BA"/>
    <w:rsid w:val="00CC5288"/>
    <w:rsid w:val="00CD1AFA"/>
    <w:rsid w:val="00CD264B"/>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014C"/>
    <w:rsid w:val="00D1318D"/>
    <w:rsid w:val="00D1350E"/>
    <w:rsid w:val="00D14BAB"/>
    <w:rsid w:val="00D24BD5"/>
    <w:rsid w:val="00D25136"/>
    <w:rsid w:val="00D2680D"/>
    <w:rsid w:val="00D41199"/>
    <w:rsid w:val="00D416CF"/>
    <w:rsid w:val="00D43DF9"/>
    <w:rsid w:val="00D47764"/>
    <w:rsid w:val="00D4797B"/>
    <w:rsid w:val="00D54DB9"/>
    <w:rsid w:val="00D5526F"/>
    <w:rsid w:val="00D55974"/>
    <w:rsid w:val="00D56035"/>
    <w:rsid w:val="00D614AF"/>
    <w:rsid w:val="00D61838"/>
    <w:rsid w:val="00D6212C"/>
    <w:rsid w:val="00D629A3"/>
    <w:rsid w:val="00D62D4D"/>
    <w:rsid w:val="00D64FD4"/>
    <w:rsid w:val="00D66B60"/>
    <w:rsid w:val="00D66F4B"/>
    <w:rsid w:val="00D7038B"/>
    <w:rsid w:val="00D717C5"/>
    <w:rsid w:val="00D72E12"/>
    <w:rsid w:val="00D73164"/>
    <w:rsid w:val="00D734DA"/>
    <w:rsid w:val="00D73883"/>
    <w:rsid w:val="00D75C1A"/>
    <w:rsid w:val="00D76B69"/>
    <w:rsid w:val="00D76F1B"/>
    <w:rsid w:val="00D83F9B"/>
    <w:rsid w:val="00D9011A"/>
    <w:rsid w:val="00D9100B"/>
    <w:rsid w:val="00D91593"/>
    <w:rsid w:val="00D92392"/>
    <w:rsid w:val="00D9454B"/>
    <w:rsid w:val="00D950C4"/>
    <w:rsid w:val="00DA7B39"/>
    <w:rsid w:val="00DB088B"/>
    <w:rsid w:val="00DB196B"/>
    <w:rsid w:val="00DB3451"/>
    <w:rsid w:val="00DB41D5"/>
    <w:rsid w:val="00DB4DAD"/>
    <w:rsid w:val="00DC0035"/>
    <w:rsid w:val="00DC0BEE"/>
    <w:rsid w:val="00DC0E1C"/>
    <w:rsid w:val="00DC2CE3"/>
    <w:rsid w:val="00DC6558"/>
    <w:rsid w:val="00DC719C"/>
    <w:rsid w:val="00DD19AD"/>
    <w:rsid w:val="00DD4370"/>
    <w:rsid w:val="00DD62A7"/>
    <w:rsid w:val="00DE02EB"/>
    <w:rsid w:val="00DE0847"/>
    <w:rsid w:val="00DE1A3E"/>
    <w:rsid w:val="00DE2EAE"/>
    <w:rsid w:val="00DE50CD"/>
    <w:rsid w:val="00DE605B"/>
    <w:rsid w:val="00DF0C23"/>
    <w:rsid w:val="00DF3536"/>
    <w:rsid w:val="00DF51E3"/>
    <w:rsid w:val="00DF53C3"/>
    <w:rsid w:val="00E03FB7"/>
    <w:rsid w:val="00E05800"/>
    <w:rsid w:val="00E0632F"/>
    <w:rsid w:val="00E06D3C"/>
    <w:rsid w:val="00E14B44"/>
    <w:rsid w:val="00E16357"/>
    <w:rsid w:val="00E16F86"/>
    <w:rsid w:val="00E174B2"/>
    <w:rsid w:val="00E2076F"/>
    <w:rsid w:val="00E27473"/>
    <w:rsid w:val="00E279C3"/>
    <w:rsid w:val="00E3260B"/>
    <w:rsid w:val="00E331BF"/>
    <w:rsid w:val="00E35CE4"/>
    <w:rsid w:val="00E37186"/>
    <w:rsid w:val="00E37635"/>
    <w:rsid w:val="00E40AC3"/>
    <w:rsid w:val="00E43952"/>
    <w:rsid w:val="00E43FC9"/>
    <w:rsid w:val="00E44C1B"/>
    <w:rsid w:val="00E468A6"/>
    <w:rsid w:val="00E61D26"/>
    <w:rsid w:val="00E62EEC"/>
    <w:rsid w:val="00E651CF"/>
    <w:rsid w:val="00E653C7"/>
    <w:rsid w:val="00E65CDC"/>
    <w:rsid w:val="00E70C34"/>
    <w:rsid w:val="00E73D22"/>
    <w:rsid w:val="00E8326A"/>
    <w:rsid w:val="00E90333"/>
    <w:rsid w:val="00E9638B"/>
    <w:rsid w:val="00EA0785"/>
    <w:rsid w:val="00EA2C53"/>
    <w:rsid w:val="00EA2D67"/>
    <w:rsid w:val="00EA30EA"/>
    <w:rsid w:val="00EA4D89"/>
    <w:rsid w:val="00EA5041"/>
    <w:rsid w:val="00EA59E1"/>
    <w:rsid w:val="00EA646C"/>
    <w:rsid w:val="00EB1F7C"/>
    <w:rsid w:val="00EB3F7E"/>
    <w:rsid w:val="00EC0142"/>
    <w:rsid w:val="00EC12C2"/>
    <w:rsid w:val="00EC49E5"/>
    <w:rsid w:val="00EC4EDE"/>
    <w:rsid w:val="00EC6BA7"/>
    <w:rsid w:val="00ED0479"/>
    <w:rsid w:val="00ED1272"/>
    <w:rsid w:val="00ED1CF1"/>
    <w:rsid w:val="00ED67E0"/>
    <w:rsid w:val="00EE6841"/>
    <w:rsid w:val="00EE7D3F"/>
    <w:rsid w:val="00EF00CB"/>
    <w:rsid w:val="00EF2B62"/>
    <w:rsid w:val="00EF31DF"/>
    <w:rsid w:val="00EF55D5"/>
    <w:rsid w:val="00EF66EA"/>
    <w:rsid w:val="00F06974"/>
    <w:rsid w:val="00F07BB5"/>
    <w:rsid w:val="00F105F0"/>
    <w:rsid w:val="00F11779"/>
    <w:rsid w:val="00F169C3"/>
    <w:rsid w:val="00F20872"/>
    <w:rsid w:val="00F20D03"/>
    <w:rsid w:val="00F214AF"/>
    <w:rsid w:val="00F21719"/>
    <w:rsid w:val="00F21952"/>
    <w:rsid w:val="00F224B0"/>
    <w:rsid w:val="00F24165"/>
    <w:rsid w:val="00F2636D"/>
    <w:rsid w:val="00F26A19"/>
    <w:rsid w:val="00F335D1"/>
    <w:rsid w:val="00F358BA"/>
    <w:rsid w:val="00F36879"/>
    <w:rsid w:val="00F4199B"/>
    <w:rsid w:val="00F45B98"/>
    <w:rsid w:val="00F504B2"/>
    <w:rsid w:val="00F51E24"/>
    <w:rsid w:val="00F5749B"/>
    <w:rsid w:val="00F57679"/>
    <w:rsid w:val="00F613CA"/>
    <w:rsid w:val="00F61A77"/>
    <w:rsid w:val="00F62CE0"/>
    <w:rsid w:val="00F6370A"/>
    <w:rsid w:val="00F679AA"/>
    <w:rsid w:val="00F72B08"/>
    <w:rsid w:val="00F73D57"/>
    <w:rsid w:val="00F74072"/>
    <w:rsid w:val="00F74B8D"/>
    <w:rsid w:val="00F75635"/>
    <w:rsid w:val="00F84F48"/>
    <w:rsid w:val="00F90B9D"/>
    <w:rsid w:val="00F9151B"/>
    <w:rsid w:val="00F91D00"/>
    <w:rsid w:val="00F9252E"/>
    <w:rsid w:val="00F93886"/>
    <w:rsid w:val="00F9473E"/>
    <w:rsid w:val="00F975A0"/>
    <w:rsid w:val="00FA4921"/>
    <w:rsid w:val="00FB31D3"/>
    <w:rsid w:val="00FB3717"/>
    <w:rsid w:val="00FB3998"/>
    <w:rsid w:val="00FB511E"/>
    <w:rsid w:val="00FB55FC"/>
    <w:rsid w:val="00FB5F5C"/>
    <w:rsid w:val="00FB71E9"/>
    <w:rsid w:val="00FC08E9"/>
    <w:rsid w:val="00FC2E65"/>
    <w:rsid w:val="00FC4B22"/>
    <w:rsid w:val="00FC77A3"/>
    <w:rsid w:val="00FD09DF"/>
    <w:rsid w:val="00FD29FA"/>
    <w:rsid w:val="00FD2F1F"/>
    <w:rsid w:val="00FD3AD1"/>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imarycarebulletin.cmail20.com/t/d-l-vptjyk-tluhhdhyld-g/" TargetMode="External"/><Relationship Id="rId21" Type="http://schemas.openxmlformats.org/officeDocument/2006/relationships/hyperlink" Target="https://primarycarebulletin.cmail20.com/t/d-l-vptjyk-tluhhdhyld-n/" TargetMode="External"/><Relationship Id="rId34" Type="http://schemas.openxmlformats.org/officeDocument/2006/relationships/hyperlink" Target="https://parliamentlive.tv/event/index/4a6c801b-f272-4ffd-b13c-053272e92a4f?in=12:09:07" TargetMode="External"/><Relationship Id="rId42" Type="http://schemas.openxmlformats.org/officeDocument/2006/relationships/hyperlink" Target="https://www.bma.org.uk/what-we-do/get-involved/get-involved-with-the-bma/supporting-bma-reps" TargetMode="External"/><Relationship Id="rId47" Type="http://schemas.openxmlformats.org/officeDocument/2006/relationships/hyperlink" Target="https://www.england.nhs.uk/wp-content/uploads/2023/05/PRN00283-delivery-plan-for-recovering-access-to-primary-care-may-2023.pdf" TargetMode="External"/><Relationship Id="rId50" Type="http://schemas.openxmlformats.org/officeDocument/2006/relationships/hyperlink" Target="https://www.emisnow.com/csm?id=kb_article_view&amp;sysparm_article=KB5000947" TargetMode="External"/><Relationship Id="rId55" Type="http://schemas.openxmlformats.org/officeDocument/2006/relationships/hyperlink" Target="https://www.practitionerhealth.nhs.uk/accessing-the-service" TargetMode="External"/><Relationship Id="rId63" Type="http://schemas.openxmlformats.org/officeDocument/2006/relationships/hyperlink" Target="https://www.england.nhs.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imarycarebulletin.cmail20.com/t/d-l-vptjyk-tluhhdhyld-u/" TargetMode="External"/><Relationship Id="rId29" Type="http://schemas.openxmlformats.org/officeDocument/2006/relationships/hyperlink" Target="https://www.bma.org.uk/news-and-opinion/fighting-back" TargetMode="External"/><Relationship Id="rId11" Type="http://schemas.openxmlformats.org/officeDocument/2006/relationships/hyperlink" Target="https://nhs.us5.list-manage.com/track/click?u=fc496e37a02fff5979483df7e&amp;id=515ea622c8&amp;e=f358f93361" TargetMode="External"/><Relationship Id="rId24" Type="http://schemas.openxmlformats.org/officeDocument/2006/relationships/hyperlink" Target="https://primarycarebulletin.cmail20.com/t/d-l-vptjyk-tluhhdhyld-e/" TargetMode="External"/><Relationship Id="rId32" Type="http://schemas.openxmlformats.org/officeDocument/2006/relationships/hyperlink" Target="https://www.bma.org.uk/what-we-do/local-medical-committees" TargetMode="External"/><Relationship Id="rId37" Type="http://schemas.openxmlformats.org/officeDocument/2006/relationships/hyperlink" Target="https://www.bma.org.uk/join" TargetMode="External"/><Relationship Id="rId40" Type="http://schemas.openxmlformats.org/officeDocument/2006/relationships/hyperlink" Target="https://www.bma.org.uk/our-campaigns/junior-doctor-campaigns/pay/guidance-for-gp-practices-trainers-and-lmcs-during-industrial-action" TargetMode="External"/><Relationship Id="rId45" Type="http://schemas.openxmlformats.org/officeDocument/2006/relationships/hyperlink" Target="https://www.bma.org.uk/advice-and-support/gp-practices/prescribing/prescribing-in-general-practice" TargetMode="External"/><Relationship Id="rId53" Type="http://schemas.openxmlformats.org/officeDocument/2006/relationships/hyperlink" Target="https://i.emlfiles4.com/cmpdoc/2/5/8/0/5/3/files/2799_gp-practices-taking-time-to-reflect-on-wellbeing---may-2023.pdf?dm_t=0,0,0,0,0" TargetMode="External"/><Relationship Id="rId58" Type="http://schemas.openxmlformats.org/officeDocument/2006/relationships/hyperlink" Target="https://www.bma.org.uk/media/6068/wellbeing-top-tips-poster-2022.pdf"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bma.org.uk/advice-and-support/gp-practices" TargetMode="External"/><Relationship Id="rId19" Type="http://schemas.openxmlformats.org/officeDocument/2006/relationships/hyperlink" Target="mailto:england.speakup1@nhs.net" TargetMode="External"/><Relationship Id="rId14" Type="http://schemas.openxmlformats.org/officeDocument/2006/relationships/hyperlink" Target="https://nhs.us5.list-manage.com/track/click?u=fc496e37a02fff5979483df7e&amp;id=9a6e3787b0&amp;e=f358f93361" TargetMode="External"/><Relationship Id="rId22" Type="http://schemas.openxmlformats.org/officeDocument/2006/relationships/hyperlink" Target="https://primarycarebulletin.cmail20.com/t/d-l-vptjyk-tluhhdhyld-c/" TargetMode="External"/><Relationship Id="rId27" Type="http://schemas.openxmlformats.org/officeDocument/2006/relationships/hyperlink" Target="https://primarycarebulletin.cmail20.com/t/d-l-vptjyk-tluhhdhyld-w/" TargetMode="External"/><Relationship Id="rId30" Type="http://schemas.openxmlformats.org/officeDocument/2006/relationships/hyperlink" Target="https://www.bma.org.uk/advice-and-support/gp-practices/gp-service-provision/updated-guidance-on-accelerated-access-to-gp-held-patient-records" TargetMode="External"/><Relationship Id="rId35" Type="http://schemas.openxmlformats.org/officeDocument/2006/relationships/hyperlink" Target="https://bma-mail.org.uk/t/JVX-87RAZ-JCJOU4-52OHPE-1/c.aspx" TargetMode="External"/><Relationship Id="rId43" Type="http://schemas.openxmlformats.org/officeDocument/2006/relationships/hyperlink" Target="https://www.bma.org.uk/our-campaigns/junior-doctor-campaigns/pay/junior-doctors-strike-doctors-guide-to-industrial-action-2023/striking-as-a-gp-trainee" TargetMode="External"/><Relationship Id="rId48" Type="http://schemas.openxmlformats.org/officeDocument/2006/relationships/hyperlink" Target="https://www.bma.org.uk/advice-and-support/nhs-delivery-and-workforce/primary-and-secondary-care/report-on-the-gp-recovery-plan" TargetMode="External"/><Relationship Id="rId56" Type="http://schemas.openxmlformats.org/officeDocument/2006/relationships/hyperlink" Target="https://www.samaritans.org/"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emisnow.com/csm?id=kb_article_view&amp;sysparm_article=KB5000947" TargetMode="External"/><Relationship Id="rId3" Type="http://schemas.openxmlformats.org/officeDocument/2006/relationships/customXml" Target="../customXml/item3.xml"/><Relationship Id="rId12" Type="http://schemas.openxmlformats.org/officeDocument/2006/relationships/hyperlink" Target="https://nhs.us5.list-manage.com/track/click?u=fc496e37a02fff5979483df7e&amp;id=74a61e4eff&amp;e=f358f93361" TargetMode="External"/><Relationship Id="rId17" Type="http://schemas.openxmlformats.org/officeDocument/2006/relationships/hyperlink" Target="https://primarycarebulletin.cmail20.com/t/d-l-vptjyk-tluhhdhyld-o/" TargetMode="External"/><Relationship Id="rId25" Type="http://schemas.openxmlformats.org/officeDocument/2006/relationships/hyperlink" Target="https://primarycarebulletin.cmail20.com/t/d-l-vptjyk-tluhhdhyld-s/" TargetMode="External"/><Relationship Id="rId33" Type="http://schemas.openxmlformats.org/officeDocument/2006/relationships/hyperlink" Target="https://labour.org.uk/missions/building-an-nhs-fit-for-the-future/" TargetMode="External"/><Relationship Id="rId38" Type="http://schemas.openxmlformats.org/officeDocument/2006/relationships/hyperlink" Target="https://www.bma.org.uk/bma-media-centre/junior-doctors-in-england-announce-june-strike-action-after-government-fails-to-make-credible-pay-offer" TargetMode="External"/><Relationship Id="rId46" Type="http://schemas.openxmlformats.org/officeDocument/2006/relationships/hyperlink" Target="https://www.bma.org.uk/advice-and-support/nhs-delivery-and-workforce/primary-and-secondary-care/report-on-the-gp-recovery-plan" TargetMode="External"/><Relationship Id="rId59" Type="http://schemas.openxmlformats.org/officeDocument/2006/relationships/hyperlink" Target="https://www.bma.org.uk/advice-and-support/your-wellbeing/wellbeing-support-services/sources-of-support-for-your-wellbeing" TargetMode="External"/><Relationship Id="rId67" Type="http://schemas.openxmlformats.org/officeDocument/2006/relationships/theme" Target="theme/theme1.xml"/><Relationship Id="rId20" Type="http://schemas.openxmlformats.org/officeDocument/2006/relationships/hyperlink" Target="mailto:enquiries@nationalguardianoffice.org.uk" TargetMode="External"/><Relationship Id="rId41" Type="http://schemas.openxmlformats.org/officeDocument/2006/relationships/hyperlink" Target="https://www.bma.org.uk/advice-and-support/gp-practices/employment-advice/gift-payments-to-gp-trainees-during-industrial-action" TargetMode="External"/><Relationship Id="rId54" Type="http://schemas.openxmlformats.org/officeDocument/2006/relationships/hyperlink" Target="https://www.bma.org.uk/advice-and-support/your-wellbeing/wellbeing-support-services/counselling-and-peer-support-services" TargetMode="External"/><Relationship Id="rId62"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hs.us5.list-manage.com/track/click?u=fc496e37a02fff5979483df7e&amp;id=d4b7294e29&amp;e=f358f93361" TargetMode="External"/><Relationship Id="rId23" Type="http://schemas.openxmlformats.org/officeDocument/2006/relationships/hyperlink" Target="https://primarycarebulletin.cmail20.com/t/d-l-vptjyk-tluhhdhyld-a/" TargetMode="External"/><Relationship Id="rId28" Type="http://schemas.openxmlformats.org/officeDocument/2006/relationships/hyperlink" Target="https://www.bma.org.uk/advice-and-support/gp-practices/gp-premises/nhs-property-services" TargetMode="External"/><Relationship Id="rId36" Type="http://schemas.openxmlformats.org/officeDocument/2006/relationships/hyperlink" Target="http://www.bma.org.uk/my-bma" TargetMode="External"/><Relationship Id="rId49" Type="http://schemas.openxmlformats.org/officeDocument/2006/relationships/hyperlink" Target="https://www.bma.org.uk/news-and-opinion/the-locum-container-ten-top-tips" TargetMode="External"/><Relationship Id="rId57" Type="http://schemas.openxmlformats.org/officeDocument/2006/relationships/hyperlink" Target="https://doctors-in-distress.org.uk/" TargetMode="External"/><Relationship Id="rId10" Type="http://schemas.openxmlformats.org/officeDocument/2006/relationships/endnotes" Target="endnotes.xml"/><Relationship Id="rId31" Type="http://schemas.openxmlformats.org/officeDocument/2006/relationships/hyperlink" Target="mailto:info.gpc@bma.org.uk" TargetMode="External"/><Relationship Id="rId44" Type="http://schemas.openxmlformats.org/officeDocument/2006/relationships/hyperlink" Target="https://twitter.com/BMAGPtrainees" TargetMode="External"/><Relationship Id="rId52" Type="http://schemas.openxmlformats.org/officeDocument/2006/relationships/hyperlink" Target="https://www.england.nhs.uk/wp-content/uploads/2023/03/PRN00289-quality-and-outcomes-framework-guidance-for-2023-24.pdf" TargetMode="External"/><Relationship Id="rId60" Type="http://schemas.openxmlformats.org/officeDocument/2006/relationships/hyperlink" Target="mailto:birmingham.lmc@nhs.net"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hs.us5.list-manage.com/track/click?u=fc496e37a02fff5979483df7e&amp;id=bcaad579fc&amp;e=f358f93361" TargetMode="External"/><Relationship Id="rId18" Type="http://schemas.openxmlformats.org/officeDocument/2006/relationships/hyperlink" Target="https://primarycarebulletin.cmail20.com/t/d-l-vptjyk-tluhhdhyld-b/" TargetMode="External"/><Relationship Id="rId39" Type="http://schemas.openxmlformats.org/officeDocument/2006/relationships/hyperlink" Target="https://www.bma.org.uk/juniorsp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2023-06-19T11:26:00Z</dcterms:created>
  <dcterms:modified xsi:type="dcterms:W3CDTF">2023-06-19T11:26:00Z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