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9264" behindDoc="0" locked="0" layoutInCell="1" allowOverlap="1" wp14:anchorId="7A68D838" wp14:editId="1468D92D">
                <wp:simplePos x="0" y="0"/>
                <wp:positionH relativeFrom="margin">
                  <wp:align>left</wp:align>
                </wp:positionH>
                <wp:positionV relativeFrom="paragraph">
                  <wp:posOffset>69215</wp:posOffset>
                </wp:positionV>
                <wp:extent cx="5463540" cy="83820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38200"/>
                        </a:xfrm>
                        <a:prstGeom prst="rect">
                          <a:avLst/>
                        </a:prstGeom>
                        <a:noFill/>
                        <a:ln w="9525">
                          <a:noFill/>
                          <a:miter lim="800000"/>
                          <a:headEnd/>
                          <a:tailEnd/>
                        </a:ln>
                      </wps:spPr>
                      <wps:txbx>
                        <w:txbxContent>
                          <w:p w14:paraId="456C3362" w14:textId="2B412569"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E35499">
                              <w:rPr>
                                <w:b/>
                                <w:bCs/>
                                <w:i/>
                                <w:iCs/>
                                <w:color w:val="4472C4" w:themeColor="accent1"/>
                                <w:sz w:val="44"/>
                                <w:szCs w:val="44"/>
                              </w:rPr>
                              <w:t>24</w:t>
                            </w:r>
                            <w:r w:rsidR="001F424B" w:rsidRPr="001F424B">
                              <w:rPr>
                                <w:b/>
                                <w:bCs/>
                                <w:i/>
                                <w:iCs/>
                                <w:color w:val="4472C4" w:themeColor="accent1"/>
                                <w:sz w:val="44"/>
                                <w:szCs w:val="44"/>
                                <w:vertAlign w:val="superscript"/>
                              </w:rPr>
                              <w:t>th</w:t>
                            </w:r>
                            <w:r w:rsidR="001F424B">
                              <w:rPr>
                                <w:b/>
                                <w:bCs/>
                                <w:i/>
                                <w:iCs/>
                                <w:color w:val="4472C4" w:themeColor="accent1"/>
                                <w:sz w:val="44"/>
                                <w:szCs w:val="44"/>
                              </w:rPr>
                              <w:t xml:space="preserve"> of October</w:t>
                            </w:r>
                            <w:r w:rsidR="00CE7686">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5.45pt;width:430.2pt;height:66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" filled="f" stroked="f">
                <v:textbox>
                  <w:txbxContent>
                    <w:p w14:paraId="456C3362" w14:textId="2B412569"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E35499">
                        <w:rPr>
                          <w:b/>
                          <w:bCs/>
                          <w:i/>
                          <w:iCs/>
                          <w:color w:val="4472C4" w:themeColor="accent1"/>
                          <w:sz w:val="44"/>
                          <w:szCs w:val="44"/>
                        </w:rPr>
                        <w:t>24</w:t>
                      </w:r>
                      <w:r w:rsidR="001F424B" w:rsidRPr="001F424B">
                        <w:rPr>
                          <w:b/>
                          <w:bCs/>
                          <w:i/>
                          <w:iCs/>
                          <w:color w:val="4472C4" w:themeColor="accent1"/>
                          <w:sz w:val="44"/>
                          <w:szCs w:val="44"/>
                          <w:vertAlign w:val="superscript"/>
                        </w:rPr>
                        <w:t>th</w:t>
                      </w:r>
                      <w:r w:rsidR="001F424B">
                        <w:rPr>
                          <w:b/>
                          <w:bCs/>
                          <w:i/>
                          <w:iCs/>
                          <w:color w:val="4472C4" w:themeColor="accent1"/>
                          <w:sz w:val="44"/>
                          <w:szCs w:val="44"/>
                        </w:rPr>
                        <w:t xml:space="preserve"> of October</w:t>
                      </w:r>
                      <w:r w:rsidR="00CE7686">
                        <w:rPr>
                          <w:b/>
                          <w:bCs/>
                          <w:i/>
                          <w:iCs/>
                          <w:color w:val="4472C4" w:themeColor="accent1"/>
                          <w:sz w:val="44"/>
                          <w:szCs w:val="44"/>
                        </w:rPr>
                        <w:t xml:space="preserve"> 2023</w:t>
                      </w:r>
                    </w:p>
                  </w:txbxContent>
                </v:textbox>
                <w10:wrap type="topAndBottom" anchorx="margin"/>
              </v:shape>
            </w:pict>
          </mc:Fallback>
        </mc:AlternateContent>
      </w:r>
    </w:p>
    <w:p w14:paraId="15ED4ED1" w14:textId="77777777" w:rsidR="00E77388" w:rsidRDefault="00E77388" w:rsidP="00587D9E">
      <w:pPr>
        <w:spacing w:after="0"/>
        <w:textAlignment w:val="baseline"/>
        <w:rPr>
          <w:rFonts w:cstheme="minorHAnsi"/>
          <w:sz w:val="24"/>
          <w:szCs w:val="24"/>
        </w:rPr>
      </w:pPr>
    </w:p>
    <w:p w14:paraId="1FDFC329" w14:textId="77777777" w:rsidR="00E77388" w:rsidRDefault="00E77388" w:rsidP="00587D9E">
      <w:pPr>
        <w:spacing w:after="0"/>
        <w:textAlignment w:val="baseline"/>
        <w:rPr>
          <w:rFonts w:cstheme="minorHAnsi"/>
          <w:sz w:val="24"/>
          <w:szCs w:val="24"/>
        </w:rPr>
      </w:pPr>
    </w:p>
    <w:p w14:paraId="7514D0E3" w14:textId="77777777" w:rsidR="00E77388" w:rsidRPr="00B17672" w:rsidRDefault="00E77388" w:rsidP="00587D9E">
      <w:pPr>
        <w:spacing w:after="0"/>
        <w:textAlignment w:val="baseline"/>
        <w:rPr>
          <w:rFonts w:cstheme="minorHAnsi"/>
          <w:b/>
          <w:bCs/>
          <w:color w:val="2F5496" w:themeColor="accent1" w:themeShade="BF"/>
          <w:sz w:val="24"/>
          <w:szCs w:val="24"/>
        </w:rPr>
      </w:pPr>
    </w:p>
    <w:p w14:paraId="2006D2ED" w14:textId="4C07C960" w:rsidR="00AF1B50" w:rsidRPr="00B17672" w:rsidRDefault="00B17672" w:rsidP="00755736">
      <w:pPr>
        <w:pStyle w:val="ListParagraph"/>
        <w:numPr>
          <w:ilvl w:val="0"/>
          <w:numId w:val="38"/>
        </w:numPr>
        <w:spacing w:after="0"/>
        <w:textAlignment w:val="baseline"/>
        <w:rPr>
          <w:rFonts w:cstheme="minorHAnsi"/>
          <w:b/>
          <w:bCs/>
          <w:color w:val="2F5496" w:themeColor="accent1" w:themeShade="BF"/>
          <w:sz w:val="24"/>
          <w:szCs w:val="24"/>
        </w:rPr>
      </w:pPr>
      <w:hyperlink w:anchor="NO1" w:history="1">
        <w:r w:rsidR="00755736" w:rsidRPr="00B17672">
          <w:rPr>
            <w:rStyle w:val="Hyperlink"/>
            <w:rFonts w:cstheme="minorHAnsi"/>
            <w:b/>
            <w:bCs/>
            <w:color w:val="2F5496" w:themeColor="accent1" w:themeShade="BF"/>
            <w:sz w:val="24"/>
            <w:szCs w:val="24"/>
          </w:rPr>
          <w:t xml:space="preserve">GP AUDIT – Children </w:t>
        </w:r>
        <w:proofErr w:type="gramStart"/>
        <w:r w:rsidR="00755736" w:rsidRPr="00B17672">
          <w:rPr>
            <w:rStyle w:val="Hyperlink"/>
            <w:rFonts w:cstheme="minorHAnsi"/>
            <w:b/>
            <w:bCs/>
            <w:color w:val="2F5496" w:themeColor="accent1" w:themeShade="BF"/>
            <w:sz w:val="24"/>
            <w:szCs w:val="24"/>
          </w:rPr>
          <w:t>In</w:t>
        </w:r>
        <w:proofErr w:type="gramEnd"/>
        <w:r w:rsidR="00755736" w:rsidRPr="00B17672">
          <w:rPr>
            <w:rStyle w:val="Hyperlink"/>
            <w:rFonts w:cstheme="minorHAnsi"/>
            <w:b/>
            <w:bCs/>
            <w:color w:val="2F5496" w:themeColor="accent1" w:themeShade="BF"/>
            <w:sz w:val="24"/>
            <w:szCs w:val="24"/>
          </w:rPr>
          <w:t xml:space="preserve"> Care</w:t>
        </w:r>
      </w:hyperlink>
    </w:p>
    <w:p w14:paraId="1ACB81B3" w14:textId="7DDD3A5E" w:rsidR="00755736" w:rsidRPr="00B17672" w:rsidRDefault="00B17672" w:rsidP="00755736">
      <w:pPr>
        <w:pStyle w:val="ListParagraph"/>
        <w:numPr>
          <w:ilvl w:val="0"/>
          <w:numId w:val="38"/>
        </w:numPr>
        <w:spacing w:after="0"/>
        <w:textAlignment w:val="baseline"/>
        <w:rPr>
          <w:rFonts w:cstheme="minorHAnsi"/>
          <w:b/>
          <w:bCs/>
          <w:color w:val="2F5496" w:themeColor="accent1" w:themeShade="BF"/>
          <w:sz w:val="24"/>
          <w:szCs w:val="24"/>
        </w:rPr>
      </w:pPr>
      <w:hyperlink w:anchor="NO2" w:history="1">
        <w:r w:rsidR="00037558" w:rsidRPr="00B17672">
          <w:rPr>
            <w:rStyle w:val="Hyperlink"/>
            <w:rFonts w:cstheme="minorHAnsi"/>
            <w:b/>
            <w:bCs/>
            <w:color w:val="2F5496" w:themeColor="accent1" w:themeShade="BF"/>
            <w:sz w:val="24"/>
            <w:szCs w:val="24"/>
          </w:rPr>
          <w:t>New: Radiology ICE access form – please return urgently</w:t>
        </w:r>
      </w:hyperlink>
      <w:r w:rsidR="00037558" w:rsidRPr="00B17672">
        <w:rPr>
          <w:rFonts w:cstheme="minorHAnsi"/>
          <w:b/>
          <w:bCs/>
          <w:color w:val="2F5496" w:themeColor="accent1" w:themeShade="BF"/>
          <w:sz w:val="24"/>
          <w:szCs w:val="24"/>
        </w:rPr>
        <w:t xml:space="preserve"> </w:t>
      </w:r>
    </w:p>
    <w:p w14:paraId="06BBBDE5" w14:textId="6DC8DA78" w:rsidR="009C0525" w:rsidRPr="00B17672" w:rsidRDefault="00B17672" w:rsidP="00755736">
      <w:pPr>
        <w:pStyle w:val="ListParagraph"/>
        <w:numPr>
          <w:ilvl w:val="0"/>
          <w:numId w:val="38"/>
        </w:numPr>
        <w:spacing w:after="0"/>
        <w:textAlignment w:val="baseline"/>
        <w:rPr>
          <w:rFonts w:cstheme="minorHAnsi"/>
          <w:b/>
          <w:bCs/>
          <w:color w:val="2F5496" w:themeColor="accent1" w:themeShade="BF"/>
          <w:sz w:val="24"/>
          <w:szCs w:val="24"/>
        </w:rPr>
      </w:pPr>
      <w:hyperlink w:anchor="NO3" w:history="1">
        <w:r w:rsidR="009C0525" w:rsidRPr="00B17672">
          <w:rPr>
            <w:rStyle w:val="Hyperlink"/>
            <w:rFonts w:cstheme="minorHAnsi"/>
            <w:b/>
            <w:bCs/>
            <w:color w:val="2F5496" w:themeColor="accent1" w:themeShade="BF"/>
            <w:sz w:val="24"/>
            <w:szCs w:val="24"/>
          </w:rPr>
          <w:t xml:space="preserve">New: Simplifying GP Referrals into the Community Pharmacist </w:t>
        </w:r>
        <w:r w:rsidR="00814EBE" w:rsidRPr="00B17672">
          <w:rPr>
            <w:rStyle w:val="Hyperlink"/>
            <w:rFonts w:cstheme="minorHAnsi"/>
            <w:b/>
            <w:bCs/>
            <w:color w:val="2F5496" w:themeColor="accent1" w:themeShade="BF"/>
            <w:sz w:val="24"/>
            <w:szCs w:val="24"/>
          </w:rPr>
          <w:t>Consultation Service (CPCS)</w:t>
        </w:r>
      </w:hyperlink>
    </w:p>
    <w:p w14:paraId="07C07633" w14:textId="04D42758" w:rsidR="00814EBE" w:rsidRPr="00B17672" w:rsidRDefault="00B17672" w:rsidP="00755736">
      <w:pPr>
        <w:pStyle w:val="ListParagraph"/>
        <w:numPr>
          <w:ilvl w:val="0"/>
          <w:numId w:val="38"/>
        </w:numPr>
        <w:spacing w:after="0"/>
        <w:textAlignment w:val="baseline"/>
        <w:rPr>
          <w:rFonts w:cstheme="minorHAnsi"/>
          <w:b/>
          <w:bCs/>
          <w:color w:val="2F5496" w:themeColor="accent1" w:themeShade="BF"/>
          <w:sz w:val="24"/>
          <w:szCs w:val="24"/>
        </w:rPr>
      </w:pPr>
      <w:hyperlink w:anchor="NO4" w:history="1">
        <w:r w:rsidR="00814EBE" w:rsidRPr="00B17672">
          <w:rPr>
            <w:rStyle w:val="Hyperlink"/>
            <w:rFonts w:cstheme="minorHAnsi"/>
            <w:b/>
            <w:bCs/>
            <w:color w:val="2F5496" w:themeColor="accent1" w:themeShade="BF"/>
            <w:sz w:val="24"/>
            <w:szCs w:val="24"/>
          </w:rPr>
          <w:t>New: Million Hearts Project – Supporting cardio</w:t>
        </w:r>
        <w:r w:rsidR="00B2259A" w:rsidRPr="00B17672">
          <w:rPr>
            <w:rStyle w:val="Hyperlink"/>
            <w:rFonts w:cstheme="minorHAnsi"/>
            <w:b/>
            <w:bCs/>
            <w:color w:val="2F5496" w:themeColor="accent1" w:themeShade="BF"/>
            <w:sz w:val="24"/>
            <w:szCs w:val="24"/>
          </w:rPr>
          <w:t>vascular disease awareness</w:t>
        </w:r>
      </w:hyperlink>
      <w:r w:rsidR="00B2259A" w:rsidRPr="00B17672">
        <w:rPr>
          <w:rFonts w:cstheme="minorHAnsi"/>
          <w:b/>
          <w:bCs/>
          <w:color w:val="2F5496" w:themeColor="accent1" w:themeShade="BF"/>
          <w:sz w:val="24"/>
          <w:szCs w:val="24"/>
        </w:rPr>
        <w:t xml:space="preserve"> </w:t>
      </w:r>
    </w:p>
    <w:p w14:paraId="3F5EF830" w14:textId="68C47B63" w:rsidR="00B2259A" w:rsidRPr="00B17672" w:rsidRDefault="00B17672" w:rsidP="00755736">
      <w:pPr>
        <w:pStyle w:val="ListParagraph"/>
        <w:numPr>
          <w:ilvl w:val="0"/>
          <w:numId w:val="38"/>
        </w:numPr>
        <w:spacing w:after="0"/>
        <w:textAlignment w:val="baseline"/>
        <w:rPr>
          <w:rFonts w:cstheme="minorHAnsi"/>
          <w:b/>
          <w:bCs/>
          <w:color w:val="2F5496" w:themeColor="accent1" w:themeShade="BF"/>
          <w:sz w:val="24"/>
          <w:szCs w:val="24"/>
        </w:rPr>
      </w:pPr>
      <w:hyperlink w:anchor="NO5" w:history="1">
        <w:r w:rsidR="00B2259A" w:rsidRPr="00B17672">
          <w:rPr>
            <w:rStyle w:val="Hyperlink"/>
            <w:rFonts w:cstheme="minorHAnsi"/>
            <w:b/>
            <w:bCs/>
            <w:color w:val="2F5496" w:themeColor="accent1" w:themeShade="BF"/>
            <w:sz w:val="24"/>
            <w:szCs w:val="24"/>
          </w:rPr>
          <w:t>New: Degraded network performance resolution</w:t>
        </w:r>
      </w:hyperlink>
      <w:r w:rsidR="00B2259A" w:rsidRPr="00B17672">
        <w:rPr>
          <w:rFonts w:cstheme="minorHAnsi"/>
          <w:b/>
          <w:bCs/>
          <w:color w:val="2F5496" w:themeColor="accent1" w:themeShade="BF"/>
          <w:sz w:val="24"/>
          <w:szCs w:val="24"/>
        </w:rPr>
        <w:t xml:space="preserve"> </w:t>
      </w:r>
    </w:p>
    <w:p w14:paraId="2F8ABE76" w14:textId="16A21258" w:rsidR="00257A56" w:rsidRPr="00B17672" w:rsidRDefault="00B17672" w:rsidP="00755736">
      <w:pPr>
        <w:pStyle w:val="ListParagraph"/>
        <w:numPr>
          <w:ilvl w:val="0"/>
          <w:numId w:val="38"/>
        </w:numPr>
        <w:spacing w:after="0"/>
        <w:textAlignment w:val="baseline"/>
        <w:rPr>
          <w:rFonts w:cstheme="minorHAnsi"/>
          <w:b/>
          <w:bCs/>
          <w:color w:val="2F5496" w:themeColor="accent1" w:themeShade="BF"/>
          <w:sz w:val="24"/>
          <w:szCs w:val="24"/>
        </w:rPr>
      </w:pPr>
      <w:hyperlink w:anchor="NO6" w:history="1">
        <w:r w:rsidR="00257A56" w:rsidRPr="00B17672">
          <w:rPr>
            <w:rStyle w:val="Hyperlink"/>
            <w:rFonts w:cstheme="minorHAnsi"/>
            <w:b/>
            <w:bCs/>
            <w:color w:val="2F5496" w:themeColor="accent1" w:themeShade="BF"/>
            <w:sz w:val="24"/>
            <w:szCs w:val="24"/>
          </w:rPr>
          <w:t>New: Update on gender identify clinic referrals and waiting items</w:t>
        </w:r>
      </w:hyperlink>
    </w:p>
    <w:p w14:paraId="5A47B8C0" w14:textId="21407F65" w:rsidR="00257A56" w:rsidRPr="00B17672" w:rsidRDefault="00B17672" w:rsidP="00755736">
      <w:pPr>
        <w:pStyle w:val="ListParagraph"/>
        <w:numPr>
          <w:ilvl w:val="0"/>
          <w:numId w:val="38"/>
        </w:numPr>
        <w:spacing w:after="0"/>
        <w:textAlignment w:val="baseline"/>
        <w:rPr>
          <w:rFonts w:cstheme="minorHAnsi"/>
          <w:b/>
          <w:bCs/>
          <w:color w:val="2F5496" w:themeColor="accent1" w:themeShade="BF"/>
          <w:sz w:val="24"/>
          <w:szCs w:val="24"/>
        </w:rPr>
      </w:pPr>
      <w:hyperlink w:anchor="NO7" w:history="1">
        <w:r w:rsidR="009D7386" w:rsidRPr="00B17672">
          <w:rPr>
            <w:rStyle w:val="Hyperlink"/>
            <w:rFonts w:cstheme="minorHAnsi"/>
            <w:b/>
            <w:bCs/>
            <w:color w:val="2F5496" w:themeColor="accent1" w:themeShade="BF"/>
            <w:sz w:val="24"/>
            <w:szCs w:val="24"/>
          </w:rPr>
          <w:t>Reminder: Changes to the NHS Cervical Screening Management System</w:t>
        </w:r>
      </w:hyperlink>
    </w:p>
    <w:p w14:paraId="24C46233" w14:textId="7CA70A49" w:rsidR="009D7386" w:rsidRPr="00B17672" w:rsidRDefault="00B17672" w:rsidP="00755736">
      <w:pPr>
        <w:pStyle w:val="ListParagraph"/>
        <w:numPr>
          <w:ilvl w:val="0"/>
          <w:numId w:val="38"/>
        </w:numPr>
        <w:spacing w:after="0"/>
        <w:textAlignment w:val="baseline"/>
        <w:rPr>
          <w:rFonts w:cstheme="minorHAnsi"/>
          <w:b/>
          <w:bCs/>
          <w:color w:val="2F5496" w:themeColor="accent1" w:themeShade="BF"/>
          <w:sz w:val="24"/>
          <w:szCs w:val="24"/>
        </w:rPr>
      </w:pPr>
      <w:hyperlink w:anchor="NO8" w:history="1">
        <w:r w:rsidR="009D7386" w:rsidRPr="00B17672">
          <w:rPr>
            <w:rStyle w:val="Hyperlink"/>
            <w:rFonts w:cstheme="minorHAnsi"/>
            <w:b/>
            <w:bCs/>
            <w:color w:val="2F5496" w:themeColor="accent1" w:themeShade="BF"/>
            <w:sz w:val="24"/>
            <w:szCs w:val="24"/>
          </w:rPr>
          <w:t>Changes on how to log into the NHS e-Referral Service</w:t>
        </w:r>
      </w:hyperlink>
    </w:p>
    <w:p w14:paraId="7E114598" w14:textId="0EB6AF64" w:rsidR="009D7386" w:rsidRPr="00B17672" w:rsidRDefault="00B17672" w:rsidP="00755736">
      <w:pPr>
        <w:pStyle w:val="ListParagraph"/>
        <w:numPr>
          <w:ilvl w:val="0"/>
          <w:numId w:val="38"/>
        </w:numPr>
        <w:spacing w:after="0"/>
        <w:textAlignment w:val="baseline"/>
        <w:rPr>
          <w:rFonts w:cstheme="minorHAnsi"/>
          <w:b/>
          <w:bCs/>
          <w:color w:val="2F5496" w:themeColor="accent1" w:themeShade="BF"/>
          <w:sz w:val="24"/>
          <w:szCs w:val="24"/>
        </w:rPr>
      </w:pPr>
      <w:hyperlink w:anchor="NO9" w:history="1">
        <w:r w:rsidR="009D7386" w:rsidRPr="00B17672">
          <w:rPr>
            <w:rStyle w:val="Hyperlink"/>
            <w:rFonts w:cstheme="minorHAnsi"/>
            <w:b/>
            <w:bCs/>
            <w:color w:val="2F5496" w:themeColor="accent1" w:themeShade="BF"/>
            <w:sz w:val="24"/>
            <w:szCs w:val="24"/>
          </w:rPr>
          <w:t xml:space="preserve">Delivery plan for recovering </w:t>
        </w:r>
        <w:r w:rsidR="00A532B6" w:rsidRPr="00B17672">
          <w:rPr>
            <w:rStyle w:val="Hyperlink"/>
            <w:rFonts w:cstheme="minorHAnsi"/>
            <w:b/>
            <w:bCs/>
            <w:color w:val="2F5496" w:themeColor="accent1" w:themeShade="BF"/>
            <w:sz w:val="24"/>
            <w:szCs w:val="24"/>
          </w:rPr>
          <w:t xml:space="preserve">access to primary care: new general practice team campaigns </w:t>
        </w:r>
        <w:proofErr w:type="gramStart"/>
        <w:r w:rsidR="00A532B6" w:rsidRPr="00B17672">
          <w:rPr>
            <w:rStyle w:val="Hyperlink"/>
            <w:rFonts w:cstheme="minorHAnsi"/>
            <w:b/>
            <w:bCs/>
            <w:color w:val="2F5496" w:themeColor="accent1" w:themeShade="BF"/>
            <w:sz w:val="24"/>
            <w:szCs w:val="24"/>
          </w:rPr>
          <w:t>launches</w:t>
        </w:r>
        <w:proofErr w:type="gramEnd"/>
      </w:hyperlink>
      <w:r w:rsidR="00A532B6" w:rsidRPr="00B17672">
        <w:rPr>
          <w:rFonts w:cstheme="minorHAnsi"/>
          <w:b/>
          <w:bCs/>
          <w:color w:val="2F5496" w:themeColor="accent1" w:themeShade="BF"/>
          <w:sz w:val="24"/>
          <w:szCs w:val="24"/>
        </w:rPr>
        <w:t xml:space="preserve"> </w:t>
      </w:r>
    </w:p>
    <w:p w14:paraId="7FE259D2" w14:textId="77777777" w:rsidR="00AF1B50" w:rsidRPr="00B17672" w:rsidRDefault="00AF1B50" w:rsidP="00587D9E">
      <w:pPr>
        <w:spacing w:after="0"/>
        <w:textAlignment w:val="baseline"/>
        <w:rPr>
          <w:rFonts w:cstheme="minorHAnsi"/>
          <w:b/>
          <w:bCs/>
          <w:color w:val="2F5496" w:themeColor="accent1" w:themeShade="BF"/>
          <w:sz w:val="24"/>
          <w:szCs w:val="24"/>
        </w:rPr>
      </w:pPr>
    </w:p>
    <w:p w14:paraId="001C8598" w14:textId="77777777" w:rsidR="00AF1B50" w:rsidRDefault="00AF1B50" w:rsidP="00587D9E">
      <w:pPr>
        <w:spacing w:after="0"/>
        <w:textAlignment w:val="baseline"/>
        <w:rPr>
          <w:rFonts w:cstheme="minorHAnsi"/>
          <w:sz w:val="24"/>
          <w:szCs w:val="24"/>
        </w:rPr>
      </w:pPr>
    </w:p>
    <w:p w14:paraId="1C6E49D0" w14:textId="77777777" w:rsidR="00AF1B50" w:rsidRDefault="00AF1B50" w:rsidP="00587D9E">
      <w:pPr>
        <w:spacing w:after="0"/>
        <w:textAlignment w:val="baseline"/>
        <w:rPr>
          <w:rFonts w:cstheme="minorHAnsi"/>
          <w:sz w:val="24"/>
          <w:szCs w:val="24"/>
        </w:rPr>
      </w:pPr>
    </w:p>
    <w:p w14:paraId="33667BDD" w14:textId="77777777" w:rsidR="00AF1B50" w:rsidRDefault="00AF1B50" w:rsidP="00587D9E">
      <w:pPr>
        <w:spacing w:after="0"/>
        <w:textAlignment w:val="baseline"/>
        <w:rPr>
          <w:rFonts w:cstheme="minorHAnsi"/>
          <w:sz w:val="24"/>
          <w:szCs w:val="24"/>
        </w:rPr>
      </w:pPr>
    </w:p>
    <w:p w14:paraId="17B1DE9A" w14:textId="77777777" w:rsidR="00AF1B50" w:rsidRDefault="00AF1B50" w:rsidP="00587D9E">
      <w:pPr>
        <w:spacing w:after="0"/>
        <w:textAlignment w:val="baseline"/>
        <w:rPr>
          <w:rFonts w:cstheme="minorHAnsi"/>
          <w:sz w:val="24"/>
          <w:szCs w:val="24"/>
        </w:rPr>
      </w:pPr>
    </w:p>
    <w:p w14:paraId="53D1DE4D" w14:textId="77777777" w:rsidR="00AF1B50" w:rsidRDefault="00AF1B50" w:rsidP="00587D9E">
      <w:pPr>
        <w:spacing w:after="0"/>
        <w:textAlignment w:val="baseline"/>
        <w:rPr>
          <w:rFonts w:cstheme="minorHAnsi"/>
          <w:sz w:val="24"/>
          <w:szCs w:val="24"/>
        </w:rPr>
      </w:pPr>
    </w:p>
    <w:p w14:paraId="781617D0" w14:textId="77777777" w:rsidR="00AF1B50" w:rsidRDefault="00AF1B50" w:rsidP="00587D9E">
      <w:pPr>
        <w:spacing w:after="0"/>
        <w:textAlignment w:val="baseline"/>
        <w:rPr>
          <w:rFonts w:cstheme="minorHAnsi"/>
          <w:sz w:val="24"/>
          <w:szCs w:val="24"/>
        </w:rPr>
      </w:pPr>
    </w:p>
    <w:p w14:paraId="01AF59B7" w14:textId="77777777" w:rsidR="00AF1B50" w:rsidRDefault="00AF1B50" w:rsidP="00587D9E">
      <w:pPr>
        <w:spacing w:after="0"/>
        <w:textAlignment w:val="baseline"/>
        <w:rPr>
          <w:rFonts w:cstheme="minorHAnsi"/>
          <w:sz w:val="24"/>
          <w:szCs w:val="24"/>
        </w:rPr>
      </w:pPr>
    </w:p>
    <w:p w14:paraId="1DEE5397" w14:textId="77777777" w:rsidR="00AF1B50" w:rsidRDefault="00AF1B50" w:rsidP="00587D9E">
      <w:pPr>
        <w:spacing w:after="0"/>
        <w:textAlignment w:val="baseline"/>
        <w:rPr>
          <w:rFonts w:cstheme="minorHAnsi"/>
          <w:sz w:val="24"/>
          <w:szCs w:val="24"/>
        </w:rPr>
      </w:pPr>
    </w:p>
    <w:p w14:paraId="1A1A2C06" w14:textId="77777777" w:rsidR="00AF1B50" w:rsidRDefault="00AF1B50" w:rsidP="00587D9E">
      <w:pPr>
        <w:spacing w:after="0"/>
        <w:textAlignment w:val="baseline"/>
        <w:rPr>
          <w:rFonts w:cstheme="minorHAnsi"/>
          <w:sz w:val="24"/>
          <w:szCs w:val="24"/>
        </w:rPr>
      </w:pPr>
    </w:p>
    <w:p w14:paraId="17F209EC" w14:textId="77777777" w:rsidR="00AF1B50" w:rsidRDefault="00AF1B50" w:rsidP="00587D9E">
      <w:pPr>
        <w:spacing w:after="0"/>
        <w:textAlignment w:val="baseline"/>
        <w:rPr>
          <w:rFonts w:cstheme="minorHAnsi"/>
          <w:sz w:val="24"/>
          <w:szCs w:val="24"/>
        </w:rPr>
      </w:pPr>
    </w:p>
    <w:p w14:paraId="7B82A038" w14:textId="77777777" w:rsidR="005C25F0" w:rsidRDefault="005C25F0" w:rsidP="00587D9E">
      <w:pPr>
        <w:spacing w:after="0"/>
        <w:textAlignment w:val="baseline"/>
        <w:rPr>
          <w:rFonts w:cstheme="minorHAnsi"/>
          <w:sz w:val="24"/>
          <w:szCs w:val="24"/>
        </w:rPr>
      </w:pPr>
    </w:p>
    <w:p w14:paraId="557C87BC" w14:textId="77777777" w:rsidR="00AF1B50" w:rsidRDefault="00AF1B50" w:rsidP="00587D9E">
      <w:pPr>
        <w:spacing w:after="0"/>
        <w:textAlignment w:val="baseline"/>
        <w:rPr>
          <w:rFonts w:cstheme="minorHAnsi"/>
          <w:sz w:val="24"/>
          <w:szCs w:val="24"/>
        </w:rPr>
      </w:pPr>
    </w:p>
    <w:p w14:paraId="20CEA7D2" w14:textId="20F13A2A" w:rsidR="005C25F0" w:rsidRPr="005C25F0" w:rsidRDefault="005C25F0" w:rsidP="005C25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bookmarkStart w:id="0" w:name="NO1"/>
      <w:r>
        <w:rPr>
          <w:b/>
          <w:bCs/>
        </w:rPr>
        <w:t>1.</w:t>
      </w:r>
      <w:r w:rsidRPr="005C25F0">
        <w:rPr>
          <w:b/>
          <w:bCs/>
        </w:rPr>
        <w:t xml:space="preserve">GP AUDIT – Children </w:t>
      </w:r>
      <w:proofErr w:type="gramStart"/>
      <w:r w:rsidRPr="005C25F0">
        <w:rPr>
          <w:b/>
          <w:bCs/>
        </w:rPr>
        <w:t>In</w:t>
      </w:r>
      <w:proofErr w:type="gramEnd"/>
      <w:r w:rsidRPr="005C25F0">
        <w:rPr>
          <w:b/>
          <w:bCs/>
        </w:rPr>
        <w:t xml:space="preserve"> Care</w:t>
      </w:r>
    </w:p>
    <w:bookmarkEnd w:id="0"/>
    <w:p w14:paraId="7703F946" w14:textId="556ECE03" w:rsidR="005C25F0" w:rsidRDefault="005C25F0" w:rsidP="005C25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C25F0">
        <w:t xml:space="preserve">We have received queries from practices re the GP Audit request form for Children in Care (attached).  We can confirm that this survey </w:t>
      </w:r>
      <w:r w:rsidRPr="005C25F0">
        <w:rPr>
          <w:b/>
          <w:bCs/>
        </w:rPr>
        <w:t>IS NOT MANDATORY</w:t>
      </w:r>
      <w:r w:rsidRPr="005C25F0">
        <w:t>, but of course it is entirely up to practices if they wish to complete this Survey for their patients or not?</w:t>
      </w:r>
    </w:p>
    <w:p w14:paraId="6E7EF481" w14:textId="77777777" w:rsidR="005C25F0" w:rsidRDefault="005C25F0" w:rsidP="005C25F0"/>
    <w:p w14:paraId="56068C21" w14:textId="77777777" w:rsidR="00AF1B50" w:rsidRDefault="00AF1B50" w:rsidP="00587D9E">
      <w:pPr>
        <w:spacing w:after="0"/>
        <w:textAlignment w:val="baseline"/>
        <w:rPr>
          <w:rFonts w:cstheme="minorHAnsi"/>
          <w:sz w:val="24"/>
          <w:szCs w:val="24"/>
        </w:rPr>
      </w:pPr>
    </w:p>
    <w:p w14:paraId="6A9E322B" w14:textId="77777777" w:rsidR="00AF1B50" w:rsidRDefault="00AF1B50" w:rsidP="00587D9E">
      <w:pPr>
        <w:spacing w:after="0"/>
        <w:textAlignment w:val="baseline"/>
        <w:rPr>
          <w:rFonts w:cstheme="minorHAnsi"/>
          <w:sz w:val="24"/>
          <w:szCs w:val="24"/>
        </w:rPr>
      </w:pPr>
    </w:p>
    <w:p w14:paraId="1DF1BB13" w14:textId="77777777" w:rsidR="00AF1B50" w:rsidRDefault="00AF1B50" w:rsidP="00587D9E">
      <w:pPr>
        <w:spacing w:after="0"/>
        <w:textAlignment w:val="baseline"/>
        <w:rPr>
          <w:rFonts w:cstheme="minorHAnsi"/>
          <w:sz w:val="24"/>
          <w:szCs w:val="24"/>
        </w:rPr>
      </w:pPr>
    </w:p>
    <w:p w14:paraId="5E6D91A3" w14:textId="77777777" w:rsidR="00755736" w:rsidRDefault="007541A0" w:rsidP="007541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000000"/>
        </w:rPr>
      </w:pPr>
      <w:bookmarkStart w:id="1" w:name="NO2"/>
      <w:r>
        <w:rPr>
          <w:rStyle w:val="Strong"/>
          <w:rFonts w:cstheme="minorHAnsi"/>
          <w:color w:val="000000" w:themeColor="text1"/>
        </w:rPr>
        <w:t>2.</w:t>
      </w:r>
      <w:r w:rsidRPr="007541A0">
        <w:rPr>
          <w:rStyle w:val="Strong"/>
          <w:rFonts w:cstheme="minorHAnsi"/>
          <w:color w:val="000000" w:themeColor="text1"/>
        </w:rPr>
        <w:t xml:space="preserve">New: </w:t>
      </w:r>
      <w:r w:rsidRPr="007541A0">
        <w:rPr>
          <w:rStyle w:val="Strong"/>
          <w:rFonts w:cstheme="minorHAnsi"/>
          <w:color w:val="000000"/>
        </w:rPr>
        <w:t>Radiology ICE access form - please return urgently</w:t>
      </w:r>
    </w:p>
    <w:bookmarkEnd w:id="1"/>
    <w:p w14:paraId="3A8C003E" w14:textId="0C3B6A66" w:rsidR="00AF1B50" w:rsidRDefault="007541A0" w:rsidP="007541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4"/>
          <w:szCs w:val="24"/>
        </w:rPr>
      </w:pPr>
      <w:r w:rsidRPr="007541A0">
        <w:rPr>
          <w:rFonts w:cstheme="minorHAnsi"/>
          <w:color w:val="202020"/>
        </w:rPr>
        <w:br/>
        <w:t xml:space="preserve">Now that the UHB ICE upgrade is complete, radiology ICE Requesting and Reporting is being piloted at three practices this week. To check that records of practice </w:t>
      </w:r>
      <w:proofErr w:type="spellStart"/>
      <w:r w:rsidRPr="007541A0">
        <w:rPr>
          <w:rFonts w:cstheme="minorHAnsi"/>
          <w:color w:val="202020"/>
        </w:rPr>
        <w:t>ssers</w:t>
      </w:r>
      <w:proofErr w:type="spellEnd"/>
      <w:r w:rsidRPr="007541A0">
        <w:rPr>
          <w:rFonts w:cstheme="minorHAnsi"/>
          <w:color w:val="202020"/>
        </w:rPr>
        <w:t xml:space="preserve"> are up to date and to capture non-GP referrers, UHB are asking practices to complete and return the ICE Requesting Access Form.</w:t>
      </w:r>
      <w:r w:rsidRPr="007541A0">
        <w:rPr>
          <w:rFonts w:cstheme="minorHAnsi"/>
          <w:color w:val="202020"/>
        </w:rPr>
        <w:br/>
      </w:r>
      <w:r w:rsidRPr="007541A0">
        <w:rPr>
          <w:rFonts w:cstheme="minorHAnsi"/>
          <w:color w:val="202020"/>
        </w:rPr>
        <w:br/>
        <w:t>Practices that do not currently use ICE will also have to complete a TPP or EMIS ICE License Request. These forms have been emailed to the FIT results email address of every practice. Please complete the form clearly stating which GPs are permanent, locums and who is still a registrar and providing GMC and national registration numbers.</w:t>
      </w:r>
      <w:r w:rsidRPr="007541A0">
        <w:rPr>
          <w:rFonts w:cstheme="minorHAnsi"/>
          <w:color w:val="202020"/>
        </w:rPr>
        <w:br/>
        <w:t> </w:t>
      </w:r>
      <w:r w:rsidRPr="007541A0">
        <w:rPr>
          <w:rFonts w:cstheme="minorHAnsi"/>
          <w:color w:val="202020"/>
        </w:rPr>
        <w:br/>
        <w:t>UHB hope to have responses back from most practices and to be able to enable Radiology ICE Requesting and Reporting for existing ICE practices from the start of November. Practices requiring new ICE licenses will be processed in batches in the order that forms are returned.</w:t>
      </w:r>
    </w:p>
    <w:p w14:paraId="0D30AF11" w14:textId="77777777" w:rsidR="00AF1B50" w:rsidRDefault="00AF1B50" w:rsidP="00587D9E">
      <w:pPr>
        <w:spacing w:after="0"/>
        <w:textAlignment w:val="baseline"/>
        <w:rPr>
          <w:rFonts w:cstheme="minorHAnsi"/>
          <w:sz w:val="24"/>
          <w:szCs w:val="24"/>
        </w:rPr>
      </w:pPr>
    </w:p>
    <w:p w14:paraId="11F19146" w14:textId="77777777" w:rsidR="00AF1B50" w:rsidRDefault="00AF1B50" w:rsidP="00587D9E">
      <w:pPr>
        <w:spacing w:after="0"/>
        <w:textAlignment w:val="baseline"/>
        <w:rPr>
          <w:rFonts w:cstheme="minorHAnsi"/>
          <w:sz w:val="24"/>
          <w:szCs w:val="24"/>
        </w:rPr>
      </w:pPr>
    </w:p>
    <w:p w14:paraId="005A2BA2" w14:textId="77777777" w:rsidR="00AF1B50" w:rsidRDefault="00AF1B50" w:rsidP="00587D9E">
      <w:pPr>
        <w:spacing w:after="0"/>
        <w:textAlignment w:val="baseline"/>
        <w:rPr>
          <w:rFonts w:cstheme="minorHAnsi"/>
          <w:sz w:val="24"/>
          <w:szCs w:val="24"/>
        </w:rPr>
      </w:pPr>
    </w:p>
    <w:p w14:paraId="11EE98AA" w14:textId="77777777" w:rsidR="007753FC" w:rsidRDefault="007753FC" w:rsidP="007753FC">
      <w:pPr>
        <w:spacing w:line="360" w:lineRule="auto"/>
        <w:rPr>
          <w:rStyle w:val="Strong"/>
          <w:rFonts w:ascii="Helvetica" w:hAnsi="Helvetica" w:cs="Helvetica"/>
          <w:color w:val="0000FF"/>
          <w:sz w:val="21"/>
          <w:szCs w:val="21"/>
          <w:highlight w:val="yellow"/>
        </w:rPr>
      </w:pPr>
    </w:p>
    <w:p w14:paraId="457D1CFA" w14:textId="77777777" w:rsidR="007753FC" w:rsidRDefault="007753FC" w:rsidP="007753FC">
      <w:pPr>
        <w:spacing w:line="360" w:lineRule="auto"/>
        <w:rPr>
          <w:rStyle w:val="Strong"/>
          <w:rFonts w:ascii="Helvetica" w:hAnsi="Helvetica" w:cs="Helvetica"/>
          <w:color w:val="0000FF"/>
          <w:sz w:val="21"/>
          <w:szCs w:val="21"/>
          <w:highlight w:val="yellow"/>
        </w:rPr>
      </w:pPr>
    </w:p>
    <w:p w14:paraId="45B58B3F" w14:textId="77777777" w:rsidR="007753FC" w:rsidRDefault="007753FC" w:rsidP="007753FC">
      <w:pPr>
        <w:spacing w:line="360" w:lineRule="auto"/>
        <w:rPr>
          <w:rStyle w:val="Strong"/>
          <w:rFonts w:ascii="Helvetica" w:hAnsi="Helvetica" w:cs="Helvetica"/>
          <w:color w:val="0000FF"/>
          <w:sz w:val="21"/>
          <w:szCs w:val="21"/>
          <w:highlight w:val="yellow"/>
        </w:rPr>
      </w:pPr>
    </w:p>
    <w:p w14:paraId="3A4CABE6" w14:textId="77777777" w:rsidR="007753FC" w:rsidRDefault="007753FC" w:rsidP="007753FC">
      <w:pPr>
        <w:spacing w:line="360" w:lineRule="auto"/>
        <w:rPr>
          <w:rStyle w:val="Strong"/>
          <w:rFonts w:ascii="Helvetica" w:hAnsi="Helvetica" w:cs="Helvetica"/>
          <w:color w:val="0000FF"/>
          <w:sz w:val="21"/>
          <w:szCs w:val="21"/>
          <w:highlight w:val="yellow"/>
        </w:rPr>
      </w:pPr>
    </w:p>
    <w:p w14:paraId="73488C74" w14:textId="77777777" w:rsidR="007753FC" w:rsidRDefault="007753FC" w:rsidP="007753FC">
      <w:pPr>
        <w:spacing w:line="360" w:lineRule="auto"/>
        <w:rPr>
          <w:rStyle w:val="Strong"/>
          <w:rFonts w:ascii="Helvetica" w:hAnsi="Helvetica" w:cs="Helvetica"/>
          <w:color w:val="0000FF"/>
          <w:sz w:val="21"/>
          <w:szCs w:val="21"/>
          <w:highlight w:val="yellow"/>
        </w:rPr>
      </w:pPr>
    </w:p>
    <w:p w14:paraId="7AEB36C9" w14:textId="77777777" w:rsidR="007753FC" w:rsidRDefault="007753FC" w:rsidP="007753FC">
      <w:pPr>
        <w:spacing w:line="360" w:lineRule="auto"/>
        <w:rPr>
          <w:rStyle w:val="Strong"/>
          <w:rFonts w:ascii="Helvetica" w:hAnsi="Helvetica" w:cs="Helvetica"/>
          <w:color w:val="0000FF"/>
          <w:sz w:val="21"/>
          <w:szCs w:val="21"/>
          <w:highlight w:val="yellow"/>
        </w:rPr>
      </w:pPr>
    </w:p>
    <w:p w14:paraId="5574938D" w14:textId="77777777" w:rsidR="007753FC" w:rsidRDefault="007753FC" w:rsidP="007753FC">
      <w:pPr>
        <w:spacing w:line="360" w:lineRule="auto"/>
        <w:rPr>
          <w:rStyle w:val="Strong"/>
          <w:rFonts w:ascii="Helvetica" w:hAnsi="Helvetica" w:cs="Helvetica"/>
          <w:color w:val="0000FF"/>
          <w:sz w:val="21"/>
          <w:szCs w:val="21"/>
          <w:highlight w:val="yellow"/>
        </w:rPr>
      </w:pPr>
    </w:p>
    <w:p w14:paraId="5A21D5AE" w14:textId="77777777" w:rsidR="007753FC" w:rsidRDefault="007753FC" w:rsidP="007753FC">
      <w:pPr>
        <w:spacing w:line="360" w:lineRule="auto"/>
        <w:rPr>
          <w:rStyle w:val="Strong"/>
          <w:rFonts w:ascii="Helvetica" w:hAnsi="Helvetica" w:cs="Helvetica"/>
          <w:color w:val="0000FF"/>
          <w:sz w:val="21"/>
          <w:szCs w:val="21"/>
          <w:highlight w:val="yellow"/>
        </w:rPr>
      </w:pPr>
    </w:p>
    <w:p w14:paraId="6896E160" w14:textId="77777777" w:rsidR="007753FC" w:rsidRDefault="007753FC" w:rsidP="007753FC">
      <w:pPr>
        <w:spacing w:line="360" w:lineRule="auto"/>
        <w:rPr>
          <w:rStyle w:val="Strong"/>
          <w:rFonts w:ascii="Helvetica" w:hAnsi="Helvetica" w:cs="Helvetica"/>
          <w:color w:val="0000FF"/>
          <w:sz w:val="21"/>
          <w:szCs w:val="21"/>
          <w:highlight w:val="yellow"/>
        </w:rPr>
      </w:pPr>
    </w:p>
    <w:p w14:paraId="6511FEE7" w14:textId="77777777" w:rsidR="007753FC" w:rsidRDefault="007753FC" w:rsidP="007753FC">
      <w:pPr>
        <w:spacing w:line="360" w:lineRule="auto"/>
        <w:rPr>
          <w:rStyle w:val="Strong"/>
          <w:rFonts w:ascii="Helvetica" w:hAnsi="Helvetica" w:cs="Helvetica"/>
          <w:color w:val="0000FF"/>
          <w:sz w:val="21"/>
          <w:szCs w:val="21"/>
          <w:highlight w:val="yellow"/>
        </w:rPr>
      </w:pPr>
    </w:p>
    <w:p w14:paraId="302265D6" w14:textId="77777777" w:rsidR="007753FC" w:rsidRDefault="007753FC" w:rsidP="007753FC">
      <w:pPr>
        <w:spacing w:line="360" w:lineRule="auto"/>
        <w:rPr>
          <w:rStyle w:val="Strong"/>
          <w:rFonts w:ascii="Helvetica" w:hAnsi="Helvetica" w:cs="Helvetica"/>
          <w:color w:val="0000FF"/>
          <w:sz w:val="21"/>
          <w:szCs w:val="21"/>
          <w:highlight w:val="yellow"/>
        </w:rPr>
      </w:pPr>
    </w:p>
    <w:p w14:paraId="2C177DC6" w14:textId="77777777" w:rsidR="007753FC" w:rsidRDefault="007753FC" w:rsidP="007753FC">
      <w:pPr>
        <w:spacing w:line="360" w:lineRule="auto"/>
        <w:rPr>
          <w:rStyle w:val="Strong"/>
          <w:rFonts w:ascii="Helvetica" w:hAnsi="Helvetica" w:cs="Helvetica"/>
          <w:color w:val="0000FF"/>
          <w:sz w:val="21"/>
          <w:szCs w:val="21"/>
          <w:highlight w:val="yellow"/>
        </w:rPr>
      </w:pPr>
    </w:p>
    <w:p w14:paraId="7F462D91" w14:textId="77777777" w:rsidR="007753FC" w:rsidRDefault="007753FC" w:rsidP="007753FC">
      <w:pPr>
        <w:spacing w:line="360" w:lineRule="auto"/>
        <w:rPr>
          <w:rStyle w:val="Strong"/>
          <w:rFonts w:ascii="Helvetica" w:hAnsi="Helvetica" w:cs="Helvetica"/>
          <w:color w:val="0000FF"/>
          <w:sz w:val="21"/>
          <w:szCs w:val="21"/>
          <w:highlight w:val="yellow"/>
        </w:rPr>
      </w:pPr>
    </w:p>
    <w:p w14:paraId="6DD47AD4" w14:textId="77777777" w:rsidR="007753FC" w:rsidRDefault="007753FC" w:rsidP="007753FC">
      <w:pPr>
        <w:spacing w:line="360" w:lineRule="auto"/>
        <w:rPr>
          <w:rStyle w:val="Strong"/>
          <w:rFonts w:ascii="Helvetica" w:hAnsi="Helvetica" w:cs="Helvetica"/>
          <w:color w:val="0000FF"/>
          <w:sz w:val="21"/>
          <w:szCs w:val="21"/>
          <w:highlight w:val="yellow"/>
        </w:rPr>
      </w:pPr>
    </w:p>
    <w:p w14:paraId="3E20C0D0" w14:textId="77777777" w:rsidR="007753FC" w:rsidRDefault="007753FC" w:rsidP="007753FC">
      <w:pPr>
        <w:spacing w:line="360" w:lineRule="auto"/>
        <w:rPr>
          <w:rStyle w:val="Strong"/>
          <w:rFonts w:ascii="Helvetica" w:hAnsi="Helvetica" w:cs="Helvetica"/>
          <w:color w:val="0000FF"/>
          <w:sz w:val="21"/>
          <w:szCs w:val="21"/>
          <w:highlight w:val="yellow"/>
        </w:rPr>
      </w:pPr>
    </w:p>
    <w:p w14:paraId="3A515AF1" w14:textId="77777777" w:rsidR="007753FC" w:rsidRPr="0057454D" w:rsidRDefault="007753FC" w:rsidP="007753FC">
      <w:pPr>
        <w:spacing w:line="360" w:lineRule="auto"/>
        <w:rPr>
          <w:rStyle w:val="Strong"/>
          <w:rFonts w:cstheme="minorHAnsi"/>
          <w:color w:val="0000FF"/>
        </w:rPr>
      </w:pPr>
    </w:p>
    <w:p w14:paraId="7562A32C" w14:textId="77777777" w:rsidR="00B17672" w:rsidRDefault="0057454D" w:rsidP="005745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Style w:val="Strong"/>
          <w:rFonts w:cstheme="minorHAnsi"/>
          <w:color w:val="202020"/>
        </w:rPr>
      </w:pPr>
      <w:bookmarkStart w:id="2" w:name="NO3"/>
      <w:r>
        <w:rPr>
          <w:rStyle w:val="Strong"/>
          <w:rFonts w:cstheme="minorHAnsi"/>
          <w:color w:val="000000" w:themeColor="text1"/>
        </w:rPr>
        <w:t>3.</w:t>
      </w:r>
      <w:r w:rsidR="007753FC" w:rsidRPr="0057454D">
        <w:rPr>
          <w:rStyle w:val="Strong"/>
          <w:rFonts w:cstheme="minorHAnsi"/>
          <w:color w:val="000000" w:themeColor="text1"/>
        </w:rPr>
        <w:t>New: </w:t>
      </w:r>
      <w:r w:rsidR="007753FC" w:rsidRPr="0057454D">
        <w:rPr>
          <w:rStyle w:val="Strong"/>
          <w:rFonts w:cstheme="minorHAnsi"/>
          <w:color w:val="202020"/>
        </w:rPr>
        <w:t>Simplifying GP Referrals into the Community Pharmacist Consultation Service (CPCS)</w:t>
      </w:r>
      <w:bookmarkEnd w:id="2"/>
    </w:p>
    <w:p w14:paraId="35E8779A" w14:textId="6D627656" w:rsidR="007753FC" w:rsidRPr="0057454D" w:rsidRDefault="007753FC" w:rsidP="005745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r w:rsidRPr="0057454D">
        <w:rPr>
          <w:rFonts w:cstheme="minorHAnsi"/>
          <w:color w:val="202020"/>
        </w:rPr>
        <w:br/>
        <w:t xml:space="preserve">The ICB have now procured an integrated digital solution for CPCS, with NHS England funding, enabling EMIS practices to utilise the ‘Local Services’ functionality and </w:t>
      </w:r>
      <w:proofErr w:type="spellStart"/>
      <w:r w:rsidRPr="0057454D">
        <w:rPr>
          <w:rFonts w:cstheme="minorHAnsi"/>
          <w:color w:val="202020"/>
        </w:rPr>
        <w:t>SystmOne</w:t>
      </w:r>
      <w:proofErr w:type="spellEnd"/>
      <w:r w:rsidRPr="0057454D">
        <w:rPr>
          <w:rFonts w:cstheme="minorHAnsi"/>
          <w:color w:val="202020"/>
        </w:rPr>
        <w:t xml:space="preserve"> practices to utilise the ‘</w:t>
      </w:r>
      <w:proofErr w:type="spellStart"/>
      <w:r w:rsidRPr="0057454D">
        <w:rPr>
          <w:rFonts w:cstheme="minorHAnsi"/>
          <w:color w:val="202020"/>
        </w:rPr>
        <w:t>PharmRefer</w:t>
      </w:r>
      <w:proofErr w:type="spellEnd"/>
      <w:r w:rsidRPr="0057454D">
        <w:rPr>
          <w:rFonts w:cstheme="minorHAnsi"/>
          <w:color w:val="202020"/>
        </w:rPr>
        <w:t xml:space="preserve">’ functionality on their clinical system to refer digitally into CPCS. This will make sending referrals from practices much simpler and quicker but also for pharmacies to receive and deal with. </w:t>
      </w:r>
      <w:proofErr w:type="spellStart"/>
      <w:r w:rsidRPr="0057454D">
        <w:rPr>
          <w:rFonts w:cstheme="minorHAnsi"/>
          <w:color w:val="202020"/>
        </w:rPr>
        <w:t>SystmOne</w:t>
      </w:r>
      <w:proofErr w:type="spellEnd"/>
      <w:r w:rsidRPr="0057454D">
        <w:rPr>
          <w:rFonts w:cstheme="minorHAnsi"/>
          <w:color w:val="202020"/>
        </w:rPr>
        <w:t xml:space="preserve"> Practice Managers will receive a further email explaining the process for them.</w:t>
      </w:r>
      <w:r w:rsidRPr="0057454D">
        <w:rPr>
          <w:rFonts w:cstheme="minorHAnsi"/>
          <w:color w:val="202020"/>
        </w:rPr>
        <w:br/>
      </w:r>
      <w:r w:rsidRPr="0057454D">
        <w:rPr>
          <w:rFonts w:cstheme="minorHAnsi"/>
          <w:color w:val="202020"/>
        </w:rPr>
        <w:br/>
        <w:t xml:space="preserve">From Tuesday 24 October, all </w:t>
      </w:r>
      <w:proofErr w:type="spellStart"/>
      <w:r w:rsidRPr="0057454D">
        <w:rPr>
          <w:rFonts w:cstheme="minorHAnsi"/>
          <w:color w:val="202020"/>
        </w:rPr>
        <w:t>BSol</w:t>
      </w:r>
      <w:proofErr w:type="spellEnd"/>
      <w:r w:rsidRPr="0057454D">
        <w:rPr>
          <w:rFonts w:cstheme="minorHAnsi"/>
          <w:color w:val="202020"/>
        </w:rPr>
        <w:t xml:space="preserve"> practices will have access to this. Ahead of winter, please work at implementing CPCS in your practice if you do not already as it will support your patients with acute conditions and alleviate pressure on GP appointments by harnessing the skills and knowledge of the Community Pharmacists.</w:t>
      </w:r>
      <w:r w:rsidRPr="0057454D">
        <w:rPr>
          <w:rFonts w:cstheme="minorHAnsi"/>
          <w:color w:val="202020"/>
        </w:rPr>
        <w:br/>
      </w:r>
      <w:r w:rsidRPr="0057454D">
        <w:rPr>
          <w:rFonts w:cstheme="minorHAnsi"/>
          <w:color w:val="202020"/>
        </w:rPr>
        <w:br/>
        <w:t xml:space="preserve">To support you with successful implementation: </w:t>
      </w:r>
    </w:p>
    <w:p w14:paraId="32412C28" w14:textId="77777777" w:rsidR="007753FC" w:rsidRPr="0057454D" w:rsidRDefault="007753FC" w:rsidP="005745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57454D">
        <w:rPr>
          <w:rFonts w:eastAsia="Times New Roman" w:cstheme="minorHAnsi"/>
          <w:color w:val="202020"/>
        </w:rPr>
        <w:t xml:space="preserve">A </w:t>
      </w:r>
      <w:hyperlink r:id="rId11" w:tgtFrame="_blank" w:history="1">
        <w:r w:rsidRPr="0057454D">
          <w:rPr>
            <w:rStyle w:val="Hyperlink"/>
            <w:rFonts w:eastAsia="Times New Roman" w:cstheme="minorHAnsi"/>
            <w:color w:val="005EB8"/>
          </w:rPr>
          <w:t>triaging animation</w:t>
        </w:r>
      </w:hyperlink>
      <w:r w:rsidRPr="0057454D">
        <w:rPr>
          <w:rFonts w:eastAsia="Times New Roman" w:cstheme="minorHAnsi"/>
          <w:color w:val="202020"/>
        </w:rPr>
        <w:t xml:space="preserve"> has been developed to aid the confidence of the team to have CPCS conversations with patients. </w:t>
      </w:r>
    </w:p>
    <w:p w14:paraId="0947D2E0" w14:textId="77777777" w:rsidR="007753FC" w:rsidRPr="0057454D" w:rsidRDefault="007753FC" w:rsidP="005745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57454D">
        <w:rPr>
          <w:rFonts w:eastAsia="Times New Roman" w:cstheme="minorHAnsi"/>
          <w:color w:val="202020"/>
        </w:rPr>
        <w:t xml:space="preserve">A </w:t>
      </w:r>
      <w:hyperlink r:id="rId12" w:tgtFrame="_blank" w:history="1">
        <w:r w:rsidRPr="0057454D">
          <w:rPr>
            <w:rStyle w:val="Hyperlink"/>
            <w:rFonts w:eastAsia="Times New Roman" w:cstheme="minorHAnsi"/>
            <w:color w:val="005EB8"/>
          </w:rPr>
          <w:t>training video</w:t>
        </w:r>
      </w:hyperlink>
      <w:r w:rsidRPr="0057454D">
        <w:rPr>
          <w:rFonts w:eastAsia="Times New Roman" w:cstheme="minorHAnsi"/>
          <w:color w:val="202020"/>
        </w:rPr>
        <w:t xml:space="preserve"> is available to support EMIS practices with how to use the ‘Local Services’ functionality for CPCS.</w:t>
      </w:r>
    </w:p>
    <w:p w14:paraId="5F661D43" w14:textId="1822CBB7" w:rsidR="00AF1B50" w:rsidRPr="0057454D" w:rsidRDefault="007753FC" w:rsidP="005745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57454D">
        <w:rPr>
          <w:rFonts w:eastAsia="Times New Roman" w:cstheme="minorHAnsi"/>
          <w:color w:val="202020"/>
        </w:rPr>
        <w:t xml:space="preserve">A </w:t>
      </w:r>
      <w:hyperlink r:id="rId13" w:tgtFrame="_blank" w:history="1">
        <w:r w:rsidRPr="0057454D">
          <w:rPr>
            <w:rStyle w:val="Hyperlink"/>
            <w:rFonts w:eastAsia="Times New Roman" w:cstheme="minorHAnsi"/>
            <w:color w:val="005EB8"/>
          </w:rPr>
          <w:t>training video</w:t>
        </w:r>
      </w:hyperlink>
      <w:r w:rsidRPr="0057454D">
        <w:rPr>
          <w:rFonts w:eastAsia="Times New Roman" w:cstheme="minorHAnsi"/>
          <w:color w:val="202020"/>
        </w:rPr>
        <w:t xml:space="preserve"> is available to support S1 practices with how to use the ‘</w:t>
      </w:r>
      <w:proofErr w:type="spellStart"/>
      <w:r w:rsidRPr="0057454D">
        <w:rPr>
          <w:rFonts w:eastAsia="Times New Roman" w:cstheme="minorHAnsi"/>
          <w:color w:val="202020"/>
        </w:rPr>
        <w:t>PharmRefer</w:t>
      </w:r>
      <w:proofErr w:type="spellEnd"/>
      <w:r w:rsidRPr="0057454D">
        <w:rPr>
          <w:rFonts w:eastAsia="Times New Roman" w:cstheme="minorHAnsi"/>
          <w:color w:val="202020"/>
        </w:rPr>
        <w:t>’ functionality for CPCS. </w:t>
      </w:r>
    </w:p>
    <w:p w14:paraId="45D80F20" w14:textId="2D3E7188" w:rsidR="00AF1B50" w:rsidRPr="0057454D" w:rsidRDefault="0057454D" w:rsidP="005745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57454D">
        <w:rPr>
          <w:rFonts w:cstheme="minorHAnsi"/>
          <w:color w:val="202020"/>
        </w:rPr>
        <w:t>The Local Pharmaceutical Committee has been engaged on these developments and there will be communication going out to all pharmacies. As part of the set up for the service, please ensure you are engaging with your local pharmacies to confirm participation, capacity and agree escalation pathways should a patient require higher acuity care. A streamlined service for patients will result in a positive patient experience.</w:t>
      </w:r>
      <w:r w:rsidRPr="0057454D">
        <w:rPr>
          <w:rFonts w:cstheme="minorHAnsi"/>
          <w:color w:val="202020"/>
        </w:rPr>
        <w:br/>
      </w:r>
      <w:r w:rsidRPr="0057454D">
        <w:rPr>
          <w:rFonts w:cstheme="minorHAnsi"/>
          <w:color w:val="202020"/>
        </w:rPr>
        <w:br/>
        <w:t xml:space="preserve">Contact </w:t>
      </w:r>
      <w:hyperlink r:id="rId14" w:tgtFrame="_blank" w:history="1">
        <w:r w:rsidRPr="0057454D">
          <w:rPr>
            <w:rStyle w:val="Hyperlink"/>
            <w:rFonts w:cstheme="minorHAnsi"/>
            <w:color w:val="005EB8"/>
          </w:rPr>
          <w:t>Shalina Anwar</w:t>
        </w:r>
      </w:hyperlink>
      <w:r w:rsidRPr="0057454D">
        <w:rPr>
          <w:rFonts w:cstheme="minorHAnsi"/>
          <w:color w:val="202020"/>
        </w:rPr>
        <w:t xml:space="preserve"> if you are needing support to get started, thinking about recommencing, or are having challenges with the service.</w:t>
      </w:r>
    </w:p>
    <w:p w14:paraId="186EEDE8" w14:textId="77777777" w:rsidR="00AF1B50" w:rsidRDefault="00AF1B50" w:rsidP="00587D9E">
      <w:pPr>
        <w:spacing w:after="0"/>
        <w:textAlignment w:val="baseline"/>
        <w:rPr>
          <w:rFonts w:cstheme="minorHAnsi"/>
          <w:sz w:val="24"/>
          <w:szCs w:val="24"/>
        </w:rPr>
      </w:pPr>
    </w:p>
    <w:p w14:paraId="70B85667" w14:textId="77777777" w:rsidR="00AF1B50" w:rsidRDefault="00AF1B50" w:rsidP="00587D9E">
      <w:pPr>
        <w:spacing w:after="0"/>
        <w:textAlignment w:val="baseline"/>
        <w:rPr>
          <w:rFonts w:cstheme="minorHAnsi"/>
          <w:sz w:val="24"/>
          <w:szCs w:val="24"/>
        </w:rPr>
      </w:pPr>
    </w:p>
    <w:p w14:paraId="492AE6BC" w14:textId="77777777" w:rsidR="00755736" w:rsidRDefault="00755736" w:rsidP="00587D9E">
      <w:pPr>
        <w:spacing w:after="0"/>
        <w:textAlignment w:val="baseline"/>
        <w:rPr>
          <w:rFonts w:cstheme="minorHAnsi"/>
          <w:sz w:val="24"/>
          <w:szCs w:val="24"/>
        </w:rPr>
      </w:pPr>
    </w:p>
    <w:p w14:paraId="415F051C" w14:textId="77777777" w:rsidR="00B17672" w:rsidRDefault="00B17672" w:rsidP="00587D9E">
      <w:pPr>
        <w:spacing w:after="0"/>
        <w:textAlignment w:val="baseline"/>
        <w:rPr>
          <w:rFonts w:cstheme="minorHAnsi"/>
          <w:sz w:val="24"/>
          <w:szCs w:val="24"/>
        </w:rPr>
      </w:pPr>
    </w:p>
    <w:p w14:paraId="564BA31F" w14:textId="77777777" w:rsidR="00AF1B50" w:rsidRDefault="00AF1B50" w:rsidP="00587D9E">
      <w:pPr>
        <w:spacing w:after="0"/>
        <w:textAlignment w:val="baseline"/>
        <w:rPr>
          <w:rFonts w:cstheme="minorHAnsi"/>
          <w:sz w:val="24"/>
          <w:szCs w:val="24"/>
        </w:rPr>
      </w:pPr>
    </w:p>
    <w:p w14:paraId="3B2420ED" w14:textId="36719902" w:rsidR="00952D3D" w:rsidRPr="00952D3D" w:rsidRDefault="00952D3D" w:rsidP="00952D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bookmarkStart w:id="3" w:name="NO4"/>
      <w:r>
        <w:rPr>
          <w:rStyle w:val="Strong"/>
          <w:rFonts w:cstheme="minorHAnsi"/>
          <w:color w:val="000000" w:themeColor="text1"/>
        </w:rPr>
        <w:t>4.</w:t>
      </w:r>
      <w:r w:rsidRPr="00952D3D">
        <w:rPr>
          <w:rStyle w:val="Strong"/>
          <w:rFonts w:cstheme="minorHAnsi"/>
          <w:color w:val="000000" w:themeColor="text1"/>
        </w:rPr>
        <w:t>New: </w:t>
      </w:r>
      <w:r w:rsidRPr="00952D3D">
        <w:rPr>
          <w:rStyle w:val="Strong"/>
          <w:rFonts w:cstheme="minorHAnsi"/>
          <w:color w:val="202020"/>
        </w:rPr>
        <w:t>Million Hearts Project - Supporting cardiovascular disease awareness </w:t>
      </w:r>
      <w:bookmarkEnd w:id="3"/>
      <w:r w:rsidRPr="00952D3D">
        <w:rPr>
          <w:rFonts w:cstheme="minorHAnsi"/>
          <w:color w:val="202020"/>
        </w:rPr>
        <w:br/>
        <w:t xml:space="preserve">Birmingham is a ‘hyper-diverse’ city, with citizens from Black African and Caribbean backgrounds making up 10% of our population. Many of these people experience health inequalities, with differences in access, </w:t>
      </w:r>
      <w:proofErr w:type="gramStart"/>
      <w:r w:rsidRPr="00952D3D">
        <w:rPr>
          <w:rFonts w:cstheme="minorHAnsi"/>
          <w:color w:val="202020"/>
        </w:rPr>
        <w:t>experience</w:t>
      </w:r>
      <w:proofErr w:type="gramEnd"/>
      <w:r w:rsidRPr="00952D3D">
        <w:rPr>
          <w:rFonts w:cstheme="minorHAnsi"/>
          <w:color w:val="202020"/>
        </w:rPr>
        <w:t xml:space="preserve"> and outcomes due to a range of factors.</w:t>
      </w:r>
      <w:r w:rsidRPr="00952D3D">
        <w:rPr>
          <w:rFonts w:cstheme="minorHAnsi"/>
          <w:color w:val="202020"/>
        </w:rPr>
        <w:br/>
      </w:r>
      <w:r w:rsidRPr="00952D3D">
        <w:rPr>
          <w:rFonts w:cstheme="minorHAnsi"/>
          <w:color w:val="202020"/>
        </w:rPr>
        <w:br/>
        <w:t>To support uptake of blood pressure monitoring from this group, the ICB's cardiovascular disease team have been working with the Health Inequalities team and the BLACHIR Task Force to develop a project around hypertension awareness in the West Locality of Birmingham. </w:t>
      </w:r>
      <w:r w:rsidRPr="00952D3D">
        <w:rPr>
          <w:rFonts w:cstheme="minorHAnsi"/>
          <w:color w:val="202020"/>
        </w:rPr>
        <w:br/>
      </w:r>
      <w:r w:rsidRPr="00952D3D">
        <w:rPr>
          <w:rFonts w:cstheme="minorHAnsi"/>
          <w:color w:val="202020"/>
        </w:rPr>
        <w:br/>
        <w:t xml:space="preserve">The project has been co-produced with community engagement partners from the Black African and Caribbean community, to </w:t>
      </w:r>
      <w:proofErr w:type="gramStart"/>
      <w:r w:rsidRPr="00952D3D">
        <w:rPr>
          <w:rFonts w:cstheme="minorHAnsi"/>
          <w:color w:val="202020"/>
        </w:rPr>
        <w:t>include;</w:t>
      </w:r>
      <w:proofErr w:type="gramEnd"/>
      <w:r w:rsidRPr="00952D3D">
        <w:rPr>
          <w:rFonts w:cstheme="minorHAnsi"/>
          <w:color w:val="202020"/>
        </w:rPr>
        <w:t xml:space="preserve"> </w:t>
      </w:r>
    </w:p>
    <w:p w14:paraId="740FEA74" w14:textId="77777777" w:rsidR="00952D3D" w:rsidRPr="00952D3D" w:rsidRDefault="00952D3D" w:rsidP="00952D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952D3D">
        <w:rPr>
          <w:rFonts w:eastAsia="Times New Roman" w:cstheme="minorHAnsi"/>
          <w:color w:val="202020"/>
        </w:rPr>
        <w:t>Training for local ambassadors</w:t>
      </w:r>
    </w:p>
    <w:p w14:paraId="21A2537C" w14:textId="77777777" w:rsidR="00952D3D" w:rsidRPr="00952D3D" w:rsidRDefault="00952D3D" w:rsidP="00952D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952D3D">
        <w:rPr>
          <w:rFonts w:eastAsia="Times New Roman" w:cstheme="minorHAnsi"/>
          <w:color w:val="202020"/>
        </w:rPr>
        <w:t xml:space="preserve">Promotion of </w:t>
      </w:r>
      <w:proofErr w:type="gramStart"/>
      <w:r w:rsidRPr="00952D3D">
        <w:rPr>
          <w:rFonts w:eastAsia="Times New Roman" w:cstheme="minorHAnsi"/>
          <w:color w:val="202020"/>
        </w:rPr>
        <w:t>culturally-competent</w:t>
      </w:r>
      <w:proofErr w:type="gramEnd"/>
      <w:r w:rsidRPr="00952D3D">
        <w:rPr>
          <w:rFonts w:eastAsia="Times New Roman" w:cstheme="minorHAnsi"/>
          <w:color w:val="202020"/>
        </w:rPr>
        <w:t xml:space="preserve"> healthy lifestyle information  </w:t>
      </w:r>
    </w:p>
    <w:p w14:paraId="6B6992E3" w14:textId="77777777" w:rsidR="00952D3D" w:rsidRPr="00952D3D" w:rsidRDefault="00952D3D" w:rsidP="00952D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952D3D">
        <w:rPr>
          <w:rFonts w:eastAsia="Times New Roman" w:cstheme="minorHAnsi"/>
          <w:color w:val="202020"/>
        </w:rPr>
        <w:t>Awareness videos in key languages. </w:t>
      </w:r>
    </w:p>
    <w:p w14:paraId="40B7A155" w14:textId="6E1E1672" w:rsidR="00AF1B50" w:rsidRPr="00952D3D" w:rsidRDefault="00952D3D" w:rsidP="00952D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952D3D">
        <w:rPr>
          <w:rFonts w:cstheme="minorHAnsi"/>
          <w:color w:val="202020"/>
        </w:rPr>
        <w:t xml:space="preserve">The programme is working in collaboration with Flourish (a local community health network covering areas in West Birmingham) to roll out this training and ensure there is a sustainable group of community representatives who can support with health checks and promote community pharmacies, improve trust with local primary care services, and create further opportunities to improve access, </w:t>
      </w:r>
      <w:r w:rsidRPr="00952D3D">
        <w:rPr>
          <w:rFonts w:cstheme="minorHAnsi"/>
          <w:color w:val="202020"/>
        </w:rPr>
        <w:t>experience,</w:t>
      </w:r>
      <w:r w:rsidRPr="00952D3D">
        <w:rPr>
          <w:rFonts w:cstheme="minorHAnsi"/>
          <w:color w:val="202020"/>
        </w:rPr>
        <w:t xml:space="preserve"> and outcomes for underserved groups.</w:t>
      </w:r>
    </w:p>
    <w:p w14:paraId="3E300922" w14:textId="77777777" w:rsidR="00AF1B50" w:rsidRPr="00952D3D" w:rsidRDefault="00AF1B50" w:rsidP="00952D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p>
    <w:p w14:paraId="19829FC3" w14:textId="4332D05B" w:rsidR="00AF1B50" w:rsidRPr="00952D3D" w:rsidRDefault="00952D3D" w:rsidP="00952D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952D3D">
        <w:rPr>
          <w:rFonts w:cstheme="minorHAnsi"/>
          <w:color w:val="202020"/>
        </w:rPr>
        <w:t xml:space="preserve">To find out more about upcoming community health events, information on CVD Risk Factors and Lifestyle advice, </w:t>
      </w:r>
      <w:hyperlink r:id="rId15" w:tgtFrame="_blank" w:history="1">
        <w:r w:rsidRPr="00952D3D">
          <w:rPr>
            <w:rStyle w:val="Hyperlink"/>
            <w:rFonts w:cstheme="minorHAnsi"/>
            <w:color w:val="005EB8"/>
          </w:rPr>
          <w:t>click here</w:t>
        </w:r>
      </w:hyperlink>
      <w:r w:rsidRPr="00952D3D">
        <w:rPr>
          <w:rFonts w:cstheme="minorHAnsi"/>
          <w:color w:val="202020"/>
        </w:rPr>
        <w:t>.</w:t>
      </w:r>
    </w:p>
    <w:p w14:paraId="4E107CC6" w14:textId="77777777" w:rsidR="00AF1B50" w:rsidRDefault="00AF1B50" w:rsidP="00587D9E">
      <w:pPr>
        <w:spacing w:after="0"/>
        <w:textAlignment w:val="baseline"/>
        <w:rPr>
          <w:rFonts w:cstheme="minorHAnsi"/>
          <w:sz w:val="24"/>
          <w:szCs w:val="24"/>
        </w:rPr>
      </w:pPr>
    </w:p>
    <w:p w14:paraId="43DAE41C" w14:textId="77777777" w:rsidR="00AF1B50" w:rsidRDefault="00AF1B50" w:rsidP="00587D9E">
      <w:pPr>
        <w:spacing w:after="0"/>
        <w:textAlignment w:val="baseline"/>
        <w:rPr>
          <w:rFonts w:cstheme="minorHAnsi"/>
          <w:sz w:val="24"/>
          <w:szCs w:val="24"/>
        </w:rPr>
      </w:pPr>
    </w:p>
    <w:p w14:paraId="74884CA6" w14:textId="77777777" w:rsidR="00AF1B50" w:rsidRDefault="00AF1B50" w:rsidP="00587D9E">
      <w:pPr>
        <w:spacing w:after="0"/>
        <w:textAlignment w:val="baseline"/>
        <w:rPr>
          <w:rFonts w:cstheme="minorHAnsi"/>
          <w:sz w:val="24"/>
          <w:szCs w:val="24"/>
        </w:rPr>
      </w:pPr>
    </w:p>
    <w:p w14:paraId="679ED74A" w14:textId="77777777" w:rsidR="00AF1B50" w:rsidRDefault="00AF1B50" w:rsidP="00587D9E">
      <w:pPr>
        <w:spacing w:after="0"/>
        <w:textAlignment w:val="baseline"/>
        <w:rPr>
          <w:rFonts w:cstheme="minorHAnsi"/>
          <w:sz w:val="24"/>
          <w:szCs w:val="24"/>
        </w:rPr>
      </w:pPr>
    </w:p>
    <w:p w14:paraId="0B429A7E" w14:textId="77777777" w:rsidR="00AF1B50" w:rsidRDefault="00AF1B50" w:rsidP="00587D9E">
      <w:pPr>
        <w:spacing w:after="0"/>
        <w:textAlignment w:val="baseline"/>
        <w:rPr>
          <w:rFonts w:cstheme="minorHAnsi"/>
          <w:sz w:val="24"/>
          <w:szCs w:val="24"/>
        </w:rPr>
      </w:pPr>
    </w:p>
    <w:p w14:paraId="0FD84659" w14:textId="77777777" w:rsidR="00AF1B50" w:rsidRDefault="00AF1B50" w:rsidP="00587D9E">
      <w:pPr>
        <w:spacing w:after="0"/>
        <w:textAlignment w:val="baseline"/>
        <w:rPr>
          <w:rFonts w:cstheme="minorHAnsi"/>
          <w:sz w:val="24"/>
          <w:szCs w:val="24"/>
        </w:rPr>
      </w:pPr>
    </w:p>
    <w:p w14:paraId="25C7C524" w14:textId="77777777" w:rsidR="00AF1B50" w:rsidRDefault="00AF1B50" w:rsidP="00587D9E">
      <w:pPr>
        <w:spacing w:after="0"/>
        <w:textAlignment w:val="baseline"/>
        <w:rPr>
          <w:rFonts w:cstheme="minorHAnsi"/>
          <w:sz w:val="24"/>
          <w:szCs w:val="24"/>
        </w:rPr>
      </w:pPr>
    </w:p>
    <w:p w14:paraId="47497C4D" w14:textId="77777777" w:rsidR="00AF1B50" w:rsidRDefault="00AF1B50" w:rsidP="00587D9E">
      <w:pPr>
        <w:spacing w:after="0"/>
        <w:textAlignment w:val="baseline"/>
        <w:rPr>
          <w:rFonts w:cstheme="minorHAnsi"/>
          <w:sz w:val="24"/>
          <w:szCs w:val="24"/>
        </w:rPr>
      </w:pPr>
    </w:p>
    <w:p w14:paraId="502342C9" w14:textId="77777777" w:rsidR="00AF1B50" w:rsidRDefault="00AF1B50" w:rsidP="00587D9E">
      <w:pPr>
        <w:spacing w:after="0"/>
        <w:textAlignment w:val="baseline"/>
        <w:rPr>
          <w:rFonts w:cstheme="minorHAnsi"/>
          <w:sz w:val="24"/>
          <w:szCs w:val="24"/>
        </w:rPr>
      </w:pPr>
    </w:p>
    <w:p w14:paraId="0AF47FC1" w14:textId="77777777" w:rsidR="00AF1B50" w:rsidRDefault="00AF1B50" w:rsidP="00587D9E">
      <w:pPr>
        <w:spacing w:after="0"/>
        <w:textAlignment w:val="baseline"/>
        <w:rPr>
          <w:rFonts w:cstheme="minorHAnsi"/>
          <w:sz w:val="24"/>
          <w:szCs w:val="24"/>
        </w:rPr>
      </w:pPr>
    </w:p>
    <w:p w14:paraId="041566D7" w14:textId="77777777" w:rsidR="00AF1B50" w:rsidRDefault="00AF1B50" w:rsidP="00587D9E">
      <w:pPr>
        <w:spacing w:after="0"/>
        <w:textAlignment w:val="baseline"/>
        <w:rPr>
          <w:rFonts w:cstheme="minorHAnsi"/>
          <w:sz w:val="24"/>
          <w:szCs w:val="24"/>
        </w:rPr>
      </w:pPr>
    </w:p>
    <w:p w14:paraId="41F2C979" w14:textId="77777777" w:rsidR="00AF1B50" w:rsidRDefault="00AF1B50" w:rsidP="00587D9E">
      <w:pPr>
        <w:spacing w:after="0"/>
        <w:textAlignment w:val="baseline"/>
        <w:rPr>
          <w:rFonts w:cstheme="minorHAnsi"/>
          <w:sz w:val="24"/>
          <w:szCs w:val="24"/>
        </w:rPr>
      </w:pPr>
    </w:p>
    <w:p w14:paraId="095D7EAF" w14:textId="77777777" w:rsidR="00AF1B50" w:rsidRDefault="00AF1B50" w:rsidP="00587D9E">
      <w:pPr>
        <w:spacing w:after="0"/>
        <w:textAlignment w:val="baseline"/>
        <w:rPr>
          <w:rFonts w:cstheme="minorHAnsi"/>
          <w:sz w:val="24"/>
          <w:szCs w:val="24"/>
        </w:rPr>
      </w:pPr>
    </w:p>
    <w:p w14:paraId="23B77569" w14:textId="77777777" w:rsidR="00AF1B50" w:rsidRDefault="00AF1B50" w:rsidP="00587D9E">
      <w:pPr>
        <w:spacing w:after="0"/>
        <w:textAlignment w:val="baseline"/>
        <w:rPr>
          <w:rFonts w:cstheme="minorHAnsi"/>
          <w:sz w:val="24"/>
          <w:szCs w:val="24"/>
        </w:rPr>
      </w:pPr>
    </w:p>
    <w:p w14:paraId="70215D7F" w14:textId="77777777" w:rsidR="00B17672" w:rsidRDefault="00A1696C" w:rsidP="00446C1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4" w:name="NO5"/>
      <w:r>
        <w:rPr>
          <w:rStyle w:val="Strong"/>
          <w:rFonts w:cstheme="minorHAnsi"/>
          <w:color w:val="000000" w:themeColor="text1"/>
        </w:rPr>
        <w:t>5.</w:t>
      </w:r>
      <w:r w:rsidRPr="00A1696C">
        <w:rPr>
          <w:rStyle w:val="Strong"/>
          <w:rFonts w:cstheme="minorHAnsi"/>
          <w:color w:val="000000" w:themeColor="text1"/>
        </w:rPr>
        <w:t xml:space="preserve">New: </w:t>
      </w:r>
      <w:r w:rsidRPr="00A1696C">
        <w:rPr>
          <w:rStyle w:val="Strong"/>
          <w:rFonts w:cstheme="minorHAnsi"/>
          <w:color w:val="202020"/>
        </w:rPr>
        <w:t>Degraded network performance resolution</w:t>
      </w:r>
      <w:bookmarkEnd w:id="4"/>
    </w:p>
    <w:p w14:paraId="6CBAB235" w14:textId="641AB868" w:rsidR="00AF1B50" w:rsidRPr="00A1696C" w:rsidRDefault="00A1696C" w:rsidP="00446C1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A1696C">
        <w:rPr>
          <w:rFonts w:cstheme="minorHAnsi"/>
          <w:color w:val="202020"/>
        </w:rPr>
        <w:br/>
        <w:t>Following significant investigation into the issues many sites have been experiencing in terms of connectivity and bandwidth that are negatively affecting services such as Microsoft Teams, it has been identified that there are a number of streaming / cloud services in use that will be a contributory factor to the degraded performance.</w:t>
      </w:r>
      <w:r w:rsidRPr="00A1696C">
        <w:rPr>
          <w:rFonts w:cstheme="minorHAnsi"/>
          <w:color w:val="202020"/>
        </w:rPr>
        <w:br/>
      </w:r>
      <w:r w:rsidRPr="00A1696C">
        <w:rPr>
          <w:rFonts w:cstheme="minorHAnsi"/>
          <w:color w:val="202020"/>
        </w:rPr>
        <w:br/>
        <w:t xml:space="preserve">The systems in question are Netflix, Disney+, Amazon Prime, BBC iPlayer, TikTok and iCloud. Following conversations with </w:t>
      </w:r>
      <w:r w:rsidR="00446C13" w:rsidRPr="00A1696C">
        <w:rPr>
          <w:rFonts w:cstheme="minorHAnsi"/>
          <w:color w:val="202020"/>
        </w:rPr>
        <w:t>several</w:t>
      </w:r>
      <w:r w:rsidRPr="00A1696C">
        <w:rPr>
          <w:rFonts w:cstheme="minorHAnsi"/>
          <w:color w:val="202020"/>
        </w:rPr>
        <w:t xml:space="preserve"> sites, we are not aware of a legitimate purpose for these services and will be blocking these by the end of this month. Should any practice believe they have a legitimate use case for one of these services, please contact the </w:t>
      </w:r>
      <w:hyperlink r:id="rId16" w:tgtFrame="_blank" w:history="1">
        <w:r w:rsidRPr="00A1696C">
          <w:rPr>
            <w:rStyle w:val="Hyperlink"/>
            <w:rFonts w:cstheme="minorHAnsi"/>
            <w:color w:val="005EB8"/>
          </w:rPr>
          <w:t>ICB digital team</w:t>
        </w:r>
      </w:hyperlink>
      <w:r w:rsidRPr="00A1696C">
        <w:rPr>
          <w:rFonts w:cstheme="minorHAnsi"/>
          <w:color w:val="202020"/>
        </w:rPr>
        <w:t xml:space="preserve"> directly.</w:t>
      </w:r>
    </w:p>
    <w:p w14:paraId="0D941F4B" w14:textId="77777777" w:rsidR="00AF1B50" w:rsidRDefault="00AF1B50" w:rsidP="00587D9E">
      <w:pPr>
        <w:spacing w:after="0"/>
        <w:textAlignment w:val="baseline"/>
        <w:rPr>
          <w:rFonts w:cstheme="minorHAnsi"/>
          <w:sz w:val="24"/>
          <w:szCs w:val="24"/>
        </w:rPr>
      </w:pPr>
    </w:p>
    <w:p w14:paraId="27B81A37" w14:textId="77777777" w:rsidR="00AF1B50" w:rsidRDefault="00AF1B50" w:rsidP="00587D9E">
      <w:pPr>
        <w:spacing w:after="0"/>
        <w:textAlignment w:val="baseline"/>
        <w:rPr>
          <w:rFonts w:cstheme="minorHAnsi"/>
          <w:sz w:val="24"/>
          <w:szCs w:val="24"/>
        </w:rPr>
      </w:pPr>
    </w:p>
    <w:p w14:paraId="78D25557" w14:textId="77777777" w:rsidR="004C5802" w:rsidRDefault="004C5802" w:rsidP="00587D9E">
      <w:pPr>
        <w:spacing w:after="0"/>
        <w:textAlignment w:val="baseline"/>
        <w:rPr>
          <w:rFonts w:cstheme="minorHAnsi"/>
          <w:sz w:val="24"/>
          <w:szCs w:val="24"/>
        </w:rPr>
      </w:pPr>
    </w:p>
    <w:p w14:paraId="44C7F3F0" w14:textId="77777777" w:rsidR="00B17672" w:rsidRDefault="004C5802" w:rsidP="004C580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5" w:name="NO6"/>
      <w:r>
        <w:rPr>
          <w:rStyle w:val="Strong"/>
          <w:rFonts w:cstheme="minorHAnsi"/>
          <w:color w:val="000000" w:themeColor="text1"/>
        </w:rPr>
        <w:t>6.</w:t>
      </w:r>
      <w:r w:rsidRPr="004C5802">
        <w:rPr>
          <w:rStyle w:val="Strong"/>
          <w:rFonts w:cstheme="minorHAnsi"/>
          <w:color w:val="000000" w:themeColor="text1"/>
        </w:rPr>
        <w:t>New: </w:t>
      </w:r>
      <w:r w:rsidRPr="004C5802">
        <w:rPr>
          <w:rStyle w:val="Strong"/>
          <w:rFonts w:cstheme="minorHAnsi"/>
          <w:color w:val="202020"/>
        </w:rPr>
        <w:t>Update on gender identity clinic referrals and waiting times</w:t>
      </w:r>
      <w:bookmarkEnd w:id="5"/>
    </w:p>
    <w:p w14:paraId="26CC8728" w14:textId="4B0CCAAC" w:rsidR="00AF1B50" w:rsidRPr="004C5802" w:rsidRDefault="004C5802" w:rsidP="004C580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4C5802">
        <w:rPr>
          <w:rFonts w:cstheme="minorHAnsi"/>
          <w:color w:val="202020"/>
        </w:rPr>
        <w:br/>
        <w:t xml:space="preserve">We recently circulated </w:t>
      </w:r>
      <w:hyperlink r:id="rId17" w:tgtFrame="_blank" w:history="1">
        <w:r w:rsidRPr="004C5802">
          <w:rPr>
            <w:rStyle w:val="Hyperlink"/>
            <w:rFonts w:cstheme="minorHAnsi"/>
            <w:color w:val="005EB8"/>
          </w:rPr>
          <w:t>a letter</w:t>
        </w:r>
      </w:hyperlink>
      <w:r w:rsidRPr="004C5802">
        <w:rPr>
          <w:rFonts w:cstheme="minorHAnsi"/>
          <w:color w:val="202020"/>
        </w:rPr>
        <w:t xml:space="preserve"> regarding waiting lists for children and young people who have been referred to </w:t>
      </w:r>
      <w:hyperlink r:id="rId18" w:tgtFrame="_blank" w:history="1">
        <w:r w:rsidRPr="004C5802">
          <w:rPr>
            <w:rStyle w:val="Hyperlink"/>
            <w:rFonts w:cstheme="minorHAnsi"/>
            <w:color w:val="005EB8"/>
          </w:rPr>
          <w:t>gender identity clinics</w:t>
        </w:r>
      </w:hyperlink>
      <w:r w:rsidRPr="004C5802">
        <w:rPr>
          <w:rFonts w:cstheme="minorHAnsi"/>
          <w:color w:val="202020"/>
        </w:rPr>
        <w:t> following a national announcement. There have since been queries from our practices around where patients 17 and older can now be referred to.</w:t>
      </w:r>
      <w:r w:rsidRPr="004C5802">
        <w:rPr>
          <w:rFonts w:cstheme="minorHAnsi"/>
          <w:color w:val="202020"/>
        </w:rPr>
        <w:br/>
      </w:r>
      <w:r w:rsidRPr="004C5802">
        <w:rPr>
          <w:rFonts w:cstheme="minorHAnsi"/>
          <w:color w:val="202020"/>
        </w:rPr>
        <w:br/>
        <w:t xml:space="preserve">The following clinics are accepting referrals: </w:t>
      </w:r>
      <w:hyperlink r:id="rId19" w:tgtFrame="_blank" w:history="1">
        <w:r w:rsidRPr="004C5802">
          <w:rPr>
            <w:rStyle w:val="Hyperlink"/>
            <w:rFonts w:cstheme="minorHAnsi"/>
            <w:color w:val="005EB8"/>
          </w:rPr>
          <w:t>Nottingham</w:t>
        </w:r>
      </w:hyperlink>
      <w:r w:rsidRPr="004C5802">
        <w:rPr>
          <w:rFonts w:cstheme="minorHAnsi"/>
          <w:color w:val="202020"/>
        </w:rPr>
        <w:t xml:space="preserve">, </w:t>
      </w:r>
      <w:hyperlink r:id="rId20" w:tgtFrame="_blank" w:history="1">
        <w:r w:rsidRPr="004C5802">
          <w:rPr>
            <w:rStyle w:val="Hyperlink"/>
            <w:rFonts w:cstheme="minorHAnsi"/>
            <w:color w:val="005EB8"/>
          </w:rPr>
          <w:t>Northampton</w:t>
        </w:r>
      </w:hyperlink>
      <w:r w:rsidRPr="004C5802">
        <w:rPr>
          <w:rFonts w:cstheme="minorHAnsi"/>
          <w:color w:val="202020"/>
        </w:rPr>
        <w:t xml:space="preserve">, </w:t>
      </w:r>
      <w:hyperlink r:id="rId21" w:tgtFrame="_blank" w:history="1">
        <w:r w:rsidRPr="004C5802">
          <w:rPr>
            <w:rStyle w:val="Hyperlink"/>
            <w:rFonts w:cstheme="minorHAnsi"/>
            <w:color w:val="005EB8"/>
          </w:rPr>
          <w:t>Leeds</w:t>
        </w:r>
      </w:hyperlink>
      <w:r w:rsidRPr="004C5802">
        <w:rPr>
          <w:rFonts w:cstheme="minorHAnsi"/>
          <w:color w:val="202020"/>
        </w:rPr>
        <w:t xml:space="preserve">, </w:t>
      </w:r>
      <w:hyperlink r:id="rId22" w:tgtFrame="_blank" w:history="1">
        <w:proofErr w:type="spellStart"/>
        <w:r w:rsidRPr="004C5802">
          <w:rPr>
            <w:rStyle w:val="Hyperlink"/>
            <w:rFonts w:cstheme="minorHAnsi"/>
            <w:color w:val="005EB8"/>
          </w:rPr>
          <w:t>Porterbrook</w:t>
        </w:r>
        <w:proofErr w:type="spellEnd"/>
        <w:r w:rsidRPr="004C5802">
          <w:rPr>
            <w:rStyle w:val="Hyperlink"/>
            <w:rFonts w:cstheme="minorHAnsi"/>
            <w:color w:val="005EB8"/>
          </w:rPr>
          <w:t xml:space="preserve"> (Sheffield)</w:t>
        </w:r>
      </w:hyperlink>
      <w:r w:rsidRPr="004C5802">
        <w:rPr>
          <w:rFonts w:cstheme="minorHAnsi"/>
          <w:color w:val="202020"/>
        </w:rPr>
        <w:t xml:space="preserve"> and </w:t>
      </w:r>
      <w:hyperlink r:id="rId23" w:tgtFrame="_blank" w:history="1">
        <w:r w:rsidRPr="004C5802">
          <w:rPr>
            <w:rStyle w:val="Hyperlink"/>
            <w:rFonts w:cstheme="minorHAnsi"/>
            <w:color w:val="005EB8"/>
          </w:rPr>
          <w:t>Laurels (Exeter)</w:t>
        </w:r>
      </w:hyperlink>
      <w:r w:rsidRPr="004C5802">
        <w:rPr>
          <w:rFonts w:cstheme="minorHAnsi"/>
          <w:color w:val="202020"/>
        </w:rPr>
        <w:t xml:space="preserve">. Please note that the Tavistock and Newcastle clinics are currently </w:t>
      </w:r>
      <w:r w:rsidRPr="004C5802">
        <w:rPr>
          <w:rStyle w:val="Emphasis"/>
          <w:rFonts w:cstheme="minorHAnsi"/>
          <w:color w:val="202020"/>
        </w:rPr>
        <w:t xml:space="preserve">closed </w:t>
      </w:r>
      <w:r w:rsidRPr="004C5802">
        <w:rPr>
          <w:rFonts w:cstheme="minorHAnsi"/>
          <w:color w:val="202020"/>
        </w:rPr>
        <w:t>to new referrals. The Nottingham clinic currently has the shortest waiting times.</w:t>
      </w:r>
      <w:r w:rsidRPr="004C5802">
        <w:rPr>
          <w:rFonts w:cstheme="minorHAnsi"/>
          <w:color w:val="202020"/>
        </w:rPr>
        <w:br/>
      </w:r>
      <w:r w:rsidRPr="004C5802">
        <w:rPr>
          <w:rFonts w:cstheme="minorHAnsi"/>
          <w:color w:val="202020"/>
        </w:rPr>
        <w:br/>
        <w:t xml:space="preserve">Patients' original referral date (where they have already been on a waiting list) The ICB has also established a </w:t>
      </w:r>
      <w:proofErr w:type="gramStart"/>
      <w:r w:rsidRPr="004C5802">
        <w:rPr>
          <w:rFonts w:cstheme="minorHAnsi"/>
          <w:color w:val="202020"/>
        </w:rPr>
        <w:t>Gender Identity Disorder</w:t>
      </w:r>
      <w:proofErr w:type="gramEnd"/>
      <w:r w:rsidRPr="004C5802">
        <w:rPr>
          <w:rFonts w:cstheme="minorHAnsi"/>
          <w:color w:val="202020"/>
        </w:rPr>
        <w:t xml:space="preserve"> task and finish group to work on this given the level of concern and risk systems are now expected to take on.</w:t>
      </w:r>
    </w:p>
    <w:p w14:paraId="67341F82" w14:textId="77777777" w:rsidR="00AF1B50" w:rsidRDefault="00AF1B50" w:rsidP="00587D9E">
      <w:pPr>
        <w:spacing w:after="0"/>
        <w:textAlignment w:val="baseline"/>
        <w:rPr>
          <w:rFonts w:cstheme="minorHAnsi"/>
          <w:sz w:val="24"/>
          <w:szCs w:val="24"/>
        </w:rPr>
      </w:pPr>
    </w:p>
    <w:p w14:paraId="68BC9901" w14:textId="77777777" w:rsidR="00AF1B50" w:rsidRDefault="00AF1B50" w:rsidP="00587D9E">
      <w:pPr>
        <w:spacing w:after="0"/>
        <w:textAlignment w:val="baseline"/>
        <w:rPr>
          <w:rFonts w:cstheme="minorHAnsi"/>
          <w:sz w:val="24"/>
          <w:szCs w:val="24"/>
        </w:rPr>
      </w:pPr>
    </w:p>
    <w:p w14:paraId="71064636" w14:textId="77777777" w:rsidR="00906DEC" w:rsidRDefault="00906DEC" w:rsidP="00587D9E">
      <w:pPr>
        <w:spacing w:after="0"/>
        <w:textAlignment w:val="baseline"/>
        <w:rPr>
          <w:rFonts w:cstheme="minorHAnsi"/>
          <w:sz w:val="24"/>
          <w:szCs w:val="24"/>
        </w:rPr>
      </w:pPr>
    </w:p>
    <w:p w14:paraId="26B33C09" w14:textId="77777777" w:rsidR="00B17672" w:rsidRDefault="00906DEC" w:rsidP="00906DE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6" w:name="NO7"/>
      <w:r w:rsidRPr="00906DEC">
        <w:rPr>
          <w:rStyle w:val="Strong"/>
          <w:rFonts w:cstheme="minorHAnsi"/>
          <w:color w:val="000000" w:themeColor="text1"/>
        </w:rPr>
        <w:t>7.</w:t>
      </w:r>
      <w:r w:rsidRPr="00906DEC">
        <w:rPr>
          <w:rStyle w:val="Strong"/>
          <w:rFonts w:cstheme="minorHAnsi"/>
          <w:color w:val="000000" w:themeColor="text1"/>
        </w:rPr>
        <w:t xml:space="preserve">Reminder: Changes </w:t>
      </w:r>
      <w:r w:rsidRPr="00906DEC">
        <w:rPr>
          <w:rStyle w:val="Strong"/>
          <w:rFonts w:cstheme="minorHAnsi"/>
          <w:color w:val="202020"/>
        </w:rPr>
        <w:t>to the NHS Cervical Screening Management System</w:t>
      </w:r>
      <w:bookmarkEnd w:id="6"/>
    </w:p>
    <w:p w14:paraId="5E9F7347" w14:textId="2271A125" w:rsidR="00AF1B50" w:rsidRPr="00B17672" w:rsidRDefault="00906DEC" w:rsidP="00B1767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906DEC">
        <w:rPr>
          <w:rFonts w:cstheme="minorHAnsi"/>
          <w:color w:val="202020"/>
        </w:rPr>
        <w:br/>
        <w:t xml:space="preserve">You are hopefully aware of the forthcoming changes that NHS England is making to the Cervical Screening Management System (CSMS), which is currently undertaken through the Open Exeter system.  A number of the key changes have already been completed, however for any user who needs access to CSMS, could we please ask you to kindly complete </w:t>
      </w:r>
      <w:hyperlink r:id="rId24" w:tgtFrame="_blank" w:history="1">
        <w:r w:rsidRPr="00906DEC">
          <w:rPr>
            <w:rStyle w:val="Hyperlink"/>
            <w:rFonts w:cstheme="minorHAnsi"/>
            <w:color w:val="005EB8"/>
          </w:rPr>
          <w:t>this form</w:t>
        </w:r>
      </w:hyperlink>
      <w:r w:rsidRPr="00906DEC">
        <w:rPr>
          <w:rFonts w:cstheme="minorHAnsi"/>
          <w:color w:val="202020"/>
        </w:rPr>
        <w:t>.</w:t>
      </w:r>
      <w:r w:rsidRPr="00906DEC">
        <w:rPr>
          <w:rFonts w:cstheme="minorHAnsi"/>
          <w:color w:val="202020"/>
        </w:rPr>
        <w:br/>
        <w:t> </w:t>
      </w:r>
      <w:r w:rsidRPr="00906DEC">
        <w:rPr>
          <w:rFonts w:cstheme="minorHAnsi"/>
          <w:color w:val="202020"/>
        </w:rPr>
        <w:br/>
        <w:t xml:space="preserve">Practices should note that if the above is not completed, they will be unable to progress cytology work and as such this should be considered of high importance. Training for the new system will follow in due course over the next six </w:t>
      </w:r>
      <w:proofErr w:type="gramStart"/>
      <w:r w:rsidRPr="00906DEC">
        <w:rPr>
          <w:rFonts w:cstheme="minorHAnsi"/>
          <w:color w:val="202020"/>
        </w:rPr>
        <w:t>months</w:t>
      </w:r>
      <w:proofErr w:type="gramEnd"/>
    </w:p>
    <w:p w14:paraId="43E5B7E3" w14:textId="77777777" w:rsidR="00AF1B50" w:rsidRDefault="00AF1B50" w:rsidP="00587D9E">
      <w:pPr>
        <w:spacing w:after="0"/>
        <w:textAlignment w:val="baseline"/>
        <w:rPr>
          <w:rFonts w:cstheme="minorHAnsi"/>
          <w:sz w:val="24"/>
          <w:szCs w:val="24"/>
        </w:rPr>
      </w:pPr>
    </w:p>
    <w:p w14:paraId="6214A54A" w14:textId="77777777" w:rsidR="00AF1B50" w:rsidRDefault="00AF1B50" w:rsidP="00587D9E">
      <w:pPr>
        <w:spacing w:after="0"/>
        <w:textAlignment w:val="baseline"/>
        <w:rPr>
          <w:rFonts w:cstheme="minorHAnsi"/>
          <w:sz w:val="24"/>
          <w:szCs w:val="24"/>
        </w:rPr>
      </w:pPr>
    </w:p>
    <w:p w14:paraId="091F1F5F" w14:textId="0F82CC01" w:rsidR="00F87123" w:rsidRPr="00247056" w:rsidRDefault="00247056" w:rsidP="002470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7" w:name="NO8"/>
      <w:r>
        <w:rPr>
          <w:rFonts w:cstheme="minorHAnsi"/>
          <w:b/>
          <w:bCs/>
          <w:color w:val="030303"/>
          <w:position w:val="17"/>
          <w:lang w:eastAsia="en-GB"/>
        </w:rPr>
        <w:t>8.</w:t>
      </w:r>
      <w:r w:rsidR="00F87123" w:rsidRPr="00247056">
        <w:rPr>
          <w:rFonts w:cstheme="minorHAnsi"/>
          <w:b/>
          <w:bCs/>
          <w:color w:val="030303"/>
          <w:position w:val="17"/>
          <w:lang w:eastAsia="en-GB"/>
        </w:rPr>
        <w:t>Changes on how to log into the NHS e-Referral Service</w:t>
      </w:r>
      <w:bookmarkEnd w:id="7"/>
    </w:p>
    <w:p w14:paraId="0A0345DF" w14:textId="77777777" w:rsidR="00F87123" w:rsidRPr="00247056" w:rsidRDefault="00F87123" w:rsidP="002470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b/>
          <w:bCs/>
          <w:color w:val="030303"/>
          <w:position w:val="17"/>
          <w:lang w:eastAsia="en-GB"/>
        </w:rPr>
      </w:pPr>
      <w:r w:rsidRPr="00247056">
        <w:rPr>
          <w:rFonts w:cstheme="minorHAnsi"/>
          <w:color w:val="030303"/>
          <w:position w:val="17"/>
          <w:lang w:eastAsia="en-GB"/>
        </w:rPr>
        <w:t xml:space="preserve">The user authentication system used by e-RS is changing. e-RS web-based professional users must change the browser address (URL) they use to access e-RS by the end of November. </w:t>
      </w:r>
      <w:hyperlink r:id="rId25" w:history="1">
        <w:r w:rsidRPr="00247056">
          <w:rPr>
            <w:rStyle w:val="Hyperlink"/>
            <w:rFonts w:cstheme="minorHAnsi"/>
            <w:color w:val="005EB8"/>
            <w:position w:val="17"/>
            <w:lang w:eastAsia="en-GB"/>
          </w:rPr>
          <w:t>Online guidance is available to help teams implement the simple change to e-RS</w:t>
        </w:r>
      </w:hyperlink>
      <w:r w:rsidRPr="00247056">
        <w:rPr>
          <w:rFonts w:cstheme="minorHAnsi"/>
          <w:color w:val="030303"/>
          <w:position w:val="17"/>
          <w:lang w:eastAsia="en-GB"/>
        </w:rPr>
        <w:t>. The system itself is not changing, it is simply the URL that is changing.</w:t>
      </w:r>
    </w:p>
    <w:p w14:paraId="3A9C44FE" w14:textId="77777777" w:rsidR="00F87123" w:rsidRPr="00247056" w:rsidRDefault="00F87123" w:rsidP="00F87123">
      <w:pPr>
        <w:spacing w:line="315" w:lineRule="atLeast"/>
        <w:textAlignment w:val="center"/>
        <w:rPr>
          <w:rFonts w:cstheme="minorHAnsi"/>
          <w:b/>
          <w:bCs/>
          <w:color w:val="030303"/>
          <w:position w:val="17"/>
          <w:lang w:eastAsia="en-GB"/>
        </w:rPr>
      </w:pPr>
    </w:p>
    <w:p w14:paraId="180F9AF8" w14:textId="47CC7CC1" w:rsidR="00F87123" w:rsidRPr="00247056" w:rsidRDefault="00247056" w:rsidP="002470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lang w:eastAsia="en-GB"/>
        </w:rPr>
      </w:pPr>
      <w:bookmarkStart w:id="8" w:name="NO9"/>
      <w:r>
        <w:rPr>
          <w:rFonts w:cstheme="minorHAnsi"/>
          <w:b/>
          <w:bCs/>
          <w:color w:val="030303"/>
          <w:position w:val="17"/>
          <w:lang w:eastAsia="en-GB"/>
        </w:rPr>
        <w:t>9.</w:t>
      </w:r>
      <w:r w:rsidR="00F87123" w:rsidRPr="00247056">
        <w:rPr>
          <w:rFonts w:cstheme="minorHAnsi"/>
          <w:b/>
          <w:bCs/>
          <w:color w:val="030303"/>
          <w:position w:val="17"/>
          <w:lang w:eastAsia="en-GB"/>
        </w:rPr>
        <w:t>Delivery plan for recovering access to primary care: new general practice team campaign launches</w:t>
      </w:r>
      <w:r w:rsidR="00F87123" w:rsidRPr="00247056">
        <w:rPr>
          <w:rFonts w:cstheme="minorHAnsi"/>
          <w:color w:val="030303"/>
          <w:position w:val="17"/>
          <w:lang w:eastAsia="en-GB"/>
        </w:rPr>
        <w:br/>
      </w:r>
      <w:bookmarkEnd w:id="8"/>
      <w:r w:rsidR="00F87123" w:rsidRPr="00247056">
        <w:rPr>
          <w:rFonts w:cstheme="minorHAnsi"/>
          <w:color w:val="030303"/>
          <w:position w:val="17"/>
          <w:lang w:eastAsia="en-GB"/>
        </w:rPr>
        <w:br/>
        <w:t>NHS England has today (19 October) launched a new campaign to highlight the different health professionals in general practice teams who are helping patients get the right care, more easily, first time. The campaign, which will also highlight the important role of general practice reception teams, is a key commitment in the recovery access plan and will run until March 2024.</w:t>
      </w:r>
    </w:p>
    <w:p w14:paraId="29B8D5A4" w14:textId="0ADACEE2" w:rsidR="00247056" w:rsidRPr="00247056" w:rsidRDefault="00F87123" w:rsidP="002470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sz w:val="24"/>
          <w:szCs w:val="24"/>
          <w14:ligatures w14:val="standardContextual"/>
        </w:rPr>
      </w:pPr>
      <w:hyperlink r:id="rId26" w:history="1">
        <w:r w:rsidRPr="00247056">
          <w:rPr>
            <w:rStyle w:val="Hyperlink"/>
            <w:rFonts w:cstheme="minorHAnsi"/>
            <w:color w:val="005EB8"/>
            <w:position w:val="17"/>
            <w:lang w:eastAsia="en-GB"/>
          </w:rPr>
          <w:t>A toolkit and a range of assets, including a film and social media visuals, are available to download to support the general practice team campaign</w:t>
        </w:r>
      </w:hyperlink>
      <w:r w:rsidRPr="00247056">
        <w:rPr>
          <w:rFonts w:cstheme="minorHAnsi"/>
          <w:color w:val="030303"/>
          <w:position w:val="17"/>
          <w:lang w:eastAsia="en-GB"/>
        </w:rPr>
        <w:t>.</w:t>
      </w:r>
    </w:p>
    <w:p w14:paraId="68FBAE31" w14:textId="77777777" w:rsidR="00B17672" w:rsidRPr="00587D9E" w:rsidRDefault="00B17672"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7"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8"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9"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0"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1"/>
      <w:footerReference w:type="default" r:id="rId32"/>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25448" w14:textId="77777777" w:rsidR="00646266" w:rsidRDefault="00646266" w:rsidP="001B4E81">
      <w:pPr>
        <w:spacing w:after="0" w:line="240" w:lineRule="auto"/>
      </w:pPr>
      <w:r>
        <w:separator/>
      </w:r>
    </w:p>
  </w:endnote>
  <w:endnote w:type="continuationSeparator" w:id="0">
    <w:p w14:paraId="5D9596CD" w14:textId="77777777" w:rsidR="00646266" w:rsidRDefault="00646266"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41BB1" w14:textId="77777777" w:rsidR="00646266" w:rsidRDefault="00646266" w:rsidP="001B4E81">
      <w:pPr>
        <w:spacing w:after="0" w:line="240" w:lineRule="auto"/>
      </w:pPr>
      <w:r>
        <w:separator/>
      </w:r>
    </w:p>
  </w:footnote>
  <w:footnote w:type="continuationSeparator" w:id="0">
    <w:p w14:paraId="70B3EA56" w14:textId="77777777" w:rsidR="00646266" w:rsidRDefault="00646266"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E455F1"/>
    <w:multiLevelType w:val="multilevel"/>
    <w:tmpl w:val="A474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3822EB"/>
    <w:multiLevelType w:val="multilevel"/>
    <w:tmpl w:val="A0C2C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942CE0"/>
    <w:multiLevelType w:val="hybridMultilevel"/>
    <w:tmpl w:val="6C54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22"/>
  </w:num>
  <w:num w:numId="3" w16cid:durableId="1963075059">
    <w:abstractNumId w:val="10"/>
  </w:num>
  <w:num w:numId="4" w16cid:durableId="900093143">
    <w:abstractNumId w:val="9"/>
  </w:num>
  <w:num w:numId="5" w16cid:durableId="1836990958">
    <w:abstractNumId w:val="5"/>
  </w:num>
  <w:num w:numId="6" w16cid:durableId="1479758988">
    <w:abstractNumId w:val="11"/>
  </w:num>
  <w:num w:numId="7" w16cid:durableId="55663608">
    <w:abstractNumId w:val="6"/>
  </w:num>
  <w:num w:numId="8" w16cid:durableId="970329946">
    <w:abstractNumId w:val="14"/>
  </w:num>
  <w:num w:numId="9" w16cid:durableId="1782383187">
    <w:abstractNumId w:val="25"/>
  </w:num>
  <w:num w:numId="10" w16cid:durableId="1864904604">
    <w:abstractNumId w:val="21"/>
  </w:num>
  <w:num w:numId="11" w16cid:durableId="2078749308">
    <w:abstractNumId w:val="19"/>
  </w:num>
  <w:num w:numId="12" w16cid:durableId="1004087354">
    <w:abstractNumId w:val="2"/>
  </w:num>
  <w:num w:numId="13" w16cid:durableId="759522794">
    <w:abstractNumId w:val="2"/>
  </w:num>
  <w:num w:numId="14" w16cid:durableId="18628294">
    <w:abstractNumId w:val="0"/>
  </w:num>
  <w:num w:numId="15" w16cid:durableId="1616787536">
    <w:abstractNumId w:val="12"/>
  </w:num>
  <w:num w:numId="16" w16cid:durableId="1213227995">
    <w:abstractNumId w:val="13"/>
  </w:num>
  <w:num w:numId="17" w16cid:durableId="1092362635">
    <w:abstractNumId w:val="29"/>
  </w:num>
  <w:num w:numId="18" w16cid:durableId="1549414936">
    <w:abstractNumId w:val="34"/>
  </w:num>
  <w:num w:numId="19" w16cid:durableId="941764584">
    <w:abstractNumId w:val="7"/>
  </w:num>
  <w:num w:numId="20" w16cid:durableId="1249464992">
    <w:abstractNumId w:val="3"/>
  </w:num>
  <w:num w:numId="21" w16cid:durableId="1509518504">
    <w:abstractNumId w:val="18"/>
  </w:num>
  <w:num w:numId="22" w16cid:durableId="1037899617">
    <w:abstractNumId w:val="23"/>
  </w:num>
  <w:num w:numId="23" w16cid:durableId="1133399695">
    <w:abstractNumId w:val="28"/>
  </w:num>
  <w:num w:numId="24" w16cid:durableId="1779524535">
    <w:abstractNumId w:val="31"/>
  </w:num>
  <w:num w:numId="25" w16cid:durableId="1830321780">
    <w:abstractNumId w:val="27"/>
  </w:num>
  <w:num w:numId="26" w16cid:durableId="1665358497">
    <w:abstractNumId w:val="16"/>
  </w:num>
  <w:num w:numId="27" w16cid:durableId="2055932094">
    <w:abstractNumId w:val="15"/>
  </w:num>
  <w:num w:numId="28" w16cid:durableId="1316882713">
    <w:abstractNumId w:val="33"/>
  </w:num>
  <w:num w:numId="29" w16cid:durableId="120194931">
    <w:abstractNumId w:val="30"/>
  </w:num>
  <w:num w:numId="30" w16cid:durableId="993997075">
    <w:abstractNumId w:val="26"/>
  </w:num>
  <w:num w:numId="31" w16cid:durableId="1599363004">
    <w:abstractNumId w:val="32"/>
  </w:num>
  <w:num w:numId="32" w16cid:durableId="811562773">
    <w:abstractNumId w:val="1"/>
  </w:num>
  <w:num w:numId="33" w16cid:durableId="631442180">
    <w:abstractNumId w:val="4"/>
  </w:num>
  <w:num w:numId="34" w16cid:durableId="1450858337">
    <w:abstractNumId w:val="1"/>
  </w:num>
  <w:num w:numId="35" w16cid:durableId="1424032030">
    <w:abstractNumId w:val="8"/>
  </w:num>
  <w:num w:numId="36" w16cid:durableId="860164193">
    <w:abstractNumId w:val="20"/>
    <w:lvlOverride w:ilvl="0"/>
    <w:lvlOverride w:ilvl="1"/>
    <w:lvlOverride w:ilvl="2"/>
    <w:lvlOverride w:ilvl="3"/>
    <w:lvlOverride w:ilvl="4"/>
    <w:lvlOverride w:ilvl="5"/>
    <w:lvlOverride w:ilvl="6"/>
    <w:lvlOverride w:ilvl="7"/>
    <w:lvlOverride w:ilvl="8"/>
  </w:num>
  <w:num w:numId="37" w16cid:durableId="2122138677">
    <w:abstractNumId w:val="17"/>
    <w:lvlOverride w:ilvl="0"/>
    <w:lvlOverride w:ilvl="1"/>
    <w:lvlOverride w:ilvl="2"/>
    <w:lvlOverride w:ilvl="3"/>
    <w:lvlOverride w:ilvl="4"/>
    <w:lvlOverride w:ilvl="5"/>
    <w:lvlOverride w:ilvl="6"/>
    <w:lvlOverride w:ilvl="7"/>
    <w:lvlOverride w:ilvl="8"/>
  </w:num>
  <w:num w:numId="38" w16cid:durableId="1094010539">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B0ADA"/>
    <w:rsid w:val="000B101E"/>
    <w:rsid w:val="000B23F1"/>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5568"/>
    <w:rsid w:val="001003AD"/>
    <w:rsid w:val="001028EF"/>
    <w:rsid w:val="00102F12"/>
    <w:rsid w:val="00104E1A"/>
    <w:rsid w:val="00105E1A"/>
    <w:rsid w:val="00110284"/>
    <w:rsid w:val="0011033F"/>
    <w:rsid w:val="00111B5D"/>
    <w:rsid w:val="00113054"/>
    <w:rsid w:val="00113C51"/>
    <w:rsid w:val="001149AA"/>
    <w:rsid w:val="00114E8B"/>
    <w:rsid w:val="00115AFB"/>
    <w:rsid w:val="00115F19"/>
    <w:rsid w:val="00116519"/>
    <w:rsid w:val="0011791A"/>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21A5"/>
    <w:rsid w:val="00163A29"/>
    <w:rsid w:val="001658F2"/>
    <w:rsid w:val="00166A30"/>
    <w:rsid w:val="00166A90"/>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A1432"/>
    <w:rsid w:val="001A2EDA"/>
    <w:rsid w:val="001A3889"/>
    <w:rsid w:val="001A5DEE"/>
    <w:rsid w:val="001A6971"/>
    <w:rsid w:val="001A6D64"/>
    <w:rsid w:val="001A7E3C"/>
    <w:rsid w:val="001B17A2"/>
    <w:rsid w:val="001B25FF"/>
    <w:rsid w:val="001B4E81"/>
    <w:rsid w:val="001B54AA"/>
    <w:rsid w:val="001B5732"/>
    <w:rsid w:val="001B6600"/>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06248"/>
    <w:rsid w:val="002129D4"/>
    <w:rsid w:val="002144C2"/>
    <w:rsid w:val="00215BAF"/>
    <w:rsid w:val="00216841"/>
    <w:rsid w:val="00216DBF"/>
    <w:rsid w:val="002244D3"/>
    <w:rsid w:val="00224AD9"/>
    <w:rsid w:val="00225552"/>
    <w:rsid w:val="002266D1"/>
    <w:rsid w:val="00226BE1"/>
    <w:rsid w:val="002275B5"/>
    <w:rsid w:val="002310C5"/>
    <w:rsid w:val="002312FA"/>
    <w:rsid w:val="002313DF"/>
    <w:rsid w:val="0023242C"/>
    <w:rsid w:val="00232556"/>
    <w:rsid w:val="00234234"/>
    <w:rsid w:val="0023649C"/>
    <w:rsid w:val="00236873"/>
    <w:rsid w:val="00237B73"/>
    <w:rsid w:val="00242128"/>
    <w:rsid w:val="002448D3"/>
    <w:rsid w:val="00244E6F"/>
    <w:rsid w:val="002464BC"/>
    <w:rsid w:val="00247056"/>
    <w:rsid w:val="00247C64"/>
    <w:rsid w:val="0025093F"/>
    <w:rsid w:val="00251063"/>
    <w:rsid w:val="00252531"/>
    <w:rsid w:val="00252B77"/>
    <w:rsid w:val="00254090"/>
    <w:rsid w:val="00254DB4"/>
    <w:rsid w:val="002559F1"/>
    <w:rsid w:val="00257079"/>
    <w:rsid w:val="00257A56"/>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5A67"/>
    <w:rsid w:val="0029684B"/>
    <w:rsid w:val="002A0876"/>
    <w:rsid w:val="002A1C30"/>
    <w:rsid w:val="002A1D1C"/>
    <w:rsid w:val="002A24EA"/>
    <w:rsid w:val="002A5FE3"/>
    <w:rsid w:val="002A60D8"/>
    <w:rsid w:val="002A60DF"/>
    <w:rsid w:val="002B2130"/>
    <w:rsid w:val="002B26EA"/>
    <w:rsid w:val="002B2F4D"/>
    <w:rsid w:val="002B78B2"/>
    <w:rsid w:val="002C0A6D"/>
    <w:rsid w:val="002C1984"/>
    <w:rsid w:val="002C36DA"/>
    <w:rsid w:val="002C420D"/>
    <w:rsid w:val="002C5602"/>
    <w:rsid w:val="002C63F4"/>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5431"/>
    <w:rsid w:val="002F55AF"/>
    <w:rsid w:val="00302980"/>
    <w:rsid w:val="00304440"/>
    <w:rsid w:val="00304730"/>
    <w:rsid w:val="00304803"/>
    <w:rsid w:val="003054D3"/>
    <w:rsid w:val="00305857"/>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1DD4"/>
    <w:rsid w:val="003324F0"/>
    <w:rsid w:val="00332C66"/>
    <w:rsid w:val="00334058"/>
    <w:rsid w:val="00334539"/>
    <w:rsid w:val="00334602"/>
    <w:rsid w:val="00334C7E"/>
    <w:rsid w:val="00335E87"/>
    <w:rsid w:val="00344EFD"/>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B49"/>
    <w:rsid w:val="003F5E55"/>
    <w:rsid w:val="004010A3"/>
    <w:rsid w:val="004033B5"/>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4D89"/>
    <w:rsid w:val="00436F95"/>
    <w:rsid w:val="00436FDC"/>
    <w:rsid w:val="004408DA"/>
    <w:rsid w:val="00440D53"/>
    <w:rsid w:val="00440E5E"/>
    <w:rsid w:val="00442395"/>
    <w:rsid w:val="00442D06"/>
    <w:rsid w:val="00446C13"/>
    <w:rsid w:val="004514DD"/>
    <w:rsid w:val="00451DA0"/>
    <w:rsid w:val="00452234"/>
    <w:rsid w:val="00453D8F"/>
    <w:rsid w:val="00456635"/>
    <w:rsid w:val="00457EBD"/>
    <w:rsid w:val="00457F76"/>
    <w:rsid w:val="0046239E"/>
    <w:rsid w:val="00463B1E"/>
    <w:rsid w:val="00466A19"/>
    <w:rsid w:val="00471CFB"/>
    <w:rsid w:val="0047362B"/>
    <w:rsid w:val="004739EB"/>
    <w:rsid w:val="0047507E"/>
    <w:rsid w:val="0047665D"/>
    <w:rsid w:val="00481D8D"/>
    <w:rsid w:val="0048353C"/>
    <w:rsid w:val="00483822"/>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38A7"/>
    <w:rsid w:val="004A3DB0"/>
    <w:rsid w:val="004A4B34"/>
    <w:rsid w:val="004A4F95"/>
    <w:rsid w:val="004A5BA5"/>
    <w:rsid w:val="004A5C73"/>
    <w:rsid w:val="004B0AAD"/>
    <w:rsid w:val="004B22D6"/>
    <w:rsid w:val="004B30AC"/>
    <w:rsid w:val="004B39E2"/>
    <w:rsid w:val="004B52A0"/>
    <w:rsid w:val="004B5D50"/>
    <w:rsid w:val="004B6C2E"/>
    <w:rsid w:val="004B6E4C"/>
    <w:rsid w:val="004B71E1"/>
    <w:rsid w:val="004B747F"/>
    <w:rsid w:val="004B7B94"/>
    <w:rsid w:val="004C1A51"/>
    <w:rsid w:val="004C1C98"/>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2055"/>
    <w:rsid w:val="005024C3"/>
    <w:rsid w:val="00502D69"/>
    <w:rsid w:val="00504C0D"/>
    <w:rsid w:val="00507222"/>
    <w:rsid w:val="00514433"/>
    <w:rsid w:val="00515A23"/>
    <w:rsid w:val="00517063"/>
    <w:rsid w:val="005201FA"/>
    <w:rsid w:val="0052242C"/>
    <w:rsid w:val="005234FE"/>
    <w:rsid w:val="005236D8"/>
    <w:rsid w:val="00523FA8"/>
    <w:rsid w:val="0052491A"/>
    <w:rsid w:val="00527973"/>
    <w:rsid w:val="005320CF"/>
    <w:rsid w:val="0053406C"/>
    <w:rsid w:val="0053495F"/>
    <w:rsid w:val="00534F6A"/>
    <w:rsid w:val="005366BC"/>
    <w:rsid w:val="0053707A"/>
    <w:rsid w:val="005375D8"/>
    <w:rsid w:val="005444F4"/>
    <w:rsid w:val="005445AA"/>
    <w:rsid w:val="005450EC"/>
    <w:rsid w:val="00545B0F"/>
    <w:rsid w:val="00546A02"/>
    <w:rsid w:val="00551462"/>
    <w:rsid w:val="00552CC1"/>
    <w:rsid w:val="00552E3F"/>
    <w:rsid w:val="00555484"/>
    <w:rsid w:val="005567E1"/>
    <w:rsid w:val="00560030"/>
    <w:rsid w:val="00561148"/>
    <w:rsid w:val="005619C0"/>
    <w:rsid w:val="00561ACB"/>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340A"/>
    <w:rsid w:val="00583D03"/>
    <w:rsid w:val="00586580"/>
    <w:rsid w:val="00586582"/>
    <w:rsid w:val="00587D9E"/>
    <w:rsid w:val="005911DF"/>
    <w:rsid w:val="00596159"/>
    <w:rsid w:val="00597A7B"/>
    <w:rsid w:val="005A03D4"/>
    <w:rsid w:val="005A2D48"/>
    <w:rsid w:val="005A2F51"/>
    <w:rsid w:val="005A33DD"/>
    <w:rsid w:val="005A4488"/>
    <w:rsid w:val="005A4EB5"/>
    <w:rsid w:val="005A689E"/>
    <w:rsid w:val="005A7DF4"/>
    <w:rsid w:val="005B23BB"/>
    <w:rsid w:val="005B2737"/>
    <w:rsid w:val="005B53D8"/>
    <w:rsid w:val="005B5716"/>
    <w:rsid w:val="005B59B3"/>
    <w:rsid w:val="005C25F0"/>
    <w:rsid w:val="005C3370"/>
    <w:rsid w:val="005C58CB"/>
    <w:rsid w:val="005C61CB"/>
    <w:rsid w:val="005D1ED0"/>
    <w:rsid w:val="005D1F79"/>
    <w:rsid w:val="005D2F4B"/>
    <w:rsid w:val="005D3258"/>
    <w:rsid w:val="005D5916"/>
    <w:rsid w:val="005D67FE"/>
    <w:rsid w:val="005D79D8"/>
    <w:rsid w:val="005E0602"/>
    <w:rsid w:val="005E0EA4"/>
    <w:rsid w:val="005E5C12"/>
    <w:rsid w:val="005E5E96"/>
    <w:rsid w:val="005E602C"/>
    <w:rsid w:val="005E7607"/>
    <w:rsid w:val="005F4CBE"/>
    <w:rsid w:val="005F5155"/>
    <w:rsid w:val="005F6A2D"/>
    <w:rsid w:val="006004EA"/>
    <w:rsid w:val="006038A0"/>
    <w:rsid w:val="00605E2D"/>
    <w:rsid w:val="00610206"/>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819C4"/>
    <w:rsid w:val="00681DB7"/>
    <w:rsid w:val="00681DC9"/>
    <w:rsid w:val="00683666"/>
    <w:rsid w:val="00684D69"/>
    <w:rsid w:val="00686F2E"/>
    <w:rsid w:val="00692147"/>
    <w:rsid w:val="00692230"/>
    <w:rsid w:val="00692BEF"/>
    <w:rsid w:val="00692C1F"/>
    <w:rsid w:val="0069328B"/>
    <w:rsid w:val="006939D4"/>
    <w:rsid w:val="00693B1A"/>
    <w:rsid w:val="00695049"/>
    <w:rsid w:val="00695059"/>
    <w:rsid w:val="006951EB"/>
    <w:rsid w:val="00696CB2"/>
    <w:rsid w:val="00696F67"/>
    <w:rsid w:val="00697DEE"/>
    <w:rsid w:val="006A0433"/>
    <w:rsid w:val="006A2C4B"/>
    <w:rsid w:val="006A76EE"/>
    <w:rsid w:val="006A77FC"/>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F7A"/>
    <w:rsid w:val="006E3E22"/>
    <w:rsid w:val="006E4A9F"/>
    <w:rsid w:val="006E5070"/>
    <w:rsid w:val="006E5B89"/>
    <w:rsid w:val="006E5E51"/>
    <w:rsid w:val="006E6E75"/>
    <w:rsid w:val="006F1C6F"/>
    <w:rsid w:val="006F6813"/>
    <w:rsid w:val="0070005B"/>
    <w:rsid w:val="00701E76"/>
    <w:rsid w:val="007045DA"/>
    <w:rsid w:val="007049EA"/>
    <w:rsid w:val="00707D70"/>
    <w:rsid w:val="00710F4B"/>
    <w:rsid w:val="00716D4C"/>
    <w:rsid w:val="00716F47"/>
    <w:rsid w:val="0072105C"/>
    <w:rsid w:val="00721466"/>
    <w:rsid w:val="007241A2"/>
    <w:rsid w:val="00724832"/>
    <w:rsid w:val="00726985"/>
    <w:rsid w:val="0072698F"/>
    <w:rsid w:val="007277EC"/>
    <w:rsid w:val="00734F71"/>
    <w:rsid w:val="007370E8"/>
    <w:rsid w:val="0074133D"/>
    <w:rsid w:val="007417CF"/>
    <w:rsid w:val="00742428"/>
    <w:rsid w:val="007530B9"/>
    <w:rsid w:val="00753DB0"/>
    <w:rsid w:val="007541A0"/>
    <w:rsid w:val="00755736"/>
    <w:rsid w:val="00763EC1"/>
    <w:rsid w:val="007641D2"/>
    <w:rsid w:val="00765804"/>
    <w:rsid w:val="00766186"/>
    <w:rsid w:val="00766750"/>
    <w:rsid w:val="0077187F"/>
    <w:rsid w:val="00772485"/>
    <w:rsid w:val="007734CC"/>
    <w:rsid w:val="007753F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F21"/>
    <w:rsid w:val="007B680F"/>
    <w:rsid w:val="007C6748"/>
    <w:rsid w:val="007D3DA3"/>
    <w:rsid w:val="007D5CCE"/>
    <w:rsid w:val="007D7D9E"/>
    <w:rsid w:val="007E2041"/>
    <w:rsid w:val="007E2060"/>
    <w:rsid w:val="007E384A"/>
    <w:rsid w:val="007E3A3E"/>
    <w:rsid w:val="007F2532"/>
    <w:rsid w:val="007F5F4E"/>
    <w:rsid w:val="007F6BB4"/>
    <w:rsid w:val="008009C2"/>
    <w:rsid w:val="00800D60"/>
    <w:rsid w:val="00802D5C"/>
    <w:rsid w:val="00806329"/>
    <w:rsid w:val="00813BAE"/>
    <w:rsid w:val="00814EB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4E45"/>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3E6D"/>
    <w:rsid w:val="00874FBF"/>
    <w:rsid w:val="008753E8"/>
    <w:rsid w:val="00875A27"/>
    <w:rsid w:val="00881398"/>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7A8C"/>
    <w:rsid w:val="008D0015"/>
    <w:rsid w:val="008D352B"/>
    <w:rsid w:val="008D40B3"/>
    <w:rsid w:val="008D786B"/>
    <w:rsid w:val="008E26CD"/>
    <w:rsid w:val="008E2F6B"/>
    <w:rsid w:val="008E31F2"/>
    <w:rsid w:val="008E369B"/>
    <w:rsid w:val="008E43DA"/>
    <w:rsid w:val="008E5647"/>
    <w:rsid w:val="008E62A0"/>
    <w:rsid w:val="008F0253"/>
    <w:rsid w:val="008F0562"/>
    <w:rsid w:val="008F06D1"/>
    <w:rsid w:val="008F22B2"/>
    <w:rsid w:val="008F2EC4"/>
    <w:rsid w:val="008F367A"/>
    <w:rsid w:val="008F5AFC"/>
    <w:rsid w:val="008F7778"/>
    <w:rsid w:val="00900970"/>
    <w:rsid w:val="0090246D"/>
    <w:rsid w:val="00903FE9"/>
    <w:rsid w:val="00904057"/>
    <w:rsid w:val="00906A69"/>
    <w:rsid w:val="00906DEC"/>
    <w:rsid w:val="0090782C"/>
    <w:rsid w:val="00910D11"/>
    <w:rsid w:val="00910FAB"/>
    <w:rsid w:val="00911739"/>
    <w:rsid w:val="00914D10"/>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0EA"/>
    <w:rsid w:val="009B57E2"/>
    <w:rsid w:val="009B6209"/>
    <w:rsid w:val="009B7F26"/>
    <w:rsid w:val="009C0525"/>
    <w:rsid w:val="009C1FB8"/>
    <w:rsid w:val="009C2F5E"/>
    <w:rsid w:val="009C3D6F"/>
    <w:rsid w:val="009C4BE8"/>
    <w:rsid w:val="009C57D4"/>
    <w:rsid w:val="009C5C9C"/>
    <w:rsid w:val="009C5D54"/>
    <w:rsid w:val="009C67A9"/>
    <w:rsid w:val="009C720F"/>
    <w:rsid w:val="009C744D"/>
    <w:rsid w:val="009D63A5"/>
    <w:rsid w:val="009D7386"/>
    <w:rsid w:val="009E1F3B"/>
    <w:rsid w:val="009E263C"/>
    <w:rsid w:val="009E2936"/>
    <w:rsid w:val="009E36F1"/>
    <w:rsid w:val="009E4658"/>
    <w:rsid w:val="009E4766"/>
    <w:rsid w:val="009E5772"/>
    <w:rsid w:val="009E6DEA"/>
    <w:rsid w:val="009E73B2"/>
    <w:rsid w:val="009F1536"/>
    <w:rsid w:val="009F269C"/>
    <w:rsid w:val="009F2A7F"/>
    <w:rsid w:val="009F2C17"/>
    <w:rsid w:val="009F2F03"/>
    <w:rsid w:val="009F45EC"/>
    <w:rsid w:val="009F5FE6"/>
    <w:rsid w:val="009F7179"/>
    <w:rsid w:val="00A01E19"/>
    <w:rsid w:val="00A05EC8"/>
    <w:rsid w:val="00A0616A"/>
    <w:rsid w:val="00A10AB8"/>
    <w:rsid w:val="00A10CAF"/>
    <w:rsid w:val="00A115D5"/>
    <w:rsid w:val="00A11EE5"/>
    <w:rsid w:val="00A1323C"/>
    <w:rsid w:val="00A158C3"/>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32B6"/>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76252"/>
    <w:rsid w:val="00A80DAE"/>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4104"/>
    <w:rsid w:val="00B35C57"/>
    <w:rsid w:val="00B40361"/>
    <w:rsid w:val="00B410D3"/>
    <w:rsid w:val="00B414DB"/>
    <w:rsid w:val="00B449A3"/>
    <w:rsid w:val="00B51EB9"/>
    <w:rsid w:val="00B53967"/>
    <w:rsid w:val="00B550A9"/>
    <w:rsid w:val="00B5660B"/>
    <w:rsid w:val="00B605F6"/>
    <w:rsid w:val="00B70ADD"/>
    <w:rsid w:val="00B72A60"/>
    <w:rsid w:val="00B73A4B"/>
    <w:rsid w:val="00B745FF"/>
    <w:rsid w:val="00B74D66"/>
    <w:rsid w:val="00B74E57"/>
    <w:rsid w:val="00B81290"/>
    <w:rsid w:val="00B81C54"/>
    <w:rsid w:val="00B81C89"/>
    <w:rsid w:val="00B82422"/>
    <w:rsid w:val="00B9175B"/>
    <w:rsid w:val="00B94C8E"/>
    <w:rsid w:val="00B9520F"/>
    <w:rsid w:val="00B95404"/>
    <w:rsid w:val="00B96EA0"/>
    <w:rsid w:val="00B96FC5"/>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48A"/>
    <w:rsid w:val="00C06681"/>
    <w:rsid w:val="00C075F3"/>
    <w:rsid w:val="00C11C58"/>
    <w:rsid w:val="00C145E4"/>
    <w:rsid w:val="00C14B60"/>
    <w:rsid w:val="00C15605"/>
    <w:rsid w:val="00C2372B"/>
    <w:rsid w:val="00C24155"/>
    <w:rsid w:val="00C26776"/>
    <w:rsid w:val="00C277B2"/>
    <w:rsid w:val="00C3058C"/>
    <w:rsid w:val="00C3253F"/>
    <w:rsid w:val="00C32A36"/>
    <w:rsid w:val="00C36511"/>
    <w:rsid w:val="00C4008D"/>
    <w:rsid w:val="00C40495"/>
    <w:rsid w:val="00C407FB"/>
    <w:rsid w:val="00C40F4D"/>
    <w:rsid w:val="00C4124A"/>
    <w:rsid w:val="00C416B4"/>
    <w:rsid w:val="00C417FB"/>
    <w:rsid w:val="00C433FB"/>
    <w:rsid w:val="00C44054"/>
    <w:rsid w:val="00C46181"/>
    <w:rsid w:val="00C5152D"/>
    <w:rsid w:val="00C53370"/>
    <w:rsid w:val="00C6059B"/>
    <w:rsid w:val="00C61D91"/>
    <w:rsid w:val="00C6230E"/>
    <w:rsid w:val="00C62E53"/>
    <w:rsid w:val="00C63005"/>
    <w:rsid w:val="00C64193"/>
    <w:rsid w:val="00C67FF1"/>
    <w:rsid w:val="00C701CD"/>
    <w:rsid w:val="00C721E8"/>
    <w:rsid w:val="00C75001"/>
    <w:rsid w:val="00C75A0C"/>
    <w:rsid w:val="00C76BAF"/>
    <w:rsid w:val="00C77C64"/>
    <w:rsid w:val="00C77CD7"/>
    <w:rsid w:val="00C8012B"/>
    <w:rsid w:val="00C804F9"/>
    <w:rsid w:val="00C80718"/>
    <w:rsid w:val="00C83162"/>
    <w:rsid w:val="00C836C7"/>
    <w:rsid w:val="00C83DC6"/>
    <w:rsid w:val="00C84257"/>
    <w:rsid w:val="00C863E2"/>
    <w:rsid w:val="00C8710A"/>
    <w:rsid w:val="00C902BD"/>
    <w:rsid w:val="00C93D6B"/>
    <w:rsid w:val="00C953A6"/>
    <w:rsid w:val="00C95407"/>
    <w:rsid w:val="00C96747"/>
    <w:rsid w:val="00C973C4"/>
    <w:rsid w:val="00C977B4"/>
    <w:rsid w:val="00CA3E96"/>
    <w:rsid w:val="00CA40A0"/>
    <w:rsid w:val="00CA40D2"/>
    <w:rsid w:val="00CA4839"/>
    <w:rsid w:val="00CB4202"/>
    <w:rsid w:val="00CB52A1"/>
    <w:rsid w:val="00CB704E"/>
    <w:rsid w:val="00CC1715"/>
    <w:rsid w:val="00CC2147"/>
    <w:rsid w:val="00CC228B"/>
    <w:rsid w:val="00CC3315"/>
    <w:rsid w:val="00CC47BA"/>
    <w:rsid w:val="00CC5288"/>
    <w:rsid w:val="00CD1AFA"/>
    <w:rsid w:val="00CD23CC"/>
    <w:rsid w:val="00CD264B"/>
    <w:rsid w:val="00CD28AF"/>
    <w:rsid w:val="00CD2FBF"/>
    <w:rsid w:val="00CD54CF"/>
    <w:rsid w:val="00CE0F96"/>
    <w:rsid w:val="00CE19C6"/>
    <w:rsid w:val="00CE2FAA"/>
    <w:rsid w:val="00CE3D09"/>
    <w:rsid w:val="00CE4530"/>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878"/>
    <w:rsid w:val="00D3410E"/>
    <w:rsid w:val="00D41199"/>
    <w:rsid w:val="00D416CF"/>
    <w:rsid w:val="00D42FFF"/>
    <w:rsid w:val="00D43DF9"/>
    <w:rsid w:val="00D4640B"/>
    <w:rsid w:val="00D46E48"/>
    <w:rsid w:val="00D47764"/>
    <w:rsid w:val="00D4797B"/>
    <w:rsid w:val="00D54DB9"/>
    <w:rsid w:val="00D5526F"/>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9011A"/>
    <w:rsid w:val="00D9100B"/>
    <w:rsid w:val="00D91593"/>
    <w:rsid w:val="00D92392"/>
    <w:rsid w:val="00D92CD1"/>
    <w:rsid w:val="00D9300D"/>
    <w:rsid w:val="00D940D1"/>
    <w:rsid w:val="00D9454B"/>
    <w:rsid w:val="00D950C4"/>
    <w:rsid w:val="00DA3410"/>
    <w:rsid w:val="00DA670E"/>
    <w:rsid w:val="00DA7B39"/>
    <w:rsid w:val="00DB088B"/>
    <w:rsid w:val="00DB196B"/>
    <w:rsid w:val="00DB3451"/>
    <w:rsid w:val="00DB41D5"/>
    <w:rsid w:val="00DB4DAD"/>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2078"/>
    <w:rsid w:val="00E2486A"/>
    <w:rsid w:val="00E27473"/>
    <w:rsid w:val="00E279C3"/>
    <w:rsid w:val="00E3260B"/>
    <w:rsid w:val="00E331BF"/>
    <w:rsid w:val="00E35499"/>
    <w:rsid w:val="00E35CE4"/>
    <w:rsid w:val="00E37186"/>
    <w:rsid w:val="00E37635"/>
    <w:rsid w:val="00E40AC3"/>
    <w:rsid w:val="00E43952"/>
    <w:rsid w:val="00E43FC9"/>
    <w:rsid w:val="00E44C1B"/>
    <w:rsid w:val="00E468A6"/>
    <w:rsid w:val="00E501BF"/>
    <w:rsid w:val="00E529EE"/>
    <w:rsid w:val="00E532C1"/>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32CD"/>
    <w:rsid w:val="00E934A7"/>
    <w:rsid w:val="00E94D25"/>
    <w:rsid w:val="00E9638B"/>
    <w:rsid w:val="00EA0785"/>
    <w:rsid w:val="00EA1C84"/>
    <w:rsid w:val="00EA2C53"/>
    <w:rsid w:val="00EA2D67"/>
    <w:rsid w:val="00EA30EA"/>
    <w:rsid w:val="00EA4D89"/>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A19"/>
    <w:rsid w:val="00F335D1"/>
    <w:rsid w:val="00F343C6"/>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B8D"/>
    <w:rsid w:val="00F75635"/>
    <w:rsid w:val="00F81619"/>
    <w:rsid w:val="00F821EB"/>
    <w:rsid w:val="00F83B7C"/>
    <w:rsid w:val="00F84F25"/>
    <w:rsid w:val="00F84F48"/>
    <w:rsid w:val="00F87123"/>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1DE6"/>
    <w:rsid w:val="00FB31D3"/>
    <w:rsid w:val="00FB3717"/>
    <w:rsid w:val="00FB3998"/>
    <w:rsid w:val="00FB511E"/>
    <w:rsid w:val="00FB55FC"/>
    <w:rsid w:val="00FB5F5C"/>
    <w:rsid w:val="00FB657C"/>
    <w:rsid w:val="00FB71E9"/>
    <w:rsid w:val="00FC08E9"/>
    <w:rsid w:val="00FC0A49"/>
    <w:rsid w:val="00FC2E65"/>
    <w:rsid w:val="00FC4B22"/>
    <w:rsid w:val="00FC4C34"/>
    <w:rsid w:val="00FC740B"/>
    <w:rsid w:val="00FC77A3"/>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hs.us5.list-manage.com/track/click?u=fc496e37a02fff5979483df7e&amp;id=58d5c4ebed&amp;e=f358f93361" TargetMode="External"/><Relationship Id="rId18" Type="http://schemas.openxmlformats.org/officeDocument/2006/relationships/hyperlink" Target="https://nhs.us5.list-manage.com/track/click?u=fc496e37a02fff5979483df7e&amp;id=d178723241&amp;e=f358f93361" TargetMode="External"/><Relationship Id="rId26" Type="http://schemas.openxmlformats.org/officeDocument/2006/relationships/hyperlink" Target="https://primarycarebulletin.cmail20.com/t/d-l-vdydlht-tluhhdhyld-c/" TargetMode="External"/><Relationship Id="rId3" Type="http://schemas.openxmlformats.org/officeDocument/2006/relationships/customXml" Target="../customXml/item3.xml"/><Relationship Id="rId21" Type="http://schemas.openxmlformats.org/officeDocument/2006/relationships/hyperlink" Target="https://nhs.us5.list-manage.com/track/click?u=fc496e37a02fff5979483df7e&amp;id=9bacc2ac39&amp;e=f358f9336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nhs.us5.list-manage.com/track/click?u=fc496e37a02fff5979483df7e&amp;id=6c48f140a9&amp;e=f358f93361" TargetMode="External"/><Relationship Id="rId17" Type="http://schemas.openxmlformats.org/officeDocument/2006/relationships/hyperlink" Target="https://nhs.us5.list-manage.com/track/click?u=fc496e37a02fff5979483df7e&amp;id=2f4befa2df&amp;e=f358f93361" TargetMode="External"/><Relationship Id="rId25" Type="http://schemas.openxmlformats.org/officeDocument/2006/relationships/hyperlink" Target="https://primarycarebulletin.cmail20.com/t/d-l-vdydlht-tluhhdhyld-h/"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sol.digital@nhs.net" TargetMode="External"/><Relationship Id="rId20" Type="http://schemas.openxmlformats.org/officeDocument/2006/relationships/hyperlink" Target="https://nhs.us5.list-manage.com/track/click?u=fc496e37a02fff5979483df7e&amp;id=583718506d&amp;e=f358f93361" TargetMode="External"/><Relationship Id="rId29" Type="http://schemas.openxmlformats.org/officeDocument/2006/relationships/hyperlink" Target="https://www.gov.uk/coronavir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5998ffeb60&amp;e=f358f93361" TargetMode="External"/><Relationship Id="rId24" Type="http://schemas.openxmlformats.org/officeDocument/2006/relationships/hyperlink" Target="https://nhs.us5.list-manage.com/track/click?u=fc496e37a02fff5979483df7e&amp;id=dcda970d4b&amp;e=f358f93361"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hs.us5.list-manage.com/track/click?u=fc496e37a02fff5979483df7e&amp;id=805de17c08&amp;e=f358f93361" TargetMode="External"/><Relationship Id="rId23" Type="http://schemas.openxmlformats.org/officeDocument/2006/relationships/hyperlink" Target="https://nhs.us5.list-manage.com/track/click?u=fc496e37a02fff5979483df7e&amp;id=5ea4f70396&amp;e=f358f93361" TargetMode="External"/><Relationship Id="rId28" Type="http://schemas.openxmlformats.org/officeDocument/2006/relationships/hyperlink" Target="https://www.bma.org.uk/advice-and-support/gp-practices" TargetMode="External"/><Relationship Id="rId10" Type="http://schemas.openxmlformats.org/officeDocument/2006/relationships/endnotes" Target="endnotes.xml"/><Relationship Id="rId19" Type="http://schemas.openxmlformats.org/officeDocument/2006/relationships/hyperlink" Target="https://nhs.us5.list-manage.com/track/click?u=fc496e37a02fff5979483df7e&amp;id=ea207590c8&amp;e=f358f93361"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alina.anwar@nhs.net" TargetMode="External"/><Relationship Id="rId22" Type="http://schemas.openxmlformats.org/officeDocument/2006/relationships/hyperlink" Target="https://nhs.us5.list-manage.com/track/click?u=fc496e37a02fff5979483df7e&amp;id=d4bd47a7e6&amp;e=f358f93361" TargetMode="External"/><Relationship Id="rId27" Type="http://schemas.openxmlformats.org/officeDocument/2006/relationships/hyperlink" Target="mailto:birmingham.lmc@nhs.net" TargetMode="External"/><Relationship Id="rId30" Type="http://schemas.openxmlformats.org/officeDocument/2006/relationships/hyperlink" Target="https://www.england.nhs.uk/"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Props1.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1730</Words>
  <Characters>9865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2023-10-24T10:06:00Z</dcterms:created>
  <dcterms:modified xsi:type="dcterms:W3CDTF">2023-10-24T10:06:00Z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