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37298616"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68480"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3C6EF6CD"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7F6BB4">
                              <w:rPr>
                                <w:b/>
                                <w:bCs/>
                                <w:i/>
                                <w:iCs/>
                                <w:color w:val="4472C4" w:themeColor="accent1"/>
                                <w:sz w:val="44"/>
                                <w:szCs w:val="44"/>
                              </w:rPr>
                              <w:t>26</w:t>
                            </w:r>
                            <w:r w:rsidR="00224AD9" w:rsidRPr="00224AD9">
                              <w:rPr>
                                <w:b/>
                                <w:bCs/>
                                <w:i/>
                                <w:iCs/>
                                <w:color w:val="4472C4" w:themeColor="accent1"/>
                                <w:sz w:val="44"/>
                                <w:szCs w:val="44"/>
                                <w:vertAlign w:val="superscript"/>
                              </w:rPr>
                              <w:t>th</w:t>
                            </w:r>
                            <w:r w:rsidR="00370688">
                              <w:rPr>
                                <w:b/>
                                <w:bCs/>
                                <w:i/>
                                <w:iCs/>
                                <w:color w:val="4472C4" w:themeColor="accent1"/>
                                <w:sz w:val="44"/>
                                <w:szCs w:val="44"/>
                                <w:vertAlign w:val="superscript"/>
                              </w:rPr>
                              <w:t xml:space="preserve"> </w:t>
                            </w:r>
                            <w:r w:rsidR="00370688">
                              <w:rPr>
                                <w:b/>
                                <w:bCs/>
                                <w:i/>
                                <w:iCs/>
                                <w:color w:val="4472C4" w:themeColor="accent1"/>
                                <w:sz w:val="44"/>
                                <w:szCs w:val="44"/>
                              </w:rPr>
                              <w:t>of June</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6848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3C6EF6CD"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7F6BB4">
                        <w:rPr>
                          <w:b/>
                          <w:bCs/>
                          <w:i/>
                          <w:iCs/>
                          <w:color w:val="4472C4" w:themeColor="accent1"/>
                          <w:sz w:val="44"/>
                          <w:szCs w:val="44"/>
                        </w:rPr>
                        <w:t>26</w:t>
                      </w:r>
                      <w:r w:rsidR="00224AD9" w:rsidRPr="00224AD9">
                        <w:rPr>
                          <w:b/>
                          <w:bCs/>
                          <w:i/>
                          <w:iCs/>
                          <w:color w:val="4472C4" w:themeColor="accent1"/>
                          <w:sz w:val="44"/>
                          <w:szCs w:val="44"/>
                          <w:vertAlign w:val="superscript"/>
                        </w:rPr>
                        <w:t>th</w:t>
                      </w:r>
                      <w:r w:rsidR="00370688">
                        <w:rPr>
                          <w:b/>
                          <w:bCs/>
                          <w:i/>
                          <w:iCs/>
                          <w:color w:val="4472C4" w:themeColor="accent1"/>
                          <w:sz w:val="44"/>
                          <w:szCs w:val="44"/>
                          <w:vertAlign w:val="superscript"/>
                        </w:rPr>
                        <w:t xml:space="preserve"> </w:t>
                      </w:r>
                      <w:r w:rsidR="00370688">
                        <w:rPr>
                          <w:b/>
                          <w:bCs/>
                          <w:i/>
                          <w:iCs/>
                          <w:color w:val="4472C4" w:themeColor="accent1"/>
                          <w:sz w:val="44"/>
                          <w:szCs w:val="44"/>
                        </w:rPr>
                        <w:t>of June</w:t>
                      </w:r>
                      <w:r w:rsidR="00CE7686">
                        <w:rPr>
                          <w:b/>
                          <w:bCs/>
                          <w:i/>
                          <w:iCs/>
                          <w:color w:val="4472C4" w:themeColor="accent1"/>
                          <w:sz w:val="44"/>
                          <w:szCs w:val="44"/>
                        </w:rPr>
                        <w:t xml:space="preserve"> 2023</w:t>
                      </w:r>
                    </w:p>
                  </w:txbxContent>
                </v:textbox>
                <w10:wrap type="topAndBottom" anchorx="margin"/>
              </v:shape>
            </w:pict>
          </mc:Fallback>
        </mc:AlternateContent>
      </w:r>
    </w:p>
    <w:p w14:paraId="307E9C01" w14:textId="528D6FFA" w:rsidR="00504C0D" w:rsidRPr="000544FA" w:rsidRDefault="000544FA" w:rsidP="00DF5573">
      <w:pPr>
        <w:pStyle w:val="xmsonormal"/>
        <w:numPr>
          <w:ilvl w:val="0"/>
          <w:numId w:val="47"/>
        </w:numPr>
        <w:rPr>
          <w:b/>
          <w:bCs/>
          <w:color w:val="2F5496" w:themeColor="accent1" w:themeShade="BF"/>
        </w:rPr>
      </w:pPr>
      <w:hyperlink w:anchor="NO1" w:history="1">
        <w:r w:rsidR="00E5420F" w:rsidRPr="000544FA">
          <w:rPr>
            <w:rStyle w:val="Hyperlink"/>
            <w:b/>
            <w:bCs/>
            <w14:textFill>
              <w14:solidFill>
                <w14:srgbClr w14:val="0563C1">
                  <w14:lumMod w14:val="75000"/>
                </w14:srgbClr>
              </w14:solidFill>
            </w14:textFill>
          </w:rPr>
          <w:t>Palantir – concerns over use of patient data</w:t>
        </w:r>
      </w:hyperlink>
    </w:p>
    <w:p w14:paraId="01638664" w14:textId="35D6D4E6" w:rsidR="00E5420F" w:rsidRPr="000544FA" w:rsidRDefault="000544FA" w:rsidP="00DF5573">
      <w:pPr>
        <w:pStyle w:val="xmsonormal"/>
        <w:numPr>
          <w:ilvl w:val="0"/>
          <w:numId w:val="47"/>
        </w:numPr>
        <w:rPr>
          <w:b/>
          <w:bCs/>
          <w:color w:val="2F5496" w:themeColor="accent1" w:themeShade="BF"/>
        </w:rPr>
      </w:pPr>
      <w:hyperlink w:anchor="NO2" w:history="1">
        <w:r w:rsidR="00FC4C34" w:rsidRPr="000544FA">
          <w:rPr>
            <w:rStyle w:val="Hyperlink"/>
            <w:b/>
            <w:bCs/>
            <w14:textFill>
              <w14:solidFill>
                <w14:srgbClr w14:val="0563C1">
                  <w14:lumMod w14:val="75000"/>
                </w14:srgbClr>
              </w14:solidFill>
            </w14:textFill>
          </w:rPr>
          <w:t>Delivery Plan for recovering access to primary care</w:t>
        </w:r>
      </w:hyperlink>
    </w:p>
    <w:p w14:paraId="2AD0EB36" w14:textId="7DFA528B" w:rsidR="00FC4C34" w:rsidRPr="000544FA" w:rsidRDefault="00016A18" w:rsidP="00DF5573">
      <w:pPr>
        <w:pStyle w:val="xmsonormal"/>
        <w:numPr>
          <w:ilvl w:val="0"/>
          <w:numId w:val="47"/>
        </w:numPr>
        <w:rPr>
          <w:b/>
          <w:bCs/>
          <w:color w:val="2F5496" w:themeColor="accent1" w:themeShade="BF"/>
        </w:rPr>
      </w:pPr>
      <w:hyperlink w:anchor="NO3" w:history="1">
        <w:r w:rsidR="00BA0AB5" w:rsidRPr="00016A18">
          <w:rPr>
            <w:rStyle w:val="Hyperlink"/>
            <w:b/>
            <w:bCs/>
            <w14:textFill>
              <w14:solidFill>
                <w14:srgbClr w14:val="0563C1">
                  <w14:lumMod w14:val="75000"/>
                </w14:srgbClr>
              </w14:solidFill>
            </w14:textFill>
          </w:rPr>
          <w:t>Patient registration at GP surgeries</w:t>
        </w:r>
      </w:hyperlink>
      <w:r w:rsidR="00BA0AB5" w:rsidRPr="000544FA">
        <w:rPr>
          <w:b/>
          <w:bCs/>
          <w:color w:val="2F5496" w:themeColor="accent1" w:themeShade="BF"/>
        </w:rPr>
        <w:t xml:space="preserve"> </w:t>
      </w:r>
    </w:p>
    <w:p w14:paraId="1273F53F" w14:textId="5234A807" w:rsidR="00187528" w:rsidRPr="000544FA" w:rsidRDefault="00016A18" w:rsidP="00DF5573">
      <w:pPr>
        <w:pStyle w:val="xmsonormal"/>
        <w:numPr>
          <w:ilvl w:val="0"/>
          <w:numId w:val="47"/>
        </w:numPr>
        <w:rPr>
          <w:b/>
          <w:bCs/>
          <w:color w:val="2F5496" w:themeColor="accent1" w:themeShade="BF"/>
        </w:rPr>
      </w:pPr>
      <w:hyperlink w:anchor="NO4" w:history="1">
        <w:r w:rsidR="00187528" w:rsidRPr="00016A18">
          <w:rPr>
            <w:rStyle w:val="Hyperlink"/>
            <w:b/>
            <w:bCs/>
            <w14:textFill>
              <w14:solidFill>
                <w14:srgbClr w14:val="0563C1">
                  <w14:lumMod w14:val="75000"/>
                </w14:srgbClr>
              </w14:solidFill>
            </w14:textFill>
          </w:rPr>
          <w:t xml:space="preserve">New NHS England service </w:t>
        </w:r>
        <w:r w:rsidR="000076D4" w:rsidRPr="00016A18">
          <w:rPr>
            <w:rStyle w:val="Hyperlink"/>
            <w:b/>
            <w:bCs/>
            <w14:textFill>
              <w14:solidFill>
                <w14:srgbClr w14:val="0563C1">
                  <w14:lumMod w14:val="75000"/>
                </w14:srgbClr>
              </w14:solidFill>
            </w14:textFill>
          </w:rPr>
          <w:t xml:space="preserve">to confirm GP registration </w:t>
        </w:r>
        <w:r w:rsidR="0072105C" w:rsidRPr="00016A18">
          <w:rPr>
            <w:rStyle w:val="Hyperlink"/>
            <w:b/>
            <w:bCs/>
            <w14:textFill>
              <w14:solidFill>
                <w14:srgbClr w14:val="0563C1">
                  <w14:lumMod w14:val="75000"/>
                </w14:srgbClr>
              </w14:solidFill>
            </w14:textFill>
          </w:rPr>
          <w:t>status</w:t>
        </w:r>
      </w:hyperlink>
    </w:p>
    <w:p w14:paraId="515DACEF" w14:textId="19B548C4" w:rsidR="0072105C" w:rsidRPr="000544FA" w:rsidRDefault="00016A18" w:rsidP="00DF5573">
      <w:pPr>
        <w:pStyle w:val="xmsonormal"/>
        <w:numPr>
          <w:ilvl w:val="0"/>
          <w:numId w:val="47"/>
        </w:numPr>
        <w:rPr>
          <w:b/>
          <w:bCs/>
          <w:color w:val="2F5496" w:themeColor="accent1" w:themeShade="BF"/>
        </w:rPr>
      </w:pPr>
      <w:hyperlink w:anchor="NO5" w:history="1">
        <w:r w:rsidR="0072105C" w:rsidRPr="00016A18">
          <w:rPr>
            <w:rStyle w:val="Hyperlink"/>
            <w:b/>
            <w:bCs/>
            <w14:textFill>
              <w14:solidFill>
                <w14:srgbClr w14:val="0563C1">
                  <w14:lumMod w14:val="75000"/>
                </w14:srgbClr>
              </w14:solidFill>
            </w14:textFill>
          </w:rPr>
          <w:t>Updated information – online access to GP health record</w:t>
        </w:r>
      </w:hyperlink>
      <w:r w:rsidR="0072105C" w:rsidRPr="000544FA">
        <w:rPr>
          <w:b/>
          <w:bCs/>
          <w:color w:val="2F5496" w:themeColor="accent1" w:themeShade="BF"/>
        </w:rPr>
        <w:t xml:space="preserve"> </w:t>
      </w:r>
    </w:p>
    <w:p w14:paraId="08EBE2F0" w14:textId="390FEE20" w:rsidR="0072105C" w:rsidRPr="000544FA" w:rsidRDefault="007734CC" w:rsidP="00DF5573">
      <w:pPr>
        <w:pStyle w:val="xmsonormal"/>
        <w:numPr>
          <w:ilvl w:val="0"/>
          <w:numId w:val="47"/>
        </w:numPr>
        <w:rPr>
          <w:b/>
          <w:bCs/>
          <w:color w:val="2F5496" w:themeColor="accent1" w:themeShade="BF"/>
        </w:rPr>
      </w:pPr>
      <w:hyperlink w:anchor="NO6" w:history="1">
        <w:r w:rsidR="000544FA" w:rsidRPr="007734CC">
          <w:rPr>
            <w:rStyle w:val="Hyperlink"/>
            <w:b/>
            <w:bCs/>
            <w14:textFill>
              <w14:solidFill>
                <w14:srgbClr w14:val="0563C1">
                  <w14:lumMod w14:val="75000"/>
                </w14:srgbClr>
              </w14:solidFill>
            </w14:textFill>
          </w:rPr>
          <w:t>New:</w:t>
        </w:r>
        <w:r w:rsidR="00EB1370" w:rsidRPr="007734CC">
          <w:rPr>
            <w:rStyle w:val="Hyperlink"/>
            <w:b/>
            <w:bCs/>
            <w14:textFill>
              <w14:solidFill>
                <w14:srgbClr w14:val="0563C1">
                  <w14:lumMod w14:val="75000"/>
                </w14:srgbClr>
              </w14:solidFill>
            </w14:textFill>
          </w:rPr>
          <w:t xml:space="preserve"> NCSC alerts for practice webinars</w:t>
        </w:r>
      </w:hyperlink>
      <w:r w:rsidR="00EB1370" w:rsidRPr="000544FA">
        <w:rPr>
          <w:b/>
          <w:bCs/>
          <w:color w:val="2F5496" w:themeColor="accent1" w:themeShade="BF"/>
        </w:rPr>
        <w:t xml:space="preserve"> </w:t>
      </w:r>
    </w:p>
    <w:p w14:paraId="5EAF3CA5" w14:textId="563442A7" w:rsidR="00EB1370" w:rsidRPr="000544FA" w:rsidRDefault="007734CC" w:rsidP="00DF5573">
      <w:pPr>
        <w:pStyle w:val="xmsonormal"/>
        <w:numPr>
          <w:ilvl w:val="0"/>
          <w:numId w:val="47"/>
        </w:numPr>
        <w:rPr>
          <w:b/>
          <w:bCs/>
          <w:color w:val="2F5496" w:themeColor="accent1" w:themeShade="BF"/>
        </w:rPr>
      </w:pPr>
      <w:hyperlink w:anchor="NO7" w:history="1">
        <w:r w:rsidR="00B95404" w:rsidRPr="007734CC">
          <w:rPr>
            <w:rStyle w:val="Hyperlink"/>
            <w:b/>
            <w:bCs/>
            <w14:textFill>
              <w14:solidFill>
                <w14:srgbClr w14:val="0563C1">
                  <w14:lumMod w14:val="75000"/>
                </w14:srgbClr>
              </w14:solidFill>
            </w14:textFill>
          </w:rPr>
          <w:t>Safe working and preparing for balloting on industrial action</w:t>
        </w:r>
      </w:hyperlink>
      <w:r w:rsidR="00B95404" w:rsidRPr="000544FA">
        <w:rPr>
          <w:b/>
          <w:bCs/>
          <w:color w:val="2F5496" w:themeColor="accent1" w:themeShade="BF"/>
        </w:rPr>
        <w:t xml:space="preserve"> </w:t>
      </w:r>
    </w:p>
    <w:p w14:paraId="56AFCA36" w14:textId="7D00AC19" w:rsidR="00130DF4" w:rsidRPr="000544FA" w:rsidRDefault="007734CC" w:rsidP="00DF5573">
      <w:pPr>
        <w:pStyle w:val="xmsonormal"/>
        <w:numPr>
          <w:ilvl w:val="0"/>
          <w:numId w:val="47"/>
        </w:numPr>
        <w:rPr>
          <w:b/>
          <w:bCs/>
          <w:color w:val="2F5496" w:themeColor="accent1" w:themeShade="BF"/>
        </w:rPr>
      </w:pPr>
      <w:hyperlink w:anchor="NO8" w:history="1">
        <w:r w:rsidR="00130DF4" w:rsidRPr="007734CC">
          <w:rPr>
            <w:rStyle w:val="Hyperlink"/>
            <w:b/>
            <w:bCs/>
            <w14:textFill>
              <w14:solidFill>
                <w14:srgbClr w14:val="0563C1">
                  <w14:lumMod w14:val="75000"/>
                </w14:srgbClr>
              </w14:solidFill>
            </w14:textFill>
          </w:rPr>
          <w:t>Call to action for general practice</w:t>
        </w:r>
      </w:hyperlink>
      <w:r w:rsidR="00130DF4" w:rsidRPr="000544FA">
        <w:rPr>
          <w:b/>
          <w:bCs/>
          <w:color w:val="2F5496" w:themeColor="accent1" w:themeShade="BF"/>
        </w:rPr>
        <w:t xml:space="preserve"> </w:t>
      </w:r>
    </w:p>
    <w:p w14:paraId="249F19B3" w14:textId="1287D4A2" w:rsidR="00130DF4" w:rsidRPr="000544FA" w:rsidRDefault="007734CC" w:rsidP="00DF5573">
      <w:pPr>
        <w:pStyle w:val="xmsonormal"/>
        <w:numPr>
          <w:ilvl w:val="0"/>
          <w:numId w:val="47"/>
        </w:numPr>
        <w:rPr>
          <w:b/>
          <w:bCs/>
          <w:color w:val="2F5496" w:themeColor="accent1" w:themeShade="BF"/>
        </w:rPr>
      </w:pPr>
      <w:hyperlink w:anchor="NO9" w:history="1">
        <w:r w:rsidR="00574F1B" w:rsidRPr="007734CC">
          <w:rPr>
            <w:rStyle w:val="Hyperlink"/>
            <w:b/>
            <w:bCs/>
            <w14:textFill>
              <w14:solidFill>
                <w14:srgbClr w14:val="0563C1">
                  <w14:lumMod w14:val="75000"/>
                </w14:srgbClr>
              </w14:solidFill>
            </w14:textFill>
          </w:rPr>
          <w:t>COVID therapeutics</w:t>
        </w:r>
      </w:hyperlink>
      <w:r w:rsidR="00574F1B" w:rsidRPr="000544FA">
        <w:rPr>
          <w:b/>
          <w:bCs/>
          <w:color w:val="2F5496" w:themeColor="accent1" w:themeShade="BF"/>
        </w:rPr>
        <w:t xml:space="preserve"> </w:t>
      </w:r>
    </w:p>
    <w:p w14:paraId="53B5169A" w14:textId="7E47A1A0" w:rsidR="00574F1B" w:rsidRPr="000544FA" w:rsidRDefault="007734CC" w:rsidP="00DF5573">
      <w:pPr>
        <w:pStyle w:val="xmsonormal"/>
        <w:numPr>
          <w:ilvl w:val="0"/>
          <w:numId w:val="47"/>
        </w:numPr>
        <w:rPr>
          <w:b/>
          <w:bCs/>
          <w:color w:val="2F5496" w:themeColor="accent1" w:themeShade="BF"/>
        </w:rPr>
      </w:pPr>
      <w:hyperlink w:anchor="NU10" w:history="1">
        <w:r w:rsidR="00D3410E" w:rsidRPr="007734CC">
          <w:rPr>
            <w:rStyle w:val="Hyperlink"/>
            <w:b/>
            <w:bCs/>
            <w14:textFill>
              <w14:solidFill>
                <w14:srgbClr w14:val="0563C1">
                  <w14:lumMod w14:val="75000"/>
                </w14:srgbClr>
              </w14:solidFill>
            </w14:textFill>
          </w:rPr>
          <w:t xml:space="preserve">PCN IIF capacity and access support payments – ICB </w:t>
        </w:r>
        <w:r w:rsidR="003C046C" w:rsidRPr="007734CC">
          <w:rPr>
            <w:rStyle w:val="Hyperlink"/>
            <w:b/>
            <w:bCs/>
            <w14:textFill>
              <w14:solidFill>
                <w14:srgbClr w14:val="0563C1">
                  <w14:lumMod w14:val="75000"/>
                </w14:srgbClr>
              </w14:solidFill>
            </w14:textFill>
          </w:rPr>
          <w:t>templates for PCN access improvement plans</w:t>
        </w:r>
      </w:hyperlink>
      <w:r w:rsidR="003C046C" w:rsidRPr="000544FA">
        <w:rPr>
          <w:b/>
          <w:bCs/>
          <w:color w:val="2F5496" w:themeColor="accent1" w:themeShade="BF"/>
        </w:rPr>
        <w:t xml:space="preserve"> </w:t>
      </w:r>
    </w:p>
    <w:p w14:paraId="1B6731F6" w14:textId="5857132D" w:rsidR="003C046C" w:rsidRPr="000544FA" w:rsidRDefault="0093140E" w:rsidP="00DF5573">
      <w:pPr>
        <w:pStyle w:val="xmsonormal"/>
        <w:numPr>
          <w:ilvl w:val="0"/>
          <w:numId w:val="47"/>
        </w:numPr>
        <w:rPr>
          <w:b/>
          <w:bCs/>
          <w:color w:val="2F5496" w:themeColor="accent1" w:themeShade="BF"/>
        </w:rPr>
      </w:pPr>
      <w:hyperlink w:anchor="NU11" w:history="1">
        <w:r w:rsidR="003C046C" w:rsidRPr="0093140E">
          <w:rPr>
            <w:rStyle w:val="Hyperlink"/>
            <w:b/>
            <w:bCs/>
            <w14:textFill>
              <w14:solidFill>
                <w14:srgbClr w14:val="0563C1">
                  <w14:lumMod w14:val="75000"/>
                </w14:srgbClr>
              </w14:solidFill>
            </w14:textFill>
          </w:rPr>
          <w:t xml:space="preserve">2023/24 PCN DES </w:t>
        </w:r>
        <w:r w:rsidR="00FD658A" w:rsidRPr="0093140E">
          <w:rPr>
            <w:rStyle w:val="Hyperlink"/>
            <w:b/>
            <w:bCs/>
            <w14:textFill>
              <w14:solidFill>
                <w14:srgbClr w14:val="0563C1">
                  <w14:lumMod w14:val="75000"/>
                </w14:srgbClr>
              </w14:solidFill>
            </w14:textFill>
          </w:rPr>
          <w:t>ready reckoner now available on NHSE website</w:t>
        </w:r>
      </w:hyperlink>
    </w:p>
    <w:p w14:paraId="37A44AB5" w14:textId="287DD4E6" w:rsidR="00FD658A" w:rsidRPr="000544FA" w:rsidRDefault="0093140E" w:rsidP="00DF5573">
      <w:pPr>
        <w:pStyle w:val="xmsonormal"/>
        <w:numPr>
          <w:ilvl w:val="0"/>
          <w:numId w:val="47"/>
        </w:numPr>
        <w:rPr>
          <w:b/>
          <w:bCs/>
          <w:color w:val="2F5496" w:themeColor="accent1" w:themeShade="BF"/>
        </w:rPr>
      </w:pPr>
      <w:hyperlink w:anchor="NU12" w:history="1">
        <w:r w:rsidR="00FD658A" w:rsidRPr="0093140E">
          <w:rPr>
            <w:rStyle w:val="Hyperlink"/>
            <w:b/>
            <w:bCs/>
            <w14:textFill>
              <w14:solidFill>
                <w14:srgbClr w14:val="0563C1">
                  <w14:lumMod w14:val="75000"/>
                </w14:srgbClr>
              </w14:solidFill>
            </w14:textFill>
          </w:rPr>
          <w:t>Wellbeing resources</w:t>
        </w:r>
      </w:hyperlink>
      <w:r w:rsidR="00FD658A" w:rsidRPr="000544FA">
        <w:rPr>
          <w:b/>
          <w:bCs/>
          <w:color w:val="2F5496" w:themeColor="accent1" w:themeShade="BF"/>
        </w:rPr>
        <w:t xml:space="preserve"> </w:t>
      </w:r>
    </w:p>
    <w:p w14:paraId="24493AC8" w14:textId="77777777" w:rsidR="00114E8B" w:rsidRDefault="00114E8B" w:rsidP="0009540A">
      <w:pPr>
        <w:pStyle w:val="xmsonormal"/>
        <w:rPr>
          <w:b/>
          <w:bCs/>
          <w:highlight w:val="yellow"/>
        </w:rPr>
      </w:pPr>
    </w:p>
    <w:p w14:paraId="229BCDD4" w14:textId="77777777" w:rsidR="00114E8B" w:rsidRDefault="00114E8B" w:rsidP="0009540A">
      <w:pPr>
        <w:pStyle w:val="xmsonormal"/>
        <w:rPr>
          <w:b/>
          <w:bCs/>
          <w:highlight w:val="yellow"/>
        </w:rPr>
      </w:pPr>
    </w:p>
    <w:p w14:paraId="767363E3" w14:textId="77777777" w:rsidR="00114E8B" w:rsidRDefault="00114E8B" w:rsidP="0009540A">
      <w:pPr>
        <w:pStyle w:val="xmsonormal"/>
        <w:rPr>
          <w:b/>
          <w:bCs/>
          <w:highlight w:val="yellow"/>
        </w:rPr>
      </w:pPr>
    </w:p>
    <w:p w14:paraId="0060A975" w14:textId="77777777" w:rsidR="00114E8B" w:rsidRDefault="00114E8B" w:rsidP="0009540A">
      <w:pPr>
        <w:pStyle w:val="xmsonormal"/>
        <w:rPr>
          <w:b/>
          <w:bCs/>
          <w:highlight w:val="yellow"/>
        </w:rPr>
      </w:pPr>
    </w:p>
    <w:p w14:paraId="6A8EEE31" w14:textId="77777777" w:rsidR="00114E8B" w:rsidRDefault="00114E8B" w:rsidP="0009540A">
      <w:pPr>
        <w:pStyle w:val="xmsonormal"/>
        <w:rPr>
          <w:b/>
          <w:bCs/>
          <w:highlight w:val="yellow"/>
        </w:rPr>
      </w:pPr>
    </w:p>
    <w:p w14:paraId="192FEAC4" w14:textId="77777777" w:rsidR="00114E8B" w:rsidRDefault="00114E8B" w:rsidP="0009540A">
      <w:pPr>
        <w:pStyle w:val="xmsonormal"/>
        <w:rPr>
          <w:b/>
          <w:bCs/>
          <w:highlight w:val="yellow"/>
        </w:rPr>
      </w:pPr>
    </w:p>
    <w:p w14:paraId="1DB01939" w14:textId="77777777" w:rsidR="00830E84" w:rsidRDefault="00830E84" w:rsidP="00911739">
      <w:pPr>
        <w:rPr>
          <w:b/>
          <w:bCs/>
          <w:highlight w:val="yellow"/>
        </w:rPr>
      </w:pPr>
      <w:bookmarkStart w:id="0" w:name="NO1"/>
    </w:p>
    <w:p w14:paraId="49B46E69" w14:textId="5E73DB47" w:rsidR="00911739" w:rsidRPr="00830E84" w:rsidRDefault="00911739" w:rsidP="00830E8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212121"/>
        </w:rPr>
      </w:pPr>
      <w:r w:rsidRPr="00830E84">
        <w:rPr>
          <w:rFonts w:cstheme="minorHAnsi"/>
          <w:b/>
          <w:bCs/>
        </w:rPr>
        <w:t>1.</w:t>
      </w:r>
      <w:r w:rsidRPr="00830E84">
        <w:rPr>
          <w:rFonts w:cstheme="minorHAnsi"/>
          <w:b/>
          <w:bCs/>
        </w:rPr>
        <w:t>Palantir - concerns over use of patient data</w:t>
      </w:r>
    </w:p>
    <w:bookmarkEnd w:id="0"/>
    <w:p w14:paraId="29FC9F9E" w14:textId="77777777" w:rsidR="00911739" w:rsidRPr="00830E84" w:rsidRDefault="00911739" w:rsidP="00830E8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12121"/>
        </w:rPr>
      </w:pPr>
      <w:r w:rsidRPr="00830E84">
        <w:rPr>
          <w:rFonts w:cstheme="minorHAnsi"/>
        </w:rPr>
        <w:t>GPC i</w:t>
      </w:r>
      <w:r w:rsidRPr="00830E84">
        <w:rPr>
          <w:rFonts w:cstheme="minorHAnsi"/>
          <w:color w:val="212121"/>
        </w:rPr>
        <w:t>ssued the press release below in response to news reports that NHS England has awarded Palantir a new deal</w:t>
      </w:r>
      <w:r w:rsidRPr="00830E84">
        <w:rPr>
          <w:rFonts w:cstheme="minorHAnsi"/>
          <w:color w:val="000000"/>
        </w:rPr>
        <w:t xml:space="preserve">. </w:t>
      </w:r>
      <w:r w:rsidRPr="00830E84">
        <w:rPr>
          <w:rFonts w:cstheme="minorHAnsi"/>
        </w:rPr>
        <w:t xml:space="preserve"> They </w:t>
      </w:r>
      <w:r w:rsidRPr="00830E84">
        <w:rPr>
          <w:rFonts w:cstheme="minorHAnsi"/>
          <w:color w:val="212121"/>
        </w:rPr>
        <w:t>will be pushing further on this issue as it raises a lot of concerns over use of patient data.  The LMC will of course keep you updated on this situation.</w:t>
      </w:r>
    </w:p>
    <w:p w14:paraId="292DEAC5" w14:textId="2D6FFC79" w:rsidR="007F6BB4" w:rsidRPr="00830E84" w:rsidRDefault="00830E84" w:rsidP="00830E84">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hAnsiTheme="minorHAnsi" w:cstheme="minorHAnsi"/>
          <w:color w:val="212121"/>
        </w:rPr>
      </w:pPr>
      <w:hyperlink r:id="rId11" w:history="1">
        <w:r w:rsidRPr="00830E84">
          <w:rPr>
            <w:rStyle w:val="Hyperlink"/>
            <w:rFonts w:asciiTheme="minorHAnsi" w:hAnsiTheme="minorHAnsi" w:cstheme="minorHAnsi"/>
          </w:rPr>
          <w:t>https://www.bma.org.uk/bma-media-centre/bma-raises-concerns-about-appropriate-patient-data-usage-as-nhse-gives-multinational-company-new-deal</w:t>
        </w:r>
      </w:hyperlink>
    </w:p>
    <w:p w14:paraId="1458653B" w14:textId="77777777" w:rsidR="007F6BB4" w:rsidRDefault="007F6BB4" w:rsidP="0009540A">
      <w:pPr>
        <w:pStyle w:val="xmsonormal"/>
        <w:rPr>
          <w:b/>
          <w:bCs/>
          <w:highlight w:val="yellow"/>
        </w:rPr>
      </w:pPr>
    </w:p>
    <w:p w14:paraId="3F1A816A" w14:textId="77777777" w:rsidR="007F6BB4" w:rsidRDefault="007F6BB4" w:rsidP="0009540A">
      <w:pPr>
        <w:pStyle w:val="xmsonormal"/>
        <w:rPr>
          <w:b/>
          <w:bCs/>
          <w:highlight w:val="yellow"/>
        </w:rPr>
      </w:pPr>
    </w:p>
    <w:p w14:paraId="5B1272D9" w14:textId="77777777" w:rsidR="0093140E" w:rsidRDefault="0093140E" w:rsidP="0009540A">
      <w:pPr>
        <w:pStyle w:val="xmsonormal"/>
        <w:rPr>
          <w:b/>
          <w:bCs/>
          <w:highlight w:val="yellow"/>
        </w:rPr>
      </w:pPr>
    </w:p>
    <w:p w14:paraId="63C29868" w14:textId="77777777" w:rsidR="00EA558A" w:rsidRDefault="006E11FF" w:rsidP="00EA558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ind w:right="300"/>
        <w:textAlignment w:val="center"/>
        <w:rPr>
          <w:rFonts w:asciiTheme="minorHAnsi" w:hAnsiTheme="minorHAnsi" w:cstheme="minorHAnsi"/>
          <w:b/>
          <w:bCs/>
          <w:color w:val="000000"/>
          <w:position w:val="17"/>
        </w:rPr>
      </w:pPr>
      <w:bookmarkStart w:id="1" w:name="NO2"/>
      <w:r>
        <w:rPr>
          <w:rFonts w:asciiTheme="minorHAnsi" w:hAnsiTheme="minorHAnsi" w:cstheme="minorHAnsi"/>
          <w:b/>
          <w:bCs/>
          <w:color w:val="000000"/>
          <w:position w:val="17"/>
        </w:rPr>
        <w:t>2.</w:t>
      </w:r>
      <w:r w:rsidRPr="006E11FF">
        <w:rPr>
          <w:rFonts w:asciiTheme="minorHAnsi" w:hAnsiTheme="minorHAnsi" w:cstheme="minorHAnsi"/>
          <w:b/>
          <w:bCs/>
          <w:color w:val="000000"/>
          <w:position w:val="17"/>
        </w:rPr>
        <w:t>Delivery Plan for recovering access to primary car</w:t>
      </w:r>
    </w:p>
    <w:bookmarkEnd w:id="1"/>
    <w:p w14:paraId="13366D76" w14:textId="77777777" w:rsidR="00EA558A" w:rsidRDefault="006E11FF" w:rsidP="00EA558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ind w:right="300"/>
        <w:textAlignment w:val="center"/>
        <w:rPr>
          <w:rFonts w:asciiTheme="minorHAnsi" w:hAnsiTheme="minorHAnsi" w:cstheme="minorHAnsi"/>
          <w:color w:val="030303"/>
          <w:position w:val="17"/>
        </w:rPr>
      </w:pPr>
      <w:r w:rsidRPr="006E11FF">
        <w:rPr>
          <w:rFonts w:asciiTheme="minorHAnsi" w:hAnsiTheme="minorHAnsi" w:cstheme="minorHAnsi"/>
          <w:color w:val="030303"/>
          <w:position w:val="17"/>
        </w:rPr>
        <w:t xml:space="preserve">The </w:t>
      </w:r>
      <w:hyperlink r:id="rId12" w:history="1">
        <w:r w:rsidRPr="006E11FF">
          <w:rPr>
            <w:rStyle w:val="Hyperlink"/>
            <w:rFonts w:asciiTheme="minorHAnsi" w:hAnsiTheme="minorHAnsi" w:cstheme="minorHAnsi"/>
            <w:color w:val="005EB8"/>
            <w:position w:val="17"/>
          </w:rPr>
          <w:t>delivery plan for recovering access to primary care</w:t>
        </w:r>
      </w:hyperlink>
      <w:r w:rsidRPr="006E11FF">
        <w:rPr>
          <w:rFonts w:asciiTheme="minorHAnsi" w:hAnsiTheme="minorHAnsi" w:cstheme="minorHAnsi"/>
          <w:color w:val="030303"/>
          <w:position w:val="17"/>
        </w:rPr>
        <w:t>, published last month, committed to training 6,500 staff (one person from every practice in the country) in care navigation skills.</w:t>
      </w:r>
    </w:p>
    <w:p w14:paraId="512DF731" w14:textId="77777777" w:rsidR="00EA558A" w:rsidRDefault="006E11FF" w:rsidP="00EA558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ind w:right="300"/>
        <w:textAlignment w:val="center"/>
        <w:rPr>
          <w:rFonts w:asciiTheme="minorHAnsi" w:hAnsiTheme="minorHAnsi" w:cstheme="minorHAnsi"/>
          <w:color w:val="030303"/>
          <w:position w:val="17"/>
        </w:rPr>
      </w:pPr>
      <w:hyperlink r:id="rId13" w:history="1">
        <w:r w:rsidRPr="006E11FF">
          <w:rPr>
            <w:rStyle w:val="Hyperlink"/>
            <w:rFonts w:asciiTheme="minorHAnsi" w:hAnsiTheme="minorHAnsi" w:cstheme="minorHAnsi"/>
            <w:color w:val="005EB8"/>
            <w:position w:val="17"/>
          </w:rPr>
          <w:t>Practice and PCN managers are now being asked to nominate one member of staff, ideally reception staff and care navigators involved in triaging requests, to complete the virtual care navigation training</w:t>
        </w:r>
      </w:hyperlink>
      <w:r w:rsidRPr="006E11FF">
        <w:rPr>
          <w:rFonts w:asciiTheme="minorHAnsi" w:hAnsiTheme="minorHAnsi" w:cstheme="minorHAnsi"/>
          <w:color w:val="030303"/>
          <w:position w:val="17"/>
        </w:rPr>
        <w:t xml:space="preserve">. </w:t>
      </w:r>
    </w:p>
    <w:p w14:paraId="11DDEE5F" w14:textId="5133F43F" w:rsidR="00EA558A" w:rsidRDefault="006E11FF" w:rsidP="00EA558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ind w:right="300"/>
        <w:textAlignment w:val="center"/>
        <w:rPr>
          <w:rFonts w:asciiTheme="minorHAnsi" w:hAnsiTheme="minorHAnsi" w:cstheme="minorHAnsi"/>
          <w:color w:val="030303"/>
          <w:position w:val="17"/>
        </w:rPr>
      </w:pPr>
      <w:r w:rsidRPr="006E11FF">
        <w:rPr>
          <w:rFonts w:asciiTheme="minorHAnsi" w:hAnsiTheme="minorHAnsi" w:cstheme="minorHAnsi"/>
          <w:color w:val="030303"/>
          <w:position w:val="17"/>
        </w:rPr>
        <w:t>Managers can book on nominated individuals now with sessions starting from 10 July. It’s anticipated that this will be a popular programme and that spaces will fill up quickly.</w:t>
      </w:r>
    </w:p>
    <w:p w14:paraId="158CF0DA" w14:textId="00FEFCC6" w:rsidR="007F6BB4" w:rsidRPr="00EA558A" w:rsidRDefault="006E11FF" w:rsidP="00EA558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ind w:right="300"/>
        <w:textAlignment w:val="center"/>
        <w:rPr>
          <w:rFonts w:asciiTheme="minorHAnsi" w:hAnsiTheme="minorHAnsi" w:cstheme="minorHAnsi"/>
          <w:color w:val="030303"/>
          <w:position w:val="17"/>
        </w:rPr>
      </w:pPr>
      <w:r w:rsidRPr="006E11FF">
        <w:rPr>
          <w:rFonts w:asciiTheme="minorHAnsi" w:hAnsiTheme="minorHAnsi" w:cstheme="minorHAnsi"/>
          <w:color w:val="030303"/>
          <w:position w:val="17"/>
        </w:rPr>
        <w:t>On completion, individuals will be confident to communicate effectively with patients and be able to signpost to the most relevant team member or local services depending on patient needs. An advanced training offer will be available at a later date for those with experience of care navigation who can support and embed it into practices and networks for sustainability and standardisation.</w:t>
      </w:r>
      <w:r w:rsidRPr="006E11FF">
        <w:rPr>
          <w:rFonts w:asciiTheme="minorHAnsi" w:hAnsiTheme="minorHAnsi" w:cstheme="minorHAnsi"/>
          <w:color w:val="030303"/>
          <w:position w:val="17"/>
        </w:rPr>
        <w:br/>
        <w:t>If you have any questions please email </w:t>
      </w:r>
      <w:hyperlink r:id="rId14" w:history="1">
        <w:r w:rsidRPr="006E11FF">
          <w:rPr>
            <w:rStyle w:val="Hyperlink"/>
            <w:rFonts w:asciiTheme="minorHAnsi" w:hAnsiTheme="minorHAnsi" w:cstheme="minorHAnsi"/>
            <w:color w:val="005EB8"/>
            <w:position w:val="17"/>
          </w:rPr>
          <w:t>carenavigationtraining@england.nhs.uk</w:t>
        </w:r>
      </w:hyperlink>
    </w:p>
    <w:p w14:paraId="3ECD3566" w14:textId="77777777" w:rsidR="007F6BB4" w:rsidRDefault="007F6BB4" w:rsidP="0009540A">
      <w:pPr>
        <w:pStyle w:val="xmsonormal"/>
        <w:rPr>
          <w:b/>
          <w:bCs/>
          <w:highlight w:val="yellow"/>
        </w:rPr>
      </w:pPr>
    </w:p>
    <w:p w14:paraId="4259F4A5" w14:textId="21B1648F" w:rsidR="00FA5636" w:rsidRPr="004B39E2" w:rsidRDefault="00D92CD1" w:rsidP="00D92CD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bookmarkStart w:id="2" w:name="NO3"/>
      <w:r>
        <w:rPr>
          <w:rStyle w:val="Strong"/>
          <w:rFonts w:asciiTheme="minorHAnsi" w:hAnsiTheme="minorHAnsi" w:cstheme="minorHAnsi"/>
          <w:color w:val="030303"/>
          <w:position w:val="17"/>
        </w:rPr>
        <w:t>3.</w:t>
      </w:r>
      <w:r w:rsidR="00FA5636" w:rsidRPr="004B39E2">
        <w:rPr>
          <w:rStyle w:val="Strong"/>
          <w:rFonts w:asciiTheme="minorHAnsi" w:hAnsiTheme="minorHAnsi" w:cstheme="minorHAnsi"/>
          <w:color w:val="030303"/>
          <w:position w:val="17"/>
        </w:rPr>
        <w:t>Patient registration at GP surgeries  </w:t>
      </w:r>
    </w:p>
    <w:bookmarkEnd w:id="2"/>
    <w:p w14:paraId="100B47BE" w14:textId="0E7F8F0F" w:rsidR="00FA5636" w:rsidRPr="004B39E2" w:rsidRDefault="00FA5636" w:rsidP="00D92CD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4B39E2">
        <w:rPr>
          <w:rFonts w:asciiTheme="minorHAnsi" w:hAnsiTheme="minorHAnsi" w:cstheme="minorHAnsi"/>
          <w:color w:val="030303"/>
          <w:position w:val="17"/>
        </w:rPr>
        <w:fldChar w:fldCharType="begin"/>
      </w:r>
      <w:r w:rsidRPr="004B39E2">
        <w:rPr>
          <w:rFonts w:asciiTheme="minorHAnsi" w:hAnsiTheme="minorHAnsi" w:cstheme="minorHAnsi"/>
          <w:color w:val="030303"/>
          <w:position w:val="17"/>
        </w:rPr>
        <w:instrText>HYPERLINK "https://primarycarebulletin.cmail19.com/t/d-l-vcgdl-tluhhdhyld-b/"</w:instrText>
      </w:r>
      <w:r w:rsidRPr="004B39E2">
        <w:rPr>
          <w:rFonts w:asciiTheme="minorHAnsi" w:hAnsiTheme="minorHAnsi" w:cstheme="minorHAnsi"/>
          <w:color w:val="030303"/>
          <w:position w:val="17"/>
        </w:rPr>
      </w:r>
      <w:r w:rsidRPr="004B39E2">
        <w:rPr>
          <w:rFonts w:asciiTheme="minorHAnsi" w:hAnsiTheme="minorHAnsi" w:cstheme="minorHAnsi"/>
          <w:color w:val="030303"/>
          <w:position w:val="17"/>
        </w:rPr>
        <w:fldChar w:fldCharType="separate"/>
      </w:r>
      <w:r w:rsidRPr="004B39E2">
        <w:rPr>
          <w:rStyle w:val="Hyperlink"/>
          <w:rFonts w:asciiTheme="minorHAnsi" w:hAnsiTheme="minorHAnsi" w:cstheme="minorHAnsi"/>
          <w:color w:val="005EB8"/>
          <w:position w:val="17"/>
        </w:rPr>
        <w:t>Anyone in England can register with a GP surgery</w:t>
      </w:r>
      <w:r w:rsidRPr="004B39E2">
        <w:rPr>
          <w:rFonts w:asciiTheme="minorHAnsi" w:hAnsiTheme="minorHAnsi" w:cstheme="minorHAnsi"/>
          <w:color w:val="030303"/>
          <w:position w:val="17"/>
        </w:rPr>
        <w:fldChar w:fldCharType="end"/>
      </w:r>
      <w:r w:rsidRPr="004B39E2">
        <w:rPr>
          <w:rFonts w:asciiTheme="minorHAnsi" w:hAnsiTheme="minorHAnsi" w:cstheme="minorHAnsi"/>
          <w:color w:val="030303"/>
          <w:position w:val="17"/>
        </w:rPr>
        <w:t xml:space="preserve">. There is no need to provide proof of ID, </w:t>
      </w:r>
      <w:r w:rsidR="00B239CD" w:rsidRPr="004B39E2">
        <w:rPr>
          <w:rFonts w:asciiTheme="minorHAnsi" w:hAnsiTheme="minorHAnsi" w:cstheme="minorHAnsi"/>
          <w:color w:val="030303"/>
          <w:position w:val="17"/>
        </w:rPr>
        <w:t>address,</w:t>
      </w:r>
      <w:r w:rsidRPr="004B39E2">
        <w:rPr>
          <w:rFonts w:asciiTheme="minorHAnsi" w:hAnsiTheme="minorHAnsi" w:cstheme="minorHAnsi"/>
          <w:color w:val="030303"/>
          <w:position w:val="17"/>
        </w:rPr>
        <w:t xml:space="preserve"> or immigration status to </w:t>
      </w:r>
      <w:proofErr w:type="gramStart"/>
      <w:r w:rsidRPr="004B39E2">
        <w:rPr>
          <w:rFonts w:asciiTheme="minorHAnsi" w:hAnsiTheme="minorHAnsi" w:cstheme="minorHAnsi"/>
          <w:color w:val="030303"/>
          <w:position w:val="17"/>
        </w:rPr>
        <w:t>submit an application</w:t>
      </w:r>
      <w:proofErr w:type="gramEnd"/>
      <w:r w:rsidRPr="004B39E2">
        <w:rPr>
          <w:rFonts w:asciiTheme="minorHAnsi" w:hAnsiTheme="minorHAnsi" w:cstheme="minorHAnsi"/>
          <w:color w:val="030303"/>
          <w:position w:val="17"/>
        </w:rPr>
        <w:t xml:space="preserve"> to register at a GP surgery. Some GP surgeries ask patients for supporting documentation as it can:</w:t>
      </w:r>
    </w:p>
    <w:p w14:paraId="1BCC09C9" w14:textId="2A06E45C" w:rsidR="00FA5636" w:rsidRPr="004B39E2" w:rsidRDefault="004B39E2" w:rsidP="00D92C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after="0" w:line="315" w:lineRule="atLeast"/>
        <w:textAlignment w:val="center"/>
        <w:rPr>
          <w:rFonts w:cstheme="minorHAnsi"/>
          <w:color w:val="030303"/>
          <w:position w:val="17"/>
        </w:rPr>
      </w:pPr>
      <w:r>
        <w:rPr>
          <w:rFonts w:cstheme="minorHAnsi"/>
          <w:color w:val="030303"/>
          <w:position w:val="17"/>
        </w:rPr>
        <w:t>H</w:t>
      </w:r>
      <w:r w:rsidR="00FA5636" w:rsidRPr="004B39E2">
        <w:rPr>
          <w:rFonts w:cstheme="minorHAnsi"/>
          <w:color w:val="030303"/>
          <w:position w:val="17"/>
        </w:rPr>
        <w:t xml:space="preserve">elp the surgery find medical records or transfer them from their current </w:t>
      </w:r>
      <w:r w:rsidR="00B239CD" w:rsidRPr="004B39E2">
        <w:rPr>
          <w:rFonts w:cstheme="minorHAnsi"/>
          <w:color w:val="030303"/>
          <w:position w:val="17"/>
        </w:rPr>
        <w:t>GP.</w:t>
      </w:r>
    </w:p>
    <w:p w14:paraId="7DA01B9D" w14:textId="40324483" w:rsidR="00FA5636" w:rsidRPr="004B39E2" w:rsidRDefault="004B39E2" w:rsidP="00D92C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rPr>
      </w:pPr>
      <w:r>
        <w:rPr>
          <w:rFonts w:cstheme="minorHAnsi"/>
          <w:color w:val="030303"/>
          <w:position w:val="17"/>
        </w:rPr>
        <w:t>C</w:t>
      </w:r>
      <w:r w:rsidR="00FA5636" w:rsidRPr="004B39E2">
        <w:rPr>
          <w:rFonts w:cstheme="minorHAnsi"/>
          <w:color w:val="030303"/>
          <w:position w:val="17"/>
        </w:rPr>
        <w:t xml:space="preserve">onfirm that they live in the surgery's area (or "practice boundary") if they do not accept patients from outside this </w:t>
      </w:r>
      <w:r w:rsidR="00B239CD" w:rsidRPr="004B39E2">
        <w:rPr>
          <w:rFonts w:cstheme="minorHAnsi"/>
          <w:color w:val="030303"/>
          <w:position w:val="17"/>
        </w:rPr>
        <w:t>area.</w:t>
      </w:r>
    </w:p>
    <w:p w14:paraId="02504DB3" w14:textId="77777777" w:rsidR="00FA5636" w:rsidRPr="004B39E2" w:rsidRDefault="00FA5636" w:rsidP="00D92CD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4B39E2">
        <w:rPr>
          <w:rFonts w:asciiTheme="minorHAnsi" w:hAnsiTheme="minorHAnsi" w:cstheme="minorHAnsi"/>
          <w:color w:val="030303"/>
          <w:position w:val="17"/>
        </w:rPr>
        <w:t>If they do not have a permanent address patients can still register using a temporary address or the address of the GP surgery.</w:t>
      </w:r>
    </w:p>
    <w:p w14:paraId="5DC182A6" w14:textId="77777777" w:rsidR="00FA5636" w:rsidRPr="004B39E2" w:rsidRDefault="00FA5636" w:rsidP="00D92CD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4B39E2">
        <w:rPr>
          <w:rFonts w:asciiTheme="minorHAnsi" w:hAnsiTheme="minorHAnsi" w:cstheme="minorHAnsi"/>
          <w:color w:val="030303"/>
          <w:position w:val="17"/>
        </w:rPr>
        <w:t xml:space="preserve">The digital </w:t>
      </w:r>
      <w:hyperlink r:id="rId15" w:history="1">
        <w:r w:rsidRPr="004B39E2">
          <w:rPr>
            <w:rStyle w:val="Hyperlink"/>
            <w:rFonts w:asciiTheme="minorHAnsi" w:hAnsiTheme="minorHAnsi" w:cstheme="minorHAnsi"/>
            <w:color w:val="005EB8"/>
            <w:position w:val="17"/>
          </w:rPr>
          <w:t>‘Register with a GP surgery’</w:t>
        </w:r>
      </w:hyperlink>
      <w:r w:rsidRPr="004B39E2">
        <w:rPr>
          <w:rFonts w:asciiTheme="minorHAnsi" w:hAnsiTheme="minorHAnsi" w:cstheme="minorHAnsi"/>
          <w:color w:val="030303"/>
          <w:position w:val="17"/>
        </w:rPr>
        <w:t xml:space="preserve"> service has been designed to make it easier and simpler for people to register including those from vulnerable groups and documentation should not be a barrier to accessing care. A complementary paper form is also being made available, and both formats have been designed using feedback from those who are most at risk of exclusion and have the poorest health outcomes. NHSE has </w:t>
      </w:r>
      <w:hyperlink r:id="rId16" w:history="1">
        <w:r w:rsidRPr="004B39E2">
          <w:rPr>
            <w:rStyle w:val="Hyperlink"/>
            <w:rFonts w:asciiTheme="minorHAnsi" w:hAnsiTheme="minorHAnsi" w:cstheme="minorHAnsi"/>
            <w:color w:val="005EB8"/>
            <w:position w:val="17"/>
          </w:rPr>
          <w:t>worked with charities</w:t>
        </w:r>
      </w:hyperlink>
      <w:r w:rsidRPr="004B39E2">
        <w:rPr>
          <w:rFonts w:asciiTheme="minorHAnsi" w:hAnsiTheme="minorHAnsi" w:cstheme="minorHAnsi"/>
          <w:color w:val="030303"/>
          <w:position w:val="17"/>
        </w:rPr>
        <w:t xml:space="preserve"> such as Groundswell and Doctors of the World to do this.</w:t>
      </w:r>
    </w:p>
    <w:p w14:paraId="7BB8D99A" w14:textId="77777777" w:rsidR="007F6BB4" w:rsidRDefault="007F6BB4" w:rsidP="0009540A">
      <w:pPr>
        <w:pStyle w:val="xmsonormal"/>
        <w:rPr>
          <w:b/>
          <w:bCs/>
          <w:highlight w:val="yellow"/>
        </w:rPr>
      </w:pPr>
    </w:p>
    <w:p w14:paraId="57BB5207" w14:textId="23EC98F9" w:rsidR="007B4F21" w:rsidRPr="007B4F21" w:rsidRDefault="007B4F21" w:rsidP="007B4F2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3" w:name="NO4"/>
      <w:r w:rsidRPr="007B4F21">
        <w:rPr>
          <w:rStyle w:val="Strong"/>
          <w:rFonts w:asciiTheme="minorHAnsi" w:hAnsiTheme="minorHAnsi" w:cstheme="minorHAnsi"/>
          <w:color w:val="030303"/>
          <w:position w:val="17"/>
        </w:rPr>
        <w:t>4.</w:t>
      </w:r>
      <w:r w:rsidRPr="007B4F21">
        <w:rPr>
          <w:rStyle w:val="Strong"/>
          <w:rFonts w:asciiTheme="minorHAnsi" w:hAnsiTheme="minorHAnsi" w:cstheme="minorHAnsi"/>
          <w:color w:val="030303"/>
          <w:position w:val="17"/>
        </w:rPr>
        <w:t>New NHS England service to confirm GP registration status </w:t>
      </w:r>
    </w:p>
    <w:bookmarkEnd w:id="3"/>
    <w:p w14:paraId="4846B10E" w14:textId="6E219E68" w:rsidR="007B4F21" w:rsidRPr="007B4F21" w:rsidRDefault="007B4F21" w:rsidP="007B4F2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7B4F21">
        <w:rPr>
          <w:rFonts w:asciiTheme="minorHAnsi" w:hAnsiTheme="minorHAnsi" w:cstheme="minorHAnsi"/>
          <w:color w:val="030303"/>
          <w:position w:val="17"/>
        </w:rPr>
        <w:t xml:space="preserve">From July, patients transferring GP practice will receive confirmation that their registration has been successful via a </w:t>
      </w:r>
      <w:hyperlink r:id="rId17" w:history="1">
        <w:r w:rsidRPr="007B4F21">
          <w:rPr>
            <w:rStyle w:val="Hyperlink"/>
            <w:rFonts w:asciiTheme="minorHAnsi" w:hAnsiTheme="minorHAnsi" w:cstheme="minorHAnsi"/>
            <w:color w:val="005EB8"/>
            <w:position w:val="17"/>
          </w:rPr>
          <w:t>new Notify a Patient service</w:t>
        </w:r>
      </w:hyperlink>
      <w:r w:rsidRPr="007B4F21">
        <w:rPr>
          <w:rFonts w:asciiTheme="minorHAnsi" w:hAnsiTheme="minorHAnsi" w:cstheme="minorHAnsi"/>
          <w:color w:val="030303"/>
          <w:position w:val="17"/>
        </w:rPr>
        <w:t xml:space="preserve">. It aims to reduce GP admin burden by reducing the number of calls or visits from patients to confirm their registration status and is set to be rolled out for </w:t>
      </w:r>
      <w:r w:rsidRPr="007B4F21">
        <w:rPr>
          <w:rFonts w:asciiTheme="minorHAnsi" w:hAnsiTheme="minorHAnsi" w:cstheme="minorHAnsi"/>
          <w:color w:val="030303"/>
          <w:position w:val="17"/>
        </w:rPr>
        <w:t>most</w:t>
      </w:r>
      <w:r w:rsidRPr="007B4F21">
        <w:rPr>
          <w:rFonts w:asciiTheme="minorHAnsi" w:hAnsiTheme="minorHAnsi" w:cstheme="minorHAnsi"/>
          <w:color w:val="030303"/>
          <w:position w:val="17"/>
        </w:rPr>
        <w:t xml:space="preserve"> registrations by the end of the year. </w:t>
      </w:r>
    </w:p>
    <w:p w14:paraId="5B03501C" w14:textId="77777777" w:rsidR="007B4F21" w:rsidRPr="007B4F21" w:rsidRDefault="007B4F21" w:rsidP="007B4F2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7B4F21">
        <w:rPr>
          <w:rFonts w:asciiTheme="minorHAnsi" w:hAnsiTheme="minorHAnsi" w:cstheme="minorHAnsi"/>
          <w:color w:val="030303"/>
          <w:position w:val="17"/>
        </w:rPr>
        <w:t xml:space="preserve">Confirmation is sent via NHS App, email, </w:t>
      </w:r>
      <w:proofErr w:type="gramStart"/>
      <w:r w:rsidRPr="007B4F21">
        <w:rPr>
          <w:rFonts w:asciiTheme="minorHAnsi" w:hAnsiTheme="minorHAnsi" w:cstheme="minorHAnsi"/>
          <w:color w:val="030303"/>
          <w:position w:val="17"/>
        </w:rPr>
        <w:t>SMS</w:t>
      </w:r>
      <w:proofErr w:type="gramEnd"/>
      <w:r w:rsidRPr="007B4F21">
        <w:rPr>
          <w:rFonts w:asciiTheme="minorHAnsi" w:hAnsiTheme="minorHAnsi" w:cstheme="minorHAnsi"/>
          <w:color w:val="030303"/>
          <w:position w:val="17"/>
        </w:rPr>
        <w:t xml:space="preserve"> or post. With messaging being handled centrally, practices may wish to consider how they manage the confirmations they currently send. For more information or to be involved in testing the service, please email </w:t>
      </w:r>
      <w:hyperlink r:id="rId18" w:history="1">
        <w:r w:rsidRPr="007B4F21">
          <w:rPr>
            <w:rStyle w:val="Hyperlink"/>
            <w:rFonts w:asciiTheme="minorHAnsi" w:hAnsiTheme="minorHAnsi" w:cstheme="minorHAnsi"/>
            <w:color w:val="005EB8"/>
            <w:position w:val="17"/>
          </w:rPr>
          <w:t>england.register-gp-surgery.support@nhs.net</w:t>
        </w:r>
      </w:hyperlink>
    </w:p>
    <w:p w14:paraId="542FB78D" w14:textId="77777777" w:rsidR="007F6BB4" w:rsidRDefault="007F6BB4" w:rsidP="0009540A">
      <w:pPr>
        <w:pStyle w:val="xmsonormal"/>
        <w:rPr>
          <w:b/>
          <w:bCs/>
          <w:highlight w:val="yellow"/>
        </w:rPr>
      </w:pPr>
      <w:bookmarkStart w:id="4" w:name="NO5"/>
    </w:p>
    <w:p w14:paraId="2F024DC0" w14:textId="518F1D65" w:rsidR="00586580" w:rsidRPr="00586580" w:rsidRDefault="00586580" w:rsidP="0058658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586580">
        <w:rPr>
          <w:rStyle w:val="Strong"/>
          <w:rFonts w:asciiTheme="minorHAnsi" w:hAnsiTheme="minorHAnsi" w:cstheme="minorHAnsi"/>
          <w:color w:val="030303"/>
          <w:position w:val="17"/>
        </w:rPr>
        <w:t>5.</w:t>
      </w:r>
      <w:r w:rsidRPr="00586580">
        <w:rPr>
          <w:rStyle w:val="Strong"/>
          <w:rFonts w:asciiTheme="minorHAnsi" w:hAnsiTheme="minorHAnsi" w:cstheme="minorHAnsi"/>
          <w:color w:val="030303"/>
          <w:position w:val="17"/>
        </w:rPr>
        <w:t>Updated information – online access to GP health record</w:t>
      </w:r>
    </w:p>
    <w:bookmarkEnd w:id="4"/>
    <w:p w14:paraId="066D9299" w14:textId="77777777" w:rsidR="00586580" w:rsidRPr="00586580" w:rsidRDefault="00586580" w:rsidP="0058658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586580">
        <w:rPr>
          <w:rFonts w:asciiTheme="minorHAnsi" w:hAnsiTheme="minorHAnsi" w:cstheme="minorHAnsi"/>
          <w:color w:val="030303"/>
          <w:position w:val="17"/>
        </w:rPr>
        <w:t>Online information and guidance to support giving patients online access to their GP health record has been updated and improved. Practice staff can access detailed resources to help preparations including:</w:t>
      </w:r>
    </w:p>
    <w:p w14:paraId="349DB4E0" w14:textId="77777777" w:rsidR="00586580" w:rsidRPr="00586580" w:rsidRDefault="00586580" w:rsidP="0058658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after="0" w:line="315" w:lineRule="atLeast"/>
        <w:textAlignment w:val="center"/>
        <w:rPr>
          <w:rFonts w:cstheme="minorHAnsi"/>
          <w:color w:val="030303"/>
          <w:position w:val="17"/>
        </w:rPr>
      </w:pPr>
      <w:hyperlink r:id="rId19" w:history="1">
        <w:r w:rsidRPr="00586580">
          <w:rPr>
            <w:rStyle w:val="Hyperlink"/>
            <w:rFonts w:cstheme="minorHAnsi"/>
            <w:color w:val="005EB8"/>
            <w:position w:val="17"/>
          </w:rPr>
          <w:t>What general practice staff should know</w:t>
        </w:r>
      </w:hyperlink>
    </w:p>
    <w:p w14:paraId="2130BF2E" w14:textId="77777777" w:rsidR="00586580" w:rsidRPr="00586580" w:rsidRDefault="00586580" w:rsidP="0058658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rPr>
      </w:pPr>
      <w:hyperlink r:id="rId20" w:history="1">
        <w:r w:rsidRPr="00586580">
          <w:rPr>
            <w:rStyle w:val="Hyperlink"/>
            <w:rFonts w:cstheme="minorHAnsi"/>
            <w:color w:val="005EB8"/>
            <w:position w:val="17"/>
          </w:rPr>
          <w:t>General practice readiness checklist</w:t>
        </w:r>
      </w:hyperlink>
    </w:p>
    <w:p w14:paraId="66231E53" w14:textId="77777777" w:rsidR="00586580" w:rsidRPr="00586580" w:rsidRDefault="00586580" w:rsidP="0058658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rPr>
      </w:pPr>
      <w:hyperlink r:id="rId21" w:history="1">
        <w:r w:rsidRPr="00586580">
          <w:rPr>
            <w:rStyle w:val="Hyperlink"/>
            <w:rFonts w:cstheme="minorHAnsi"/>
            <w:color w:val="005EB8"/>
            <w:position w:val="17"/>
          </w:rPr>
          <w:t>Details on the process for giving patients access before 31 October</w:t>
        </w:r>
      </w:hyperlink>
    </w:p>
    <w:p w14:paraId="5D733317" w14:textId="6C4F5574" w:rsidR="007B4F21" w:rsidRDefault="00586580" w:rsidP="00586580">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highlight w:val="yellow"/>
        </w:rPr>
      </w:pPr>
      <w:r w:rsidRPr="00586580">
        <w:rPr>
          <w:rFonts w:asciiTheme="minorHAnsi" w:hAnsiTheme="minorHAnsi" w:cstheme="minorHAnsi"/>
          <w:color w:val="030303"/>
          <w:position w:val="17"/>
        </w:rPr>
        <w:t xml:space="preserve">There is also </w:t>
      </w:r>
      <w:hyperlink r:id="rId22" w:history="1">
        <w:r w:rsidRPr="00586580">
          <w:rPr>
            <w:rStyle w:val="Hyperlink"/>
            <w:rFonts w:asciiTheme="minorHAnsi" w:hAnsiTheme="minorHAnsi" w:cstheme="minorHAnsi"/>
            <w:color w:val="005EB8"/>
            <w:position w:val="17"/>
          </w:rPr>
          <w:t>guidance for those working in secondary, community and mental health services who send correspondence to general practice.</w:t>
        </w:r>
      </w:hyperlink>
      <w:r>
        <w:rPr>
          <w:rFonts w:ascii="Arial" w:hAnsi="Arial" w:cs="Arial"/>
          <w:color w:val="030303"/>
          <w:position w:val="17"/>
          <w:sz w:val="20"/>
          <w:szCs w:val="20"/>
        </w:rPr>
        <w:t> </w:t>
      </w:r>
    </w:p>
    <w:p w14:paraId="61DE6B95" w14:textId="77777777" w:rsidR="007F6BB4" w:rsidRDefault="007F6BB4" w:rsidP="0009540A">
      <w:pPr>
        <w:pStyle w:val="xmsonormal"/>
        <w:rPr>
          <w:b/>
          <w:bCs/>
          <w:highlight w:val="yellow"/>
        </w:rPr>
      </w:pPr>
    </w:p>
    <w:p w14:paraId="3C029BD6" w14:textId="77777777" w:rsidR="003644BB" w:rsidRDefault="003644BB" w:rsidP="0009540A">
      <w:pPr>
        <w:pStyle w:val="xmsonormal"/>
        <w:rPr>
          <w:rStyle w:val="Strong"/>
          <w:rFonts w:ascii="Helvetica" w:hAnsi="Helvetica" w:cs="Helvetica"/>
          <w:color w:val="0000FF"/>
          <w:sz w:val="21"/>
          <w:szCs w:val="21"/>
        </w:rPr>
      </w:pPr>
    </w:p>
    <w:p w14:paraId="51675F1D" w14:textId="77777777" w:rsidR="003644BB" w:rsidRDefault="003644BB" w:rsidP="0009540A">
      <w:pPr>
        <w:pStyle w:val="xmsonormal"/>
        <w:rPr>
          <w:rStyle w:val="Strong"/>
          <w:rFonts w:ascii="Helvetica" w:hAnsi="Helvetica" w:cs="Helvetica"/>
          <w:color w:val="0000FF"/>
          <w:sz w:val="21"/>
          <w:szCs w:val="21"/>
        </w:rPr>
      </w:pPr>
    </w:p>
    <w:p w14:paraId="1DC78ADF" w14:textId="77777777" w:rsidR="003644BB" w:rsidRDefault="003644BB" w:rsidP="0009540A">
      <w:pPr>
        <w:pStyle w:val="xmsonormal"/>
        <w:rPr>
          <w:rStyle w:val="Strong"/>
          <w:rFonts w:ascii="Helvetica" w:hAnsi="Helvetica" w:cs="Helvetica"/>
          <w:color w:val="0000FF"/>
          <w:sz w:val="21"/>
          <w:szCs w:val="21"/>
        </w:rPr>
      </w:pPr>
    </w:p>
    <w:p w14:paraId="7EFB2962" w14:textId="77777777" w:rsidR="003644BB" w:rsidRDefault="003644BB" w:rsidP="0009540A">
      <w:pPr>
        <w:pStyle w:val="xmsonormal"/>
        <w:rPr>
          <w:rStyle w:val="Strong"/>
          <w:rFonts w:ascii="Helvetica" w:hAnsi="Helvetica" w:cs="Helvetica"/>
          <w:color w:val="0000FF"/>
          <w:sz w:val="21"/>
          <w:szCs w:val="21"/>
        </w:rPr>
      </w:pPr>
    </w:p>
    <w:p w14:paraId="49A09E14" w14:textId="77777777" w:rsidR="003644BB" w:rsidRDefault="003644BB" w:rsidP="0009540A">
      <w:pPr>
        <w:pStyle w:val="xmsonormal"/>
        <w:rPr>
          <w:rStyle w:val="Strong"/>
          <w:rFonts w:ascii="Helvetica" w:hAnsi="Helvetica" w:cs="Helvetica"/>
          <w:color w:val="0000FF"/>
          <w:sz w:val="21"/>
          <w:szCs w:val="21"/>
        </w:rPr>
      </w:pPr>
    </w:p>
    <w:p w14:paraId="128B00CC" w14:textId="77777777" w:rsidR="003644BB" w:rsidRDefault="003644BB" w:rsidP="0009540A">
      <w:pPr>
        <w:pStyle w:val="xmsonormal"/>
        <w:rPr>
          <w:rStyle w:val="Strong"/>
          <w:rFonts w:ascii="Helvetica" w:hAnsi="Helvetica" w:cs="Helvetica"/>
          <w:color w:val="0000FF"/>
          <w:sz w:val="21"/>
          <w:szCs w:val="21"/>
        </w:rPr>
      </w:pPr>
    </w:p>
    <w:p w14:paraId="181650CF" w14:textId="77777777" w:rsidR="003644BB" w:rsidRDefault="003644BB" w:rsidP="0009540A">
      <w:pPr>
        <w:pStyle w:val="xmsonormal"/>
        <w:rPr>
          <w:rStyle w:val="Strong"/>
          <w:rFonts w:ascii="Helvetica" w:hAnsi="Helvetica" w:cs="Helvetica"/>
          <w:color w:val="0000FF"/>
          <w:sz w:val="21"/>
          <w:szCs w:val="21"/>
        </w:rPr>
      </w:pPr>
    </w:p>
    <w:p w14:paraId="0AC21CF4" w14:textId="77777777" w:rsidR="003644BB" w:rsidRDefault="003644BB" w:rsidP="0009540A">
      <w:pPr>
        <w:pStyle w:val="xmsonormal"/>
        <w:rPr>
          <w:rStyle w:val="Strong"/>
          <w:rFonts w:ascii="Helvetica" w:hAnsi="Helvetica" w:cs="Helvetica"/>
          <w:color w:val="0000FF"/>
          <w:sz w:val="21"/>
          <w:szCs w:val="21"/>
        </w:rPr>
      </w:pPr>
    </w:p>
    <w:p w14:paraId="0BC82052" w14:textId="77777777" w:rsidR="003644BB" w:rsidRPr="003644BB" w:rsidRDefault="003644BB" w:rsidP="003644BB">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202020"/>
        </w:rPr>
      </w:pPr>
      <w:bookmarkStart w:id="5" w:name="NO6"/>
      <w:r w:rsidRPr="007641D2">
        <w:rPr>
          <w:rStyle w:val="Strong"/>
          <w:rFonts w:asciiTheme="minorHAnsi" w:hAnsiTheme="minorHAnsi" w:cstheme="minorHAnsi"/>
          <w:color w:val="000000" w:themeColor="text1"/>
        </w:rPr>
        <w:t>6.</w:t>
      </w:r>
      <w:r w:rsidRPr="007641D2">
        <w:rPr>
          <w:rStyle w:val="Strong"/>
          <w:rFonts w:asciiTheme="minorHAnsi" w:hAnsiTheme="minorHAnsi" w:cstheme="minorHAnsi"/>
          <w:color w:val="000000" w:themeColor="text1"/>
        </w:rPr>
        <w:t>New: </w:t>
      </w:r>
      <w:r w:rsidRPr="003644BB">
        <w:rPr>
          <w:rStyle w:val="Strong"/>
          <w:rFonts w:asciiTheme="minorHAnsi" w:hAnsiTheme="minorHAnsi" w:cstheme="minorHAnsi"/>
          <w:color w:val="202020"/>
        </w:rPr>
        <w:t>NCSC alerts for practice websites</w:t>
      </w:r>
      <w:bookmarkEnd w:id="5"/>
      <w:r w:rsidRPr="003644BB">
        <w:rPr>
          <w:rFonts w:asciiTheme="minorHAnsi" w:hAnsiTheme="minorHAnsi" w:cstheme="minorHAnsi"/>
          <w:color w:val="202020"/>
        </w:rPr>
        <w:br/>
      </w:r>
    </w:p>
    <w:p w14:paraId="7B74A7CD" w14:textId="43ABF9C4" w:rsidR="007F6BB4" w:rsidRPr="003644BB" w:rsidRDefault="003644BB" w:rsidP="003644BB">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b/>
          <w:bCs/>
          <w:sz w:val="24"/>
          <w:szCs w:val="24"/>
          <w:highlight w:val="yellow"/>
        </w:rPr>
      </w:pPr>
      <w:r w:rsidRPr="003644BB">
        <w:rPr>
          <w:rFonts w:asciiTheme="minorHAnsi" w:hAnsiTheme="minorHAnsi" w:cstheme="minorHAnsi"/>
          <w:color w:val="202020"/>
        </w:rPr>
        <w:t>The Digital team within the ICB GP Support Unit use the web check Service provided by the </w:t>
      </w:r>
      <w:hyperlink r:id="rId23" w:tgtFrame="_blank" w:tooltip="Original URL: https://www.ncsc.gov.uk/information/web-check. Click or tap if you trust this link." w:history="1">
        <w:r w:rsidRPr="003644BB">
          <w:rPr>
            <w:rStyle w:val="Hyperlink"/>
            <w:rFonts w:asciiTheme="minorHAnsi" w:hAnsiTheme="minorHAnsi" w:cstheme="minorHAnsi"/>
            <w:color w:val="005EB8"/>
          </w:rPr>
          <w:t>National Cyber Security Centre (NCSC)</w:t>
        </w:r>
      </w:hyperlink>
      <w:r w:rsidRPr="003644BB">
        <w:rPr>
          <w:rFonts w:asciiTheme="minorHAnsi" w:hAnsiTheme="minorHAnsi" w:cstheme="minorHAnsi"/>
          <w:color w:val="202020"/>
        </w:rPr>
        <w:t> to monitor websites associated to our Practices. This service continuously monitors websites and assesses their current cyber security posture. With the rise in cyber-attacks to various businesses and organisations across the world, cyber security is becoming ever more so important in protecting all forms of data from being compromised, stolen or damaged. This may include health information, confidential data, medical records, personal information, intellectual property, and person identifiable data. Having a robust cyber security program helps organisations to defend against being a target to cyber criminals.</w:t>
      </w:r>
      <w:r w:rsidRPr="003644BB">
        <w:rPr>
          <w:rFonts w:asciiTheme="minorHAnsi" w:hAnsiTheme="minorHAnsi" w:cstheme="minorHAnsi"/>
          <w:color w:val="202020"/>
        </w:rPr>
        <w:br/>
      </w:r>
      <w:r w:rsidRPr="003644BB">
        <w:rPr>
          <w:rFonts w:asciiTheme="minorHAnsi" w:hAnsiTheme="minorHAnsi" w:cstheme="minorHAnsi"/>
          <w:color w:val="202020"/>
        </w:rPr>
        <w:br/>
        <w:t>When a website has a vulnerability, the NCSC system generates a report identifying the security issue and explaining what steps need to be undertaken to resolve the issue. To ensure that your website remains safe and secure, should you receive a notification from the Digital Team, we would ask you to urgently contact the developer or company providing your website to request they apply the suggested steps to improve the cyber posture of your website and minimise the potential risk of data breaches, cyber-attacks data leaks or damage to the clinical information systems.</w:t>
      </w:r>
      <w:r w:rsidRPr="003644BB">
        <w:rPr>
          <w:rFonts w:asciiTheme="minorHAnsi" w:hAnsiTheme="minorHAnsi" w:cstheme="minorHAnsi"/>
          <w:color w:val="202020"/>
        </w:rPr>
        <w:br/>
      </w:r>
      <w:r w:rsidRPr="003644BB">
        <w:rPr>
          <w:rFonts w:asciiTheme="minorHAnsi" w:hAnsiTheme="minorHAnsi" w:cstheme="minorHAnsi"/>
          <w:color w:val="202020"/>
        </w:rPr>
        <w:br/>
        <w:t>If your website is not yet enrolled for this service operated by the National Cyber Security Centre please request this by emailing the </w:t>
      </w:r>
      <w:hyperlink r:id="rId24" w:history="1">
        <w:r w:rsidRPr="003644BB">
          <w:rPr>
            <w:rStyle w:val="Hyperlink"/>
            <w:rFonts w:asciiTheme="minorHAnsi" w:hAnsiTheme="minorHAnsi" w:cstheme="minorHAnsi"/>
            <w:color w:val="005EB8"/>
          </w:rPr>
          <w:t>Digital Team</w:t>
        </w:r>
      </w:hyperlink>
      <w:r w:rsidRPr="003644BB">
        <w:rPr>
          <w:rFonts w:asciiTheme="minorHAnsi" w:hAnsiTheme="minorHAnsi" w:cstheme="minorHAnsi"/>
          <w:color w:val="202020"/>
        </w:rPr>
        <w:t> and providing your practice website address.</w:t>
      </w:r>
      <w:r w:rsidRPr="003644BB">
        <w:rPr>
          <w:rFonts w:asciiTheme="minorHAnsi" w:hAnsiTheme="minorHAnsi" w:cstheme="minorHAnsi"/>
          <w:color w:val="202020"/>
        </w:rPr>
        <w:br/>
      </w:r>
      <w:r w:rsidRPr="003644BB">
        <w:rPr>
          <w:rFonts w:asciiTheme="minorHAnsi" w:hAnsiTheme="minorHAnsi" w:cstheme="minorHAnsi"/>
          <w:color w:val="202020"/>
        </w:rPr>
        <w:br/>
        <w:t xml:space="preserve">If you have any queries, please </w:t>
      </w:r>
      <w:proofErr w:type="spellStart"/>
      <w:r w:rsidRPr="003644BB">
        <w:rPr>
          <w:rFonts w:asciiTheme="minorHAnsi" w:hAnsiTheme="minorHAnsi" w:cstheme="minorHAnsi"/>
          <w:color w:val="202020"/>
        </w:rPr>
        <w:t>e,ao</w:t>
      </w:r>
      <w:proofErr w:type="spellEnd"/>
      <w:r w:rsidRPr="003644BB">
        <w:rPr>
          <w:rFonts w:asciiTheme="minorHAnsi" w:hAnsiTheme="minorHAnsi" w:cstheme="minorHAnsi"/>
          <w:color w:val="202020"/>
        </w:rPr>
        <w:t>; </w:t>
      </w:r>
      <w:hyperlink r:id="rId25" w:history="1">
        <w:r w:rsidRPr="003644BB">
          <w:rPr>
            <w:rStyle w:val="Hyperlink"/>
            <w:rFonts w:asciiTheme="minorHAnsi" w:hAnsiTheme="minorHAnsi" w:cstheme="minorHAnsi"/>
            <w:color w:val="005EB8"/>
          </w:rPr>
          <w:t>bsol.digital@nhs.net</w:t>
        </w:r>
      </w:hyperlink>
    </w:p>
    <w:p w14:paraId="1CED4499" w14:textId="77777777" w:rsidR="007F6BB4" w:rsidRDefault="007F6BB4" w:rsidP="0009540A">
      <w:pPr>
        <w:pStyle w:val="xmsonormal"/>
        <w:rPr>
          <w:b/>
          <w:bCs/>
          <w:highlight w:val="yellow"/>
        </w:rPr>
      </w:pPr>
    </w:p>
    <w:p w14:paraId="6EDB51BF" w14:textId="25A04A26" w:rsidR="007641D2" w:rsidRPr="007641D2" w:rsidRDefault="007641D2" w:rsidP="004F07C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Style w:val="eop"/>
          <w:rFonts w:asciiTheme="minorHAnsi" w:hAnsiTheme="minorHAnsi" w:cstheme="minorHAnsi"/>
        </w:rPr>
      </w:pPr>
      <w:bookmarkStart w:id="6" w:name="NO7"/>
      <w:r w:rsidRPr="007641D2">
        <w:rPr>
          <w:rStyle w:val="normaltextrun"/>
          <w:rFonts w:asciiTheme="minorHAnsi" w:hAnsiTheme="minorHAnsi" w:cstheme="minorHAnsi"/>
          <w:b/>
          <w:bCs/>
        </w:rPr>
        <w:t>7.</w:t>
      </w:r>
      <w:r w:rsidRPr="007641D2">
        <w:rPr>
          <w:rStyle w:val="normaltextrun"/>
          <w:rFonts w:asciiTheme="minorHAnsi" w:hAnsiTheme="minorHAnsi" w:cstheme="minorHAnsi"/>
          <w:b/>
          <w:bCs/>
        </w:rPr>
        <w:t>Safe working and preparing for balloting on industrial action</w:t>
      </w:r>
      <w:r w:rsidRPr="007641D2">
        <w:rPr>
          <w:rStyle w:val="eop"/>
          <w:rFonts w:asciiTheme="minorHAnsi" w:hAnsiTheme="minorHAnsi" w:cstheme="minorHAnsi"/>
        </w:rPr>
        <w:t> </w:t>
      </w:r>
    </w:p>
    <w:bookmarkEnd w:id="6"/>
    <w:p w14:paraId="470BFB1E" w14:textId="77777777" w:rsidR="007641D2" w:rsidRPr="007641D2" w:rsidRDefault="007641D2" w:rsidP="004F07C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p>
    <w:p w14:paraId="6EDBF80E" w14:textId="77777777" w:rsidR="007641D2" w:rsidRPr="007641D2" w:rsidRDefault="007641D2" w:rsidP="004F07C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jc w:val="both"/>
        <w:textAlignment w:val="baseline"/>
        <w:rPr>
          <w:rFonts w:asciiTheme="minorHAnsi" w:hAnsiTheme="minorHAnsi" w:cstheme="minorHAnsi"/>
        </w:rPr>
      </w:pPr>
      <w:r w:rsidRPr="007641D2">
        <w:rPr>
          <w:rStyle w:val="normaltextrun"/>
          <w:rFonts w:asciiTheme="minorHAnsi" w:hAnsiTheme="minorHAnsi" w:cstheme="minorHAnsi"/>
        </w:rPr>
        <w:t xml:space="preserve">As the current working conditions are not safe for patients or GPs, practices are strongly encouraged to continue to use our </w:t>
      </w:r>
      <w:hyperlink r:id="rId26" w:tgtFrame="_blank" w:history="1">
        <w:r w:rsidRPr="007641D2">
          <w:rPr>
            <w:rStyle w:val="normaltextrun"/>
            <w:rFonts w:asciiTheme="minorHAnsi" w:hAnsiTheme="minorHAnsi" w:cstheme="minorHAnsi"/>
            <w:color w:val="0563C1"/>
            <w:u w:val="single"/>
          </w:rPr>
          <w:t>safe working guidance</w:t>
        </w:r>
      </w:hyperlink>
      <w:r w:rsidRPr="007641D2">
        <w:rPr>
          <w:rStyle w:val="normaltextrun"/>
          <w:rFonts w:asciiTheme="minorHAnsi" w:hAnsiTheme="minorHAnsi" w:cstheme="minorHAnsi"/>
        </w:rPr>
        <w:t> to limit contacts to 25 per day in order to prioritise safe patient care, within the present bounds of the GMS contract. </w:t>
      </w:r>
      <w:r w:rsidRPr="007641D2">
        <w:rPr>
          <w:rStyle w:val="eop"/>
          <w:rFonts w:asciiTheme="minorHAnsi" w:hAnsiTheme="minorHAnsi" w:cstheme="minorHAnsi"/>
        </w:rPr>
        <w:t> </w:t>
      </w:r>
    </w:p>
    <w:p w14:paraId="07C8320B" w14:textId="77777777" w:rsidR="007641D2" w:rsidRPr="007641D2" w:rsidRDefault="007641D2" w:rsidP="004F07C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jc w:val="both"/>
        <w:textAlignment w:val="baseline"/>
        <w:rPr>
          <w:rFonts w:asciiTheme="minorHAnsi" w:hAnsiTheme="minorHAnsi" w:cstheme="minorHAnsi"/>
        </w:rPr>
      </w:pPr>
      <w:r w:rsidRPr="007641D2">
        <w:rPr>
          <w:rStyle w:val="eop"/>
          <w:rFonts w:asciiTheme="minorHAnsi" w:hAnsiTheme="minorHAnsi" w:cstheme="minorHAnsi"/>
        </w:rPr>
        <w:t> </w:t>
      </w:r>
    </w:p>
    <w:p w14:paraId="26347457" w14:textId="77777777" w:rsidR="007641D2" w:rsidRPr="007641D2" w:rsidRDefault="007641D2" w:rsidP="004F07C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jc w:val="both"/>
        <w:textAlignment w:val="baseline"/>
        <w:rPr>
          <w:rFonts w:asciiTheme="minorHAnsi" w:hAnsiTheme="minorHAnsi" w:cstheme="minorHAnsi"/>
        </w:rPr>
      </w:pPr>
      <w:r w:rsidRPr="007641D2">
        <w:rPr>
          <w:rStyle w:val="normaltextrun"/>
          <w:rFonts w:asciiTheme="minorHAnsi" w:hAnsiTheme="minorHAnsi" w:cstheme="minorHAnsi"/>
        </w:rPr>
        <w:t>We need to come together to save general practice, defend our profession, and make general practice safe for patients. In April, GPC England voted to prepare to ballot GPs on industrial action if the Government does not agree to improve the contract drastically in forthcoming negotiations. </w:t>
      </w:r>
      <w:r w:rsidRPr="007641D2">
        <w:rPr>
          <w:rStyle w:val="eop"/>
          <w:rFonts w:asciiTheme="minorHAnsi" w:hAnsiTheme="minorHAnsi" w:cstheme="minorHAnsi"/>
        </w:rPr>
        <w:t> </w:t>
      </w:r>
    </w:p>
    <w:p w14:paraId="455FE4C1" w14:textId="77777777" w:rsidR="007641D2" w:rsidRPr="007641D2" w:rsidRDefault="007641D2" w:rsidP="004F07C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7641D2">
        <w:rPr>
          <w:rStyle w:val="eop"/>
          <w:rFonts w:asciiTheme="minorHAnsi" w:hAnsiTheme="minorHAnsi" w:cstheme="minorHAnsi"/>
        </w:rPr>
        <w:t> </w:t>
      </w:r>
    </w:p>
    <w:p w14:paraId="0AD78DF8" w14:textId="77777777" w:rsidR="007641D2" w:rsidRPr="007641D2" w:rsidRDefault="007641D2" w:rsidP="004F07C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7641D2">
        <w:rPr>
          <w:rStyle w:val="normaltextrun"/>
          <w:rFonts w:asciiTheme="minorHAnsi" w:hAnsiTheme="minorHAnsi" w:cstheme="minorHAnsi"/>
        </w:rPr>
        <w:t xml:space="preserve">Please join us as we prepare for potential industrial action. By law, only BMA members can participate in a ballot on industrial action, and the more BMA members working collectively sends a powerful message to government that the present situation must urgently change. If you are a member, make sure the details we hold for you are up to date to ensure your vote counts. Update your member details on </w:t>
      </w:r>
      <w:hyperlink r:id="rId27" w:tgtFrame="_blank" w:history="1">
        <w:r w:rsidRPr="007641D2">
          <w:rPr>
            <w:rStyle w:val="normaltextrun"/>
            <w:rFonts w:asciiTheme="minorHAnsi" w:hAnsiTheme="minorHAnsi" w:cstheme="minorHAnsi"/>
            <w:color w:val="0563C1"/>
            <w:u w:val="single"/>
          </w:rPr>
          <w:t>www.bma.org.uk/my-bma</w:t>
        </w:r>
      </w:hyperlink>
      <w:r w:rsidRPr="007641D2">
        <w:rPr>
          <w:rStyle w:val="normaltextrun"/>
          <w:rFonts w:asciiTheme="minorHAnsi" w:hAnsiTheme="minorHAnsi" w:cstheme="minorHAnsi"/>
        </w:rPr>
        <w:t xml:space="preserve"> or </w:t>
      </w:r>
      <w:hyperlink r:id="rId28" w:tgtFrame="_blank" w:history="1">
        <w:r w:rsidRPr="007641D2">
          <w:rPr>
            <w:rStyle w:val="normaltextrun"/>
            <w:rFonts w:asciiTheme="minorHAnsi" w:hAnsiTheme="minorHAnsi" w:cstheme="minorHAnsi"/>
            <w:color w:val="0563C1"/>
            <w:u w:val="single"/>
          </w:rPr>
          <w:t>join us as a member</w:t>
        </w:r>
      </w:hyperlink>
      <w:r w:rsidRPr="007641D2">
        <w:rPr>
          <w:rStyle w:val="normaltextrun"/>
          <w:rFonts w:asciiTheme="minorHAnsi" w:hAnsiTheme="minorHAnsi" w:cstheme="minorHAnsi"/>
        </w:rPr>
        <w:t xml:space="preserve"> today.</w:t>
      </w:r>
      <w:r w:rsidRPr="007641D2">
        <w:rPr>
          <w:rStyle w:val="eop"/>
          <w:rFonts w:asciiTheme="minorHAnsi" w:hAnsiTheme="minorHAnsi" w:cstheme="minorHAnsi"/>
        </w:rPr>
        <w:t> </w:t>
      </w:r>
    </w:p>
    <w:p w14:paraId="0A6E0C02" w14:textId="77777777" w:rsidR="007641D2" w:rsidRPr="007641D2" w:rsidRDefault="007641D2" w:rsidP="004F07C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7641D2">
        <w:rPr>
          <w:rStyle w:val="eop"/>
          <w:rFonts w:asciiTheme="minorHAnsi" w:hAnsiTheme="minorHAnsi" w:cstheme="minorHAnsi"/>
        </w:rPr>
        <w:t> </w:t>
      </w:r>
    </w:p>
    <w:p w14:paraId="06516ABC" w14:textId="5F63AFC1" w:rsidR="00FC740B" w:rsidRPr="004F07C6" w:rsidRDefault="007641D2" w:rsidP="004F07C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Style w:val="normaltextrun"/>
          <w:rFonts w:asciiTheme="minorHAnsi" w:hAnsiTheme="minorHAnsi" w:cstheme="minorHAnsi"/>
        </w:rPr>
      </w:pPr>
      <w:r w:rsidRPr="007641D2">
        <w:rPr>
          <w:rStyle w:val="normaltextrun"/>
          <w:rFonts w:asciiTheme="minorHAnsi" w:hAnsiTheme="minorHAnsi" w:cstheme="minorHAnsi"/>
        </w:rPr>
        <w:t>We will be communicating further over the coming weeks and months.</w:t>
      </w:r>
      <w:r w:rsidRPr="007641D2">
        <w:rPr>
          <w:rStyle w:val="eop"/>
          <w:rFonts w:asciiTheme="minorHAnsi" w:hAnsiTheme="minorHAnsi" w:cstheme="minorHAnsi"/>
        </w:rPr>
        <w:t> </w:t>
      </w:r>
    </w:p>
    <w:p w14:paraId="34091B0C" w14:textId="77777777" w:rsidR="00FC740B" w:rsidRPr="007641D2" w:rsidRDefault="00FC740B" w:rsidP="00FC740B">
      <w:pPr>
        <w:pStyle w:val="paragraph"/>
        <w:spacing w:before="0" w:beforeAutospacing="0" w:after="0" w:afterAutospacing="0"/>
        <w:textAlignment w:val="baseline"/>
        <w:rPr>
          <w:rStyle w:val="normaltextrun"/>
          <w:rFonts w:asciiTheme="minorHAnsi" w:hAnsiTheme="minorHAnsi" w:cstheme="minorHAnsi"/>
          <w:b/>
          <w:bCs/>
        </w:rPr>
      </w:pPr>
    </w:p>
    <w:p w14:paraId="53DE05AF" w14:textId="77777777" w:rsidR="00FC740B" w:rsidRPr="007641D2" w:rsidRDefault="00FC740B" w:rsidP="00FC740B">
      <w:pPr>
        <w:pStyle w:val="paragraph"/>
        <w:spacing w:before="0" w:beforeAutospacing="0" w:after="0" w:afterAutospacing="0"/>
        <w:textAlignment w:val="baseline"/>
        <w:rPr>
          <w:rStyle w:val="normaltextrun"/>
          <w:rFonts w:asciiTheme="minorHAnsi" w:hAnsiTheme="minorHAnsi" w:cstheme="minorHAnsi"/>
          <w:b/>
          <w:bCs/>
        </w:rPr>
      </w:pPr>
    </w:p>
    <w:p w14:paraId="434046E3" w14:textId="77777777" w:rsidR="00FC740B" w:rsidRDefault="00FC740B" w:rsidP="00FC740B">
      <w:pPr>
        <w:pStyle w:val="paragraph"/>
        <w:spacing w:before="0" w:beforeAutospacing="0" w:after="0" w:afterAutospacing="0"/>
        <w:textAlignment w:val="baseline"/>
        <w:rPr>
          <w:rStyle w:val="normaltextrun"/>
          <w:rFonts w:asciiTheme="minorHAnsi" w:hAnsiTheme="minorHAnsi" w:cstheme="minorHAnsi"/>
          <w:b/>
          <w:bCs/>
        </w:rPr>
      </w:pPr>
    </w:p>
    <w:p w14:paraId="14C45456" w14:textId="77777777" w:rsidR="000544FA" w:rsidRDefault="000544FA" w:rsidP="00FC740B">
      <w:pPr>
        <w:pStyle w:val="paragraph"/>
        <w:spacing w:before="0" w:beforeAutospacing="0" w:after="0" w:afterAutospacing="0"/>
        <w:textAlignment w:val="baseline"/>
        <w:rPr>
          <w:rStyle w:val="normaltextrun"/>
          <w:rFonts w:asciiTheme="minorHAnsi" w:hAnsiTheme="minorHAnsi" w:cstheme="minorHAnsi"/>
          <w:b/>
          <w:bCs/>
        </w:rPr>
      </w:pPr>
    </w:p>
    <w:p w14:paraId="2D96C2DC" w14:textId="77777777" w:rsidR="000544FA" w:rsidRPr="007641D2" w:rsidRDefault="000544FA" w:rsidP="00FC740B">
      <w:pPr>
        <w:pStyle w:val="paragraph"/>
        <w:spacing w:before="0" w:beforeAutospacing="0" w:after="0" w:afterAutospacing="0"/>
        <w:textAlignment w:val="baseline"/>
        <w:rPr>
          <w:rStyle w:val="normaltextrun"/>
          <w:rFonts w:asciiTheme="minorHAnsi" w:hAnsiTheme="minorHAnsi" w:cstheme="minorHAnsi"/>
          <w:b/>
          <w:bCs/>
        </w:rPr>
      </w:pPr>
    </w:p>
    <w:p w14:paraId="6AB9A3B2" w14:textId="77777777" w:rsidR="00FC740B" w:rsidRDefault="00FC740B" w:rsidP="00FC740B">
      <w:pPr>
        <w:pStyle w:val="paragraph"/>
        <w:spacing w:before="0" w:beforeAutospacing="0" w:after="0" w:afterAutospacing="0"/>
        <w:textAlignment w:val="baseline"/>
        <w:rPr>
          <w:rStyle w:val="normaltextrun"/>
          <w:b/>
          <w:bCs/>
          <w:highlight w:val="yellow"/>
        </w:rPr>
      </w:pPr>
    </w:p>
    <w:p w14:paraId="0AEC98EA" w14:textId="3EB76DDD" w:rsidR="00FC740B" w:rsidRPr="003D3A73" w:rsidRDefault="003D3A73"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Style w:val="eop"/>
          <w:rFonts w:asciiTheme="minorHAnsi" w:hAnsiTheme="minorHAnsi" w:cstheme="minorHAnsi"/>
        </w:rPr>
      </w:pPr>
      <w:bookmarkStart w:id="7" w:name="NO8"/>
      <w:r w:rsidRPr="003D3A73">
        <w:rPr>
          <w:rStyle w:val="normaltextrun"/>
          <w:rFonts w:asciiTheme="minorHAnsi" w:hAnsiTheme="minorHAnsi" w:cstheme="minorHAnsi"/>
          <w:b/>
          <w:bCs/>
        </w:rPr>
        <w:t>8.</w:t>
      </w:r>
      <w:r w:rsidR="00FC740B" w:rsidRPr="003D3A73">
        <w:rPr>
          <w:rStyle w:val="normaltextrun"/>
          <w:rFonts w:asciiTheme="minorHAnsi" w:hAnsiTheme="minorHAnsi" w:cstheme="minorHAnsi"/>
          <w:b/>
          <w:bCs/>
        </w:rPr>
        <w:t>Call to action for general practice</w:t>
      </w:r>
      <w:r w:rsidR="00FC740B" w:rsidRPr="003D3A73">
        <w:rPr>
          <w:rStyle w:val="eop"/>
          <w:rFonts w:asciiTheme="minorHAnsi" w:hAnsiTheme="minorHAnsi" w:cstheme="minorHAnsi"/>
        </w:rPr>
        <w:t> </w:t>
      </w:r>
    </w:p>
    <w:bookmarkEnd w:id="7"/>
    <w:p w14:paraId="7C6EFD28" w14:textId="77777777" w:rsidR="003D3A73" w:rsidRPr="003D3A73" w:rsidRDefault="003D3A73"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p>
    <w:p w14:paraId="31B2F4FE" w14:textId="77777777" w:rsidR="00FC740B" w:rsidRPr="003D3A73" w:rsidRDefault="00FC740B"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3D3A73">
        <w:rPr>
          <w:rStyle w:val="normaltextrun"/>
          <w:rFonts w:asciiTheme="minorHAnsi" w:hAnsiTheme="minorHAnsi" w:cstheme="minorHAnsi"/>
        </w:rPr>
        <w:t xml:space="preserve">The BMA’s GP Committee for England (GPCE) has published our </w:t>
      </w:r>
      <w:hyperlink r:id="rId29" w:tgtFrame="_blank" w:history="1">
        <w:r w:rsidRPr="003D3A73">
          <w:rPr>
            <w:rStyle w:val="normaltextrun"/>
            <w:rFonts w:asciiTheme="minorHAnsi" w:hAnsiTheme="minorHAnsi" w:cstheme="minorHAnsi"/>
            <w:color w:val="0563C1"/>
            <w:u w:val="single"/>
          </w:rPr>
          <w:t>Call to action (CTA) for general practice</w:t>
        </w:r>
      </w:hyperlink>
      <w:r w:rsidRPr="003D3A73">
        <w:rPr>
          <w:rStyle w:val="normaltextrun"/>
          <w:rFonts w:asciiTheme="minorHAnsi" w:hAnsiTheme="minorHAnsi" w:cstheme="minorHAnsi"/>
        </w:rPr>
        <w:t>, created by GPs for GPs, which is our strategy for what we need to provide high-quality care for our patients and which compiles what we want to see in the next round of contract negotiations. </w:t>
      </w:r>
      <w:r w:rsidRPr="003D3A73">
        <w:rPr>
          <w:rStyle w:val="eop"/>
          <w:rFonts w:asciiTheme="minorHAnsi" w:hAnsiTheme="minorHAnsi" w:cstheme="minorHAnsi"/>
        </w:rPr>
        <w:t> </w:t>
      </w:r>
    </w:p>
    <w:p w14:paraId="396D7FA7" w14:textId="77777777" w:rsidR="00FC740B" w:rsidRPr="003D3A73" w:rsidRDefault="00FC740B"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3D3A73">
        <w:rPr>
          <w:rStyle w:val="eop"/>
          <w:rFonts w:asciiTheme="minorHAnsi" w:hAnsiTheme="minorHAnsi" w:cstheme="minorHAnsi"/>
        </w:rPr>
        <w:t> </w:t>
      </w:r>
    </w:p>
    <w:p w14:paraId="38C6F92B" w14:textId="77777777" w:rsidR="00FC740B" w:rsidRPr="003D3A73" w:rsidRDefault="00FC740B"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3D3A73">
        <w:rPr>
          <w:rStyle w:val="normaltextrun"/>
          <w:rFonts w:asciiTheme="minorHAnsi" w:hAnsiTheme="minorHAnsi" w:cstheme="minorHAnsi"/>
        </w:rPr>
        <w:t>GPCE wants the Government to trust GPs to deliver the care that our patients deserve, and to do this, we need:</w:t>
      </w:r>
      <w:r w:rsidRPr="003D3A73">
        <w:rPr>
          <w:rStyle w:val="eop"/>
          <w:rFonts w:asciiTheme="minorHAnsi" w:hAnsiTheme="minorHAnsi" w:cstheme="minorHAnsi"/>
        </w:rPr>
        <w:t> </w:t>
      </w:r>
    </w:p>
    <w:p w14:paraId="4451B5BF" w14:textId="77777777" w:rsidR="00FC740B" w:rsidRPr="003D3A73" w:rsidRDefault="00FC740B"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3D3A73">
        <w:rPr>
          <w:rStyle w:val="normaltextrun"/>
          <w:rFonts w:asciiTheme="minorHAnsi" w:hAnsiTheme="minorHAnsi" w:cstheme="minorHAnsi"/>
          <w:lang w:val="en-US"/>
        </w:rPr>
        <w:t> </w:t>
      </w:r>
      <w:r w:rsidRPr="003D3A73">
        <w:rPr>
          <w:rStyle w:val="eop"/>
          <w:rFonts w:asciiTheme="minorHAnsi" w:hAnsiTheme="minorHAnsi" w:cstheme="minorHAnsi"/>
        </w:rPr>
        <w:t> </w:t>
      </w:r>
    </w:p>
    <w:p w14:paraId="0DB63309" w14:textId="77777777" w:rsidR="00FC740B" w:rsidRPr="003D3A73" w:rsidRDefault="00FC740B"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3D3A73">
        <w:rPr>
          <w:rStyle w:val="normaltextrun"/>
          <w:rFonts w:asciiTheme="minorHAnsi" w:hAnsiTheme="minorHAnsi" w:cstheme="minorHAnsi"/>
          <w:b/>
          <w:bCs/>
          <w:lang w:val="en-US"/>
        </w:rPr>
        <w:t>more investment in general practice</w:t>
      </w:r>
      <w:r w:rsidRPr="003D3A73">
        <w:rPr>
          <w:rStyle w:val="normaltextrun"/>
          <w:rFonts w:asciiTheme="minorHAnsi" w:hAnsiTheme="minorHAnsi" w:cstheme="minorHAnsi"/>
          <w:lang w:val="en-US"/>
        </w:rPr>
        <w:t xml:space="preserve"> to deliver better local, long-term care for </w:t>
      </w:r>
      <w:proofErr w:type="gramStart"/>
      <w:r w:rsidRPr="003D3A73">
        <w:rPr>
          <w:rStyle w:val="normaltextrun"/>
          <w:rFonts w:asciiTheme="minorHAnsi" w:hAnsiTheme="minorHAnsi" w:cstheme="minorHAnsi"/>
          <w:lang w:val="en-US"/>
        </w:rPr>
        <w:t>patients</w:t>
      </w:r>
      <w:proofErr w:type="gramEnd"/>
      <w:r w:rsidRPr="003D3A73">
        <w:rPr>
          <w:rStyle w:val="eop"/>
          <w:rFonts w:asciiTheme="minorHAnsi" w:hAnsiTheme="minorHAnsi" w:cstheme="minorHAnsi"/>
        </w:rPr>
        <w:t> </w:t>
      </w:r>
    </w:p>
    <w:p w14:paraId="21D0A129" w14:textId="77777777" w:rsidR="00FC740B" w:rsidRPr="003D3A73" w:rsidRDefault="00FC740B"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3D3A73">
        <w:rPr>
          <w:rStyle w:val="normaltextrun"/>
          <w:rFonts w:asciiTheme="minorHAnsi" w:hAnsiTheme="minorHAnsi" w:cstheme="minorHAnsi"/>
        </w:rPr>
        <w:t xml:space="preserve">support with </w:t>
      </w:r>
      <w:r w:rsidRPr="003D3A73">
        <w:rPr>
          <w:rStyle w:val="normaltextrun"/>
          <w:rFonts w:asciiTheme="minorHAnsi" w:hAnsiTheme="minorHAnsi" w:cstheme="minorHAnsi"/>
          <w:b/>
          <w:bCs/>
        </w:rPr>
        <w:t>expanding the GP workforce</w:t>
      </w:r>
      <w:r w:rsidRPr="003D3A73">
        <w:rPr>
          <w:rStyle w:val="normaltextrun"/>
          <w:rFonts w:asciiTheme="minorHAnsi" w:hAnsiTheme="minorHAnsi" w:cstheme="minorHAnsi"/>
        </w:rPr>
        <w:t xml:space="preserve"> so that we have the equivalent of at least 40,000 full-time, qualified GPs in post by 2030/31 </w:t>
      </w:r>
      <w:r w:rsidRPr="003D3A73">
        <w:rPr>
          <w:rStyle w:val="normaltextrun"/>
          <w:rFonts w:asciiTheme="minorHAnsi" w:hAnsiTheme="minorHAnsi" w:cstheme="minorHAnsi"/>
          <w:lang w:val="en-US"/>
        </w:rPr>
        <w:t> </w:t>
      </w:r>
      <w:r w:rsidRPr="003D3A73">
        <w:rPr>
          <w:rStyle w:val="eop"/>
          <w:rFonts w:asciiTheme="minorHAnsi" w:hAnsiTheme="minorHAnsi" w:cstheme="minorHAnsi"/>
        </w:rPr>
        <w:t> </w:t>
      </w:r>
    </w:p>
    <w:p w14:paraId="5BC360E8" w14:textId="77777777" w:rsidR="00FC740B" w:rsidRPr="003D3A73" w:rsidRDefault="00FC740B"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3D3A73">
        <w:rPr>
          <w:rStyle w:val="normaltextrun"/>
          <w:rFonts w:asciiTheme="minorHAnsi" w:hAnsiTheme="minorHAnsi" w:cstheme="minorHAnsi"/>
          <w:b/>
          <w:bCs/>
        </w:rPr>
        <w:t xml:space="preserve">safer, greener infrastructure </w:t>
      </w:r>
      <w:r w:rsidRPr="003D3A73">
        <w:rPr>
          <w:rStyle w:val="normaltextrun"/>
          <w:rFonts w:asciiTheme="minorHAnsi" w:hAnsiTheme="minorHAnsi" w:cstheme="minorHAnsi"/>
        </w:rPr>
        <w:t>to bring general practices into the 21</w:t>
      </w:r>
      <w:r w:rsidRPr="003D3A73">
        <w:rPr>
          <w:rStyle w:val="normaltextrun"/>
          <w:rFonts w:asciiTheme="minorHAnsi" w:hAnsiTheme="minorHAnsi" w:cstheme="minorHAnsi"/>
          <w:sz w:val="17"/>
          <w:szCs w:val="17"/>
          <w:vertAlign w:val="superscript"/>
        </w:rPr>
        <w:t>st</w:t>
      </w:r>
      <w:r w:rsidRPr="003D3A73">
        <w:rPr>
          <w:rStyle w:val="normaltextrun"/>
          <w:rFonts w:asciiTheme="minorHAnsi" w:hAnsiTheme="minorHAnsi" w:cstheme="minorHAnsi"/>
        </w:rPr>
        <w:t xml:space="preserve"> century and provide better </w:t>
      </w:r>
      <w:proofErr w:type="gramStart"/>
      <w:r w:rsidRPr="003D3A73">
        <w:rPr>
          <w:rStyle w:val="normaltextrun"/>
          <w:rFonts w:asciiTheme="minorHAnsi" w:hAnsiTheme="minorHAnsi" w:cstheme="minorHAnsi"/>
        </w:rPr>
        <w:t>care</w:t>
      </w:r>
      <w:proofErr w:type="gramEnd"/>
      <w:r w:rsidRPr="003D3A73">
        <w:rPr>
          <w:rStyle w:val="normaltextrun"/>
          <w:rFonts w:asciiTheme="minorHAnsi" w:hAnsiTheme="minorHAnsi" w:cstheme="minorHAnsi"/>
          <w:lang w:val="en-US"/>
        </w:rPr>
        <w:t> </w:t>
      </w:r>
      <w:r w:rsidRPr="003D3A73">
        <w:rPr>
          <w:rStyle w:val="eop"/>
          <w:rFonts w:asciiTheme="minorHAnsi" w:hAnsiTheme="minorHAnsi" w:cstheme="minorHAnsi"/>
        </w:rPr>
        <w:t> </w:t>
      </w:r>
    </w:p>
    <w:p w14:paraId="71699B44" w14:textId="77777777" w:rsidR="00FC740B" w:rsidRPr="003D3A73" w:rsidRDefault="00FC740B"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3D3A73">
        <w:rPr>
          <w:rStyle w:val="normaltextrun"/>
          <w:rFonts w:asciiTheme="minorHAnsi" w:hAnsiTheme="minorHAnsi" w:cstheme="minorHAnsi"/>
          <w:b/>
          <w:bCs/>
        </w:rPr>
        <w:t xml:space="preserve">more control </w:t>
      </w:r>
      <w:r w:rsidRPr="003D3A73">
        <w:rPr>
          <w:rStyle w:val="normaltextrun"/>
          <w:rFonts w:asciiTheme="minorHAnsi" w:hAnsiTheme="minorHAnsi" w:cstheme="minorHAnsi"/>
        </w:rPr>
        <w:t>to practices so they can work collaboratively at scale, while offering continuity of care</w:t>
      </w:r>
      <w:r w:rsidRPr="003D3A73">
        <w:rPr>
          <w:rStyle w:val="normaltextrun"/>
          <w:rFonts w:asciiTheme="minorHAnsi" w:hAnsiTheme="minorHAnsi" w:cstheme="minorHAnsi"/>
          <w:lang w:val="en-US"/>
        </w:rPr>
        <w:t> </w:t>
      </w:r>
      <w:r w:rsidRPr="003D3A73">
        <w:rPr>
          <w:rStyle w:val="eop"/>
          <w:rFonts w:asciiTheme="minorHAnsi" w:hAnsiTheme="minorHAnsi" w:cstheme="minorHAnsi"/>
        </w:rPr>
        <w:t> </w:t>
      </w:r>
    </w:p>
    <w:p w14:paraId="7B766A9F" w14:textId="77777777" w:rsidR="00FC740B" w:rsidRPr="003D3A73" w:rsidRDefault="00FC740B"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3D3A73">
        <w:rPr>
          <w:rStyle w:val="normaltextrun"/>
          <w:rFonts w:asciiTheme="minorHAnsi" w:hAnsiTheme="minorHAnsi" w:cstheme="minorHAnsi"/>
        </w:rPr>
        <w:t>the necessary</w:t>
      </w:r>
      <w:r w:rsidRPr="003D3A73">
        <w:rPr>
          <w:rStyle w:val="normaltextrun"/>
          <w:rFonts w:asciiTheme="minorHAnsi" w:hAnsiTheme="minorHAnsi" w:cstheme="minorHAnsi"/>
          <w:b/>
          <w:bCs/>
        </w:rPr>
        <w:t xml:space="preserve"> time</w:t>
      </w:r>
      <w:r w:rsidRPr="003D3A73">
        <w:rPr>
          <w:rStyle w:val="normaltextrun"/>
          <w:rFonts w:asciiTheme="minorHAnsi" w:hAnsiTheme="minorHAnsi" w:cstheme="minorHAnsi"/>
        </w:rPr>
        <w:t xml:space="preserve"> to provide better quality care by removing unnecessary bureaucracy and box-ticking</w:t>
      </w:r>
      <w:r w:rsidRPr="003D3A73">
        <w:rPr>
          <w:rStyle w:val="normaltextrun"/>
          <w:rFonts w:asciiTheme="minorHAnsi" w:hAnsiTheme="minorHAnsi" w:cstheme="minorHAnsi"/>
          <w:lang w:val="en-US"/>
        </w:rPr>
        <w:t>.</w:t>
      </w:r>
      <w:r w:rsidRPr="003D3A73">
        <w:rPr>
          <w:rStyle w:val="eop"/>
          <w:rFonts w:asciiTheme="minorHAnsi" w:hAnsiTheme="minorHAnsi" w:cstheme="minorHAnsi"/>
        </w:rPr>
        <w:t> </w:t>
      </w:r>
    </w:p>
    <w:p w14:paraId="08E55DC3" w14:textId="77777777" w:rsidR="00FC740B" w:rsidRPr="003D3A73" w:rsidRDefault="00FC740B"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3D3A73">
        <w:rPr>
          <w:rStyle w:val="eop"/>
          <w:rFonts w:asciiTheme="minorHAnsi" w:hAnsiTheme="minorHAnsi" w:cstheme="minorHAnsi"/>
        </w:rPr>
        <w:t> </w:t>
      </w:r>
    </w:p>
    <w:p w14:paraId="624AA907" w14:textId="77777777" w:rsidR="00FC740B" w:rsidRPr="003D3A73" w:rsidRDefault="00FC740B"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3D3A73">
        <w:rPr>
          <w:rStyle w:val="normaltextrun"/>
          <w:rFonts w:asciiTheme="minorHAnsi" w:hAnsiTheme="minorHAnsi" w:cstheme="minorHAnsi"/>
        </w:rPr>
        <w:t>To help us get closer to a general practice that can provide better quality care for patients, we are asking members to bring the CTA to their practice and LMC meetings.</w:t>
      </w:r>
      <w:r w:rsidRPr="003D3A73">
        <w:rPr>
          <w:rStyle w:val="eop"/>
          <w:rFonts w:asciiTheme="minorHAnsi" w:hAnsiTheme="minorHAnsi" w:cstheme="minorHAnsi"/>
        </w:rPr>
        <w:t> </w:t>
      </w:r>
    </w:p>
    <w:p w14:paraId="65434B4E" w14:textId="77777777" w:rsidR="00FC740B" w:rsidRPr="003D3A73" w:rsidRDefault="00FC740B"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3D3A73">
        <w:rPr>
          <w:rStyle w:val="eop"/>
          <w:rFonts w:asciiTheme="minorHAnsi" w:hAnsiTheme="minorHAnsi" w:cstheme="minorHAnsi"/>
        </w:rPr>
        <w:t> </w:t>
      </w:r>
    </w:p>
    <w:p w14:paraId="61ACE067" w14:textId="77777777" w:rsidR="00FC740B" w:rsidRPr="003D3A73" w:rsidRDefault="00FC740B"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3D3A73">
        <w:rPr>
          <w:rStyle w:val="normaltextrun"/>
          <w:rFonts w:asciiTheme="minorHAnsi" w:hAnsiTheme="minorHAnsi" w:cstheme="minorHAnsi"/>
        </w:rPr>
        <w:t xml:space="preserve">By working together, we can develop an engaged supporter base of GPs and LMCs pushing for </w:t>
      </w:r>
      <w:proofErr w:type="gramStart"/>
      <w:r w:rsidRPr="003D3A73">
        <w:rPr>
          <w:rStyle w:val="normaltextrun"/>
          <w:rFonts w:asciiTheme="minorHAnsi" w:hAnsiTheme="minorHAnsi" w:cstheme="minorHAnsi"/>
        </w:rPr>
        <w:t>change</w:t>
      </w:r>
      <w:proofErr w:type="gramEnd"/>
      <w:r w:rsidRPr="003D3A73">
        <w:rPr>
          <w:rStyle w:val="normaltextrun"/>
          <w:rFonts w:asciiTheme="minorHAnsi" w:hAnsiTheme="minorHAnsi" w:cstheme="minorHAnsi"/>
        </w:rPr>
        <w:t xml:space="preserve"> so you have the necessary time and investment to deliver better quality care for your patients. </w:t>
      </w:r>
      <w:r w:rsidRPr="003D3A73">
        <w:rPr>
          <w:rStyle w:val="eop"/>
          <w:rFonts w:asciiTheme="minorHAnsi" w:hAnsiTheme="minorHAnsi" w:cstheme="minorHAnsi"/>
        </w:rPr>
        <w:t> </w:t>
      </w:r>
    </w:p>
    <w:p w14:paraId="4029ACEE" w14:textId="77777777" w:rsidR="00FC740B" w:rsidRPr="003D3A73" w:rsidRDefault="00FC740B"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3D3A73">
        <w:rPr>
          <w:rStyle w:val="eop"/>
          <w:rFonts w:asciiTheme="minorHAnsi" w:hAnsiTheme="minorHAnsi" w:cstheme="minorHAnsi"/>
        </w:rPr>
        <w:t> </w:t>
      </w:r>
    </w:p>
    <w:p w14:paraId="19DBF450" w14:textId="77777777" w:rsidR="00FC740B" w:rsidRPr="003D3A73" w:rsidRDefault="00FC740B" w:rsidP="003D3A7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3D3A73">
        <w:rPr>
          <w:rStyle w:val="normaltextrun"/>
          <w:rFonts w:asciiTheme="minorHAnsi" w:hAnsiTheme="minorHAnsi" w:cstheme="minorHAnsi"/>
          <w:b/>
          <w:bCs/>
        </w:rPr>
        <w:t xml:space="preserve">Read our </w:t>
      </w:r>
      <w:hyperlink r:id="rId30" w:tgtFrame="_blank" w:history="1">
        <w:r w:rsidRPr="003D3A73">
          <w:rPr>
            <w:rStyle w:val="normaltextrun"/>
            <w:rFonts w:asciiTheme="minorHAnsi" w:hAnsiTheme="minorHAnsi" w:cstheme="minorHAnsi"/>
            <w:b/>
            <w:bCs/>
            <w:color w:val="0563C1"/>
            <w:u w:val="single"/>
          </w:rPr>
          <w:t>Call to action for general practice</w:t>
        </w:r>
      </w:hyperlink>
      <w:r w:rsidRPr="003D3A73">
        <w:rPr>
          <w:rStyle w:val="normaltextrun"/>
          <w:rFonts w:asciiTheme="minorHAnsi" w:hAnsiTheme="minorHAnsi" w:cstheme="minorHAnsi"/>
          <w:b/>
          <w:bCs/>
        </w:rPr>
        <w:t xml:space="preserve"> – our strategy to provide high-quality care for our patients that outlines what is needed in the next round of contract negotiations. Read more </w:t>
      </w:r>
      <w:hyperlink r:id="rId31" w:tgtFrame="_blank" w:history="1">
        <w:r w:rsidRPr="003D3A73">
          <w:rPr>
            <w:rStyle w:val="normaltextrun"/>
            <w:rFonts w:asciiTheme="minorHAnsi" w:hAnsiTheme="minorHAnsi" w:cstheme="minorHAnsi"/>
            <w:b/>
            <w:bCs/>
            <w:color w:val="0563C1"/>
            <w:u w:val="single"/>
          </w:rPr>
          <w:t>here</w:t>
        </w:r>
      </w:hyperlink>
      <w:r w:rsidRPr="003D3A73">
        <w:rPr>
          <w:rStyle w:val="normaltextrun"/>
          <w:rFonts w:asciiTheme="minorHAnsi" w:hAnsiTheme="minorHAnsi" w:cstheme="minorHAnsi"/>
          <w:b/>
          <w:bCs/>
        </w:rPr>
        <w:t> </w:t>
      </w:r>
      <w:r w:rsidRPr="003D3A73">
        <w:rPr>
          <w:rStyle w:val="eop"/>
          <w:rFonts w:asciiTheme="minorHAnsi" w:hAnsiTheme="minorHAnsi" w:cstheme="minorHAnsi"/>
        </w:rPr>
        <w:t> </w:t>
      </w:r>
    </w:p>
    <w:p w14:paraId="26387057" w14:textId="77777777" w:rsidR="00FC740B" w:rsidRPr="003D3A73" w:rsidRDefault="00FC740B" w:rsidP="00FC740B">
      <w:pPr>
        <w:pStyle w:val="paragraph"/>
        <w:spacing w:before="0" w:beforeAutospacing="0" w:after="0" w:afterAutospacing="0"/>
        <w:textAlignment w:val="baseline"/>
        <w:rPr>
          <w:rStyle w:val="eop"/>
          <w:rFonts w:asciiTheme="minorHAnsi" w:hAnsiTheme="minorHAnsi" w:cstheme="minorHAnsi"/>
        </w:rPr>
      </w:pPr>
      <w:r w:rsidRPr="003D3A73">
        <w:rPr>
          <w:rStyle w:val="eop"/>
          <w:rFonts w:asciiTheme="minorHAnsi" w:hAnsiTheme="minorHAnsi" w:cstheme="minorHAnsi"/>
        </w:rPr>
        <w:t> </w:t>
      </w:r>
    </w:p>
    <w:p w14:paraId="2C1DC43F" w14:textId="77777777" w:rsidR="0090246D" w:rsidRDefault="0090246D" w:rsidP="0090246D">
      <w:pPr>
        <w:pStyle w:val="paragraph"/>
        <w:spacing w:before="0" w:beforeAutospacing="0" w:after="0" w:afterAutospacing="0"/>
        <w:textAlignment w:val="baseline"/>
        <w:rPr>
          <w:rStyle w:val="normaltextrun"/>
          <w:b/>
          <w:bCs/>
          <w:highlight w:val="yellow"/>
        </w:rPr>
      </w:pPr>
    </w:p>
    <w:p w14:paraId="6D4D8825" w14:textId="1A649657" w:rsidR="0090246D" w:rsidRDefault="0090246D" w:rsidP="0090246D">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Style w:val="eop"/>
        </w:rPr>
      </w:pPr>
      <w:bookmarkStart w:id="8" w:name="NO9"/>
      <w:r w:rsidRPr="0090246D">
        <w:rPr>
          <w:rStyle w:val="normaltextrun"/>
          <w:b/>
          <w:bCs/>
        </w:rPr>
        <w:t>9.</w:t>
      </w:r>
      <w:r w:rsidRPr="0090246D">
        <w:rPr>
          <w:rStyle w:val="normaltextrun"/>
          <w:b/>
          <w:bCs/>
        </w:rPr>
        <w:t>COVID therapeutics </w:t>
      </w:r>
      <w:r w:rsidRPr="0090246D">
        <w:rPr>
          <w:rStyle w:val="eop"/>
        </w:rPr>
        <w:t> </w:t>
      </w:r>
    </w:p>
    <w:bookmarkEnd w:id="8"/>
    <w:p w14:paraId="55427764" w14:textId="77777777" w:rsidR="0090246D" w:rsidRPr="0090246D" w:rsidRDefault="0090246D" w:rsidP="0090246D">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pPr>
    </w:p>
    <w:p w14:paraId="526CD48C" w14:textId="77777777" w:rsidR="0090246D" w:rsidRDefault="0090246D" w:rsidP="0090246D">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jc w:val="both"/>
        <w:textAlignment w:val="baseline"/>
      </w:pPr>
      <w:r w:rsidRPr="0090246D">
        <w:rPr>
          <w:rStyle w:val="normaltextrun"/>
        </w:rPr>
        <w:t xml:space="preserve">CMDUs (Covid Medicines Delivery Units) are ceasing from 27 June 2023, and NHS England has written to ICBs to ensure provision of Covid therapeutics is commissioned.  GPCE has produced guidance for GPs about this, and practices should have a clear pathway to refer/signpost patients to continue access to COVID therapeutics for vulnerable patients. This cohort of patients will have been contacted and may call practices about how to access their locally commissioned service (other services can also refer/signpost directly such as 111). Read the </w:t>
      </w:r>
      <w:hyperlink r:id="rId32" w:tgtFrame="_blank" w:history="1">
        <w:r w:rsidRPr="0090246D">
          <w:rPr>
            <w:rStyle w:val="normaltextrun"/>
            <w:color w:val="0563C1"/>
            <w:u w:val="single"/>
          </w:rPr>
          <w:t>guidance</w:t>
        </w:r>
      </w:hyperlink>
      <w:r>
        <w:rPr>
          <w:rStyle w:val="eop"/>
        </w:rPr>
        <w:t> </w:t>
      </w:r>
    </w:p>
    <w:p w14:paraId="142BEAF4" w14:textId="77777777" w:rsidR="00122EBE" w:rsidRDefault="00122EBE" w:rsidP="00122EBE">
      <w:pPr>
        <w:pStyle w:val="paragraph"/>
        <w:spacing w:before="0" w:beforeAutospacing="0" w:after="0" w:afterAutospacing="0"/>
        <w:textAlignment w:val="baseline"/>
        <w:rPr>
          <w:rStyle w:val="normaltextrun"/>
          <w:b/>
          <w:bCs/>
          <w:highlight w:val="yellow"/>
        </w:rPr>
      </w:pPr>
    </w:p>
    <w:p w14:paraId="257F50BC" w14:textId="77777777" w:rsidR="00122EBE" w:rsidRDefault="00122EBE" w:rsidP="00122EBE">
      <w:pPr>
        <w:pStyle w:val="paragraph"/>
        <w:spacing w:before="0" w:beforeAutospacing="0" w:after="0" w:afterAutospacing="0"/>
        <w:textAlignment w:val="baseline"/>
        <w:rPr>
          <w:rStyle w:val="normaltextrun"/>
          <w:b/>
          <w:bCs/>
          <w:highlight w:val="yellow"/>
        </w:rPr>
      </w:pPr>
    </w:p>
    <w:p w14:paraId="2BFD6FC1" w14:textId="77777777" w:rsidR="00122EBE" w:rsidRDefault="00122EBE" w:rsidP="00122EBE">
      <w:pPr>
        <w:pStyle w:val="paragraph"/>
        <w:spacing w:before="0" w:beforeAutospacing="0" w:after="0" w:afterAutospacing="0"/>
        <w:textAlignment w:val="baseline"/>
        <w:rPr>
          <w:rStyle w:val="normaltextrun"/>
          <w:b/>
          <w:bCs/>
          <w:highlight w:val="yellow"/>
        </w:rPr>
      </w:pPr>
    </w:p>
    <w:p w14:paraId="20D62DF9" w14:textId="77777777" w:rsidR="00122EBE" w:rsidRDefault="00122EBE" w:rsidP="00122EBE">
      <w:pPr>
        <w:pStyle w:val="paragraph"/>
        <w:spacing w:before="0" w:beforeAutospacing="0" w:after="0" w:afterAutospacing="0"/>
        <w:textAlignment w:val="baseline"/>
        <w:rPr>
          <w:rStyle w:val="normaltextrun"/>
          <w:b/>
          <w:bCs/>
          <w:highlight w:val="yellow"/>
        </w:rPr>
      </w:pPr>
    </w:p>
    <w:p w14:paraId="6501B98B" w14:textId="77777777" w:rsidR="00122EBE" w:rsidRDefault="00122EBE" w:rsidP="00122EBE">
      <w:pPr>
        <w:pStyle w:val="paragraph"/>
        <w:spacing w:before="0" w:beforeAutospacing="0" w:after="0" w:afterAutospacing="0"/>
        <w:textAlignment w:val="baseline"/>
        <w:rPr>
          <w:rStyle w:val="normaltextrun"/>
          <w:b/>
          <w:bCs/>
          <w:highlight w:val="yellow"/>
        </w:rPr>
      </w:pPr>
    </w:p>
    <w:p w14:paraId="1477851F" w14:textId="77777777" w:rsidR="00122EBE" w:rsidRDefault="00122EBE" w:rsidP="00122EBE">
      <w:pPr>
        <w:pStyle w:val="paragraph"/>
        <w:spacing w:before="0" w:beforeAutospacing="0" w:after="0" w:afterAutospacing="0"/>
        <w:textAlignment w:val="baseline"/>
        <w:rPr>
          <w:rStyle w:val="normaltextrun"/>
          <w:b/>
          <w:bCs/>
          <w:highlight w:val="yellow"/>
        </w:rPr>
      </w:pPr>
    </w:p>
    <w:p w14:paraId="0C2FD91D" w14:textId="77777777" w:rsidR="00122EBE" w:rsidRDefault="00122EBE" w:rsidP="00122EBE">
      <w:pPr>
        <w:pStyle w:val="paragraph"/>
        <w:spacing w:before="0" w:beforeAutospacing="0" w:after="0" w:afterAutospacing="0"/>
        <w:textAlignment w:val="baseline"/>
        <w:rPr>
          <w:rStyle w:val="normaltextrun"/>
          <w:b/>
          <w:bCs/>
          <w:highlight w:val="yellow"/>
        </w:rPr>
      </w:pPr>
    </w:p>
    <w:p w14:paraId="4456FB8E" w14:textId="77777777" w:rsidR="00122EBE" w:rsidRDefault="00122EBE" w:rsidP="00122EBE">
      <w:pPr>
        <w:pStyle w:val="paragraph"/>
        <w:spacing w:before="0" w:beforeAutospacing="0" w:after="0" w:afterAutospacing="0"/>
        <w:textAlignment w:val="baseline"/>
        <w:rPr>
          <w:rStyle w:val="normaltextrun"/>
          <w:b/>
          <w:bCs/>
          <w:highlight w:val="yellow"/>
        </w:rPr>
      </w:pPr>
    </w:p>
    <w:p w14:paraId="2B0C0265" w14:textId="77777777" w:rsidR="00122EBE" w:rsidRDefault="00122EBE" w:rsidP="00122EBE">
      <w:pPr>
        <w:pStyle w:val="paragraph"/>
        <w:spacing w:before="0" w:beforeAutospacing="0" w:after="0" w:afterAutospacing="0"/>
        <w:textAlignment w:val="baseline"/>
        <w:rPr>
          <w:rStyle w:val="normaltextrun"/>
          <w:b/>
          <w:bCs/>
          <w:highlight w:val="yellow"/>
        </w:rPr>
      </w:pPr>
    </w:p>
    <w:p w14:paraId="3F29044B" w14:textId="77777777" w:rsidR="00122EBE" w:rsidRDefault="00122EBE" w:rsidP="00122EBE">
      <w:pPr>
        <w:pStyle w:val="paragraph"/>
        <w:spacing w:before="0" w:beforeAutospacing="0" w:after="0" w:afterAutospacing="0"/>
        <w:textAlignment w:val="baseline"/>
        <w:rPr>
          <w:rStyle w:val="normaltextrun"/>
          <w:b/>
          <w:bCs/>
          <w:highlight w:val="yellow"/>
        </w:rPr>
      </w:pPr>
    </w:p>
    <w:p w14:paraId="5EAAFBF6" w14:textId="77777777" w:rsidR="00122EBE" w:rsidRDefault="00122EBE" w:rsidP="00122EBE">
      <w:pPr>
        <w:pStyle w:val="paragraph"/>
        <w:spacing w:before="0" w:beforeAutospacing="0" w:after="0" w:afterAutospacing="0"/>
        <w:textAlignment w:val="baseline"/>
        <w:rPr>
          <w:rStyle w:val="normaltextrun"/>
          <w:b/>
          <w:bCs/>
          <w:highlight w:val="yellow"/>
        </w:rPr>
      </w:pPr>
    </w:p>
    <w:p w14:paraId="74637780" w14:textId="37DBD93F" w:rsidR="00122EBE" w:rsidRPr="009F1536" w:rsidRDefault="009F1536" w:rsidP="009F153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Style w:val="eop"/>
          <w:color w:val="000000" w:themeColor="text1"/>
        </w:rPr>
      </w:pPr>
      <w:bookmarkStart w:id="9" w:name="NU10"/>
      <w:r w:rsidRPr="009F1536">
        <w:rPr>
          <w:rStyle w:val="normaltextrun"/>
          <w:b/>
          <w:bCs/>
          <w:color w:val="000000" w:themeColor="text1"/>
        </w:rPr>
        <w:t>10.</w:t>
      </w:r>
      <w:r w:rsidR="00122EBE" w:rsidRPr="009F1536">
        <w:rPr>
          <w:rStyle w:val="normaltextrun"/>
          <w:b/>
          <w:bCs/>
          <w:color w:val="000000" w:themeColor="text1"/>
        </w:rPr>
        <w:t>PCN IIF capacity and access support payments – ICB templates for PCN ‘access improvement plans’</w:t>
      </w:r>
      <w:r w:rsidR="00122EBE" w:rsidRPr="009F1536">
        <w:rPr>
          <w:rStyle w:val="eop"/>
          <w:color w:val="000000" w:themeColor="text1"/>
        </w:rPr>
        <w:t> </w:t>
      </w:r>
    </w:p>
    <w:bookmarkEnd w:id="9"/>
    <w:p w14:paraId="26EC50AE" w14:textId="77777777" w:rsidR="00122EBE" w:rsidRPr="009F1536" w:rsidRDefault="00122EBE" w:rsidP="009F153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Style w:val="normaltextrun"/>
          <w:b/>
          <w:bCs/>
          <w:color w:val="000000" w:themeColor="text1"/>
        </w:rPr>
      </w:pPr>
      <w:r w:rsidRPr="009F1536">
        <w:rPr>
          <w:rStyle w:val="normaltextrun"/>
          <w:color w:val="000000" w:themeColor="text1"/>
        </w:rPr>
        <w:t>Please see below highlighted in red ICB templates for PCN ‘access improvement plans’</w:t>
      </w:r>
      <w:r w:rsidRPr="009F1536">
        <w:rPr>
          <w:rStyle w:val="eop"/>
          <w:color w:val="000000" w:themeColor="text1"/>
        </w:rPr>
        <w:t xml:space="preserve">, </w:t>
      </w:r>
      <w:r w:rsidRPr="009F1536">
        <w:rPr>
          <w:rStyle w:val="normaltextrun"/>
          <w:color w:val="000000" w:themeColor="text1"/>
        </w:rPr>
        <w:t>we have already received queries from practices around this, please ensure that you read the guidance below</w:t>
      </w:r>
      <w:r w:rsidRPr="009F1536">
        <w:rPr>
          <w:rStyle w:val="normaltextrun"/>
          <w:b/>
          <w:bCs/>
          <w:color w:val="000000" w:themeColor="text1"/>
        </w:rPr>
        <w:t>:</w:t>
      </w:r>
    </w:p>
    <w:p w14:paraId="52DFDB55" w14:textId="77777777" w:rsidR="00122EBE" w:rsidRPr="009F1536" w:rsidRDefault="00122EBE" w:rsidP="009F153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color w:val="000000" w:themeColor="text1"/>
        </w:rPr>
      </w:pPr>
    </w:p>
    <w:p w14:paraId="70EE2797" w14:textId="77777777" w:rsidR="00122EBE" w:rsidRPr="009F1536" w:rsidRDefault="00122EBE" w:rsidP="009F153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color w:val="000000" w:themeColor="text1"/>
        </w:rPr>
      </w:pPr>
      <w:r w:rsidRPr="009F1536">
        <w:rPr>
          <w:rStyle w:val="normaltextrun"/>
          <w:color w:val="000000" w:themeColor="text1"/>
        </w:rPr>
        <w:t xml:space="preserve">We are aware that some ICBs are circulating template access improvement plans for PCNs and constituent practices to complete. It looks like the intention is to ensure ICBs have evidence that PCNs / practices have met the requirements of NHSE’s </w:t>
      </w:r>
      <w:hyperlink r:id="rId33" w:tgtFrame="_blank" w:history="1">
        <w:r w:rsidRPr="009F1536">
          <w:rPr>
            <w:rStyle w:val="normaltextrun"/>
            <w:color w:val="000000" w:themeColor="text1"/>
            <w:u w:val="single"/>
          </w:rPr>
          <w:t>guidance</w:t>
        </w:r>
      </w:hyperlink>
      <w:r w:rsidRPr="009F1536">
        <w:rPr>
          <w:rStyle w:val="normaltextrun"/>
          <w:color w:val="000000" w:themeColor="text1"/>
        </w:rPr>
        <w:t xml:space="preserve"> in order to secure payment.</w:t>
      </w:r>
      <w:r w:rsidRPr="009F1536">
        <w:rPr>
          <w:rStyle w:val="eop"/>
          <w:color w:val="000000" w:themeColor="text1"/>
        </w:rPr>
        <w:t> </w:t>
      </w:r>
    </w:p>
    <w:p w14:paraId="7B71B247" w14:textId="77777777" w:rsidR="00122EBE" w:rsidRPr="009F1536" w:rsidRDefault="00122EBE" w:rsidP="009F153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color w:val="000000" w:themeColor="text1"/>
        </w:rPr>
      </w:pPr>
      <w:r w:rsidRPr="009F1536">
        <w:rPr>
          <w:rStyle w:val="eop"/>
          <w:color w:val="000000" w:themeColor="text1"/>
        </w:rPr>
        <w:t> </w:t>
      </w:r>
    </w:p>
    <w:p w14:paraId="53D159AF" w14:textId="77777777" w:rsidR="00122EBE" w:rsidRPr="009F1536" w:rsidRDefault="00122EBE" w:rsidP="009F153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color w:val="000000" w:themeColor="text1"/>
        </w:rPr>
      </w:pPr>
      <w:r w:rsidRPr="009F1536">
        <w:rPr>
          <w:rStyle w:val="normaltextrun"/>
          <w:color w:val="000000" w:themeColor="text1"/>
        </w:rPr>
        <w:t>The funds from the capacity and access improvement fund have been provided to improve patient access, not to support PCNs to complete bureaucratic templates for ICBs.  GPCE thus believes that any governance should be light touch, and agreed by LMCs, before being implemented.</w:t>
      </w:r>
      <w:r w:rsidRPr="009F1536">
        <w:rPr>
          <w:rStyle w:val="eop"/>
          <w:color w:val="000000" w:themeColor="text1"/>
        </w:rPr>
        <w:t> </w:t>
      </w:r>
    </w:p>
    <w:p w14:paraId="216A6D36" w14:textId="77777777" w:rsidR="00122EBE" w:rsidRPr="009F1536" w:rsidRDefault="00122EBE" w:rsidP="009F153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color w:val="000000" w:themeColor="text1"/>
        </w:rPr>
      </w:pPr>
      <w:r w:rsidRPr="009F1536">
        <w:rPr>
          <w:rStyle w:val="eop"/>
          <w:color w:val="000000" w:themeColor="text1"/>
        </w:rPr>
        <w:t> </w:t>
      </w:r>
    </w:p>
    <w:p w14:paraId="2C27431B" w14:textId="70B66E8E" w:rsidR="00122EBE" w:rsidRPr="009F1536" w:rsidRDefault="00122EBE" w:rsidP="009F1536">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Style w:val="eop"/>
          <w:color w:val="000000" w:themeColor="text1"/>
        </w:rPr>
      </w:pPr>
      <w:r w:rsidRPr="009F1536">
        <w:rPr>
          <w:rStyle w:val="normaltextrun"/>
          <w:color w:val="000000" w:themeColor="text1"/>
        </w:rPr>
        <w:t>If you believe the ICB has gone beyond the realms of reasonable expectation within any bespoke local planning template you receive, please share it with GPC England (</w:t>
      </w:r>
      <w:hyperlink r:id="rId34" w:tgtFrame="_blank" w:history="1">
        <w:r w:rsidRPr="009F1536">
          <w:rPr>
            <w:rStyle w:val="normaltextrun"/>
            <w:color w:val="000000" w:themeColor="text1"/>
            <w:u w:val="single"/>
          </w:rPr>
          <w:t>info.gpc@bma.org.uk</w:t>
        </w:r>
      </w:hyperlink>
      <w:r w:rsidRPr="009F1536">
        <w:rPr>
          <w:rStyle w:val="normaltextrun"/>
          <w:color w:val="000000" w:themeColor="text1"/>
        </w:rPr>
        <w:t>) so it can be raised with NHSE’s central GP contract team for investigation and simplification.</w:t>
      </w:r>
      <w:r w:rsidRPr="009F1536">
        <w:rPr>
          <w:rStyle w:val="eop"/>
          <w:color w:val="000000" w:themeColor="text1"/>
        </w:rPr>
        <w:t> </w:t>
      </w:r>
    </w:p>
    <w:p w14:paraId="62056859" w14:textId="77777777" w:rsidR="007F6BB4" w:rsidRPr="003D3A73" w:rsidRDefault="007F6BB4" w:rsidP="0009540A">
      <w:pPr>
        <w:pStyle w:val="xmsonormal"/>
        <w:rPr>
          <w:rFonts w:asciiTheme="minorHAnsi" w:hAnsiTheme="minorHAnsi" w:cstheme="minorHAnsi"/>
          <w:b/>
          <w:bCs/>
        </w:rPr>
      </w:pPr>
    </w:p>
    <w:p w14:paraId="63480D3A" w14:textId="12ABA7ED" w:rsidR="00FE08B3" w:rsidRDefault="00FE08B3" w:rsidP="009865B5">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Style w:val="eop"/>
        </w:rPr>
      </w:pPr>
      <w:bookmarkStart w:id="10" w:name="NU11"/>
      <w:r w:rsidRPr="009865B5">
        <w:rPr>
          <w:rStyle w:val="normaltextrun"/>
          <w:b/>
          <w:bCs/>
        </w:rPr>
        <w:t>11.</w:t>
      </w:r>
      <w:r w:rsidRPr="009865B5">
        <w:rPr>
          <w:rStyle w:val="normaltextrun"/>
          <w:b/>
          <w:bCs/>
        </w:rPr>
        <w:t>2023/24 PCN DES ready reckoner now available on NHSE website</w:t>
      </w:r>
      <w:r w:rsidRPr="009865B5">
        <w:rPr>
          <w:rStyle w:val="eop"/>
        </w:rPr>
        <w:t> </w:t>
      </w:r>
    </w:p>
    <w:bookmarkEnd w:id="10"/>
    <w:p w14:paraId="5A8488C0" w14:textId="77777777" w:rsidR="009865B5" w:rsidRPr="009865B5" w:rsidRDefault="009865B5" w:rsidP="009865B5">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pPr>
    </w:p>
    <w:p w14:paraId="7D67CAC7" w14:textId="607554C7" w:rsidR="00FE08B3" w:rsidRPr="009865B5" w:rsidRDefault="00FE08B3" w:rsidP="009865B5">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pPr>
      <w:r w:rsidRPr="009865B5">
        <w:rPr>
          <w:rStyle w:val="normaltextrun"/>
        </w:rPr>
        <w:t xml:space="preserve">As with previous years, NHSE has updated the PCN DES </w:t>
      </w:r>
      <w:hyperlink r:id="rId35" w:tgtFrame="_blank" w:history="1">
        <w:r w:rsidRPr="009865B5">
          <w:rPr>
            <w:rStyle w:val="normaltextrun"/>
            <w:color w:val="0563C1"/>
            <w:u w:val="single"/>
          </w:rPr>
          <w:t>ready reckoner</w:t>
        </w:r>
      </w:hyperlink>
      <w:r w:rsidRPr="009865B5">
        <w:rPr>
          <w:rStyle w:val="normaltextrun"/>
        </w:rPr>
        <w:t xml:space="preserve"> originally agreed at the start of the 2019-24 contract framework for use by GP practices. Should you have any questions or queries about it, please contact </w:t>
      </w:r>
      <w:hyperlink r:id="rId36" w:tgtFrame="_blank" w:history="1">
        <w:r w:rsidRPr="009865B5">
          <w:rPr>
            <w:rStyle w:val="normaltextrun"/>
            <w:color w:val="0563C1"/>
            <w:u w:val="single"/>
          </w:rPr>
          <w:t>info.gpc@bma.org.uk</w:t>
        </w:r>
      </w:hyperlink>
      <w:r w:rsidRPr="009865B5">
        <w:rPr>
          <w:rStyle w:val="normaltextrun"/>
        </w:rPr>
        <w:t xml:space="preserve"> and find out more </w:t>
      </w:r>
      <w:hyperlink r:id="rId37" w:tgtFrame="_blank" w:history="1">
        <w:r w:rsidRPr="009865B5">
          <w:rPr>
            <w:rStyle w:val="normaltextrun"/>
            <w:color w:val="0563C1"/>
            <w:u w:val="single"/>
          </w:rPr>
          <w:t>here</w:t>
        </w:r>
      </w:hyperlink>
      <w:r w:rsidRPr="009865B5">
        <w:rPr>
          <w:rStyle w:val="eop"/>
        </w:rPr>
        <w:t> </w:t>
      </w:r>
    </w:p>
    <w:p w14:paraId="11DB309A" w14:textId="77777777" w:rsidR="00FE08B3" w:rsidRPr="009865B5" w:rsidRDefault="00FE08B3" w:rsidP="00FE08B3">
      <w:pPr>
        <w:pStyle w:val="paragraph"/>
        <w:spacing w:before="0" w:beforeAutospacing="0" w:after="0" w:afterAutospacing="0"/>
        <w:textAlignment w:val="baseline"/>
      </w:pPr>
    </w:p>
    <w:p w14:paraId="20E4449C" w14:textId="77777777" w:rsidR="00FE08B3" w:rsidRPr="009865B5" w:rsidRDefault="00FE08B3" w:rsidP="00FE08B3">
      <w:pPr>
        <w:pStyle w:val="paragraph"/>
        <w:spacing w:before="0" w:beforeAutospacing="0" w:after="0" w:afterAutospacing="0"/>
        <w:textAlignment w:val="baseline"/>
      </w:pPr>
    </w:p>
    <w:p w14:paraId="7028E524" w14:textId="77777777" w:rsidR="00FE08B3" w:rsidRPr="009865B5" w:rsidRDefault="00FE08B3" w:rsidP="00FE08B3">
      <w:pPr>
        <w:pStyle w:val="paragraph"/>
        <w:spacing w:before="0" w:beforeAutospacing="0" w:after="0" w:afterAutospacing="0"/>
        <w:textAlignment w:val="baseline"/>
      </w:pPr>
      <w:r w:rsidRPr="009865B5">
        <w:rPr>
          <w:rStyle w:val="eop"/>
        </w:rPr>
        <w:t> </w:t>
      </w:r>
    </w:p>
    <w:p w14:paraId="6BEB996D" w14:textId="7CD3152C" w:rsidR="00FE08B3" w:rsidRDefault="00FE08B3" w:rsidP="009865B5">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Style w:val="eop"/>
        </w:rPr>
      </w:pPr>
      <w:bookmarkStart w:id="11" w:name="NU12"/>
      <w:r w:rsidRPr="009865B5">
        <w:rPr>
          <w:rStyle w:val="normaltextrun"/>
          <w:b/>
          <w:bCs/>
        </w:rPr>
        <w:t>12.</w:t>
      </w:r>
      <w:r w:rsidRPr="009865B5">
        <w:rPr>
          <w:rStyle w:val="normaltextrun"/>
          <w:b/>
          <w:bCs/>
        </w:rPr>
        <w:t>Wellbeing resources</w:t>
      </w:r>
      <w:r w:rsidRPr="009865B5">
        <w:rPr>
          <w:rStyle w:val="eop"/>
        </w:rPr>
        <w:t> </w:t>
      </w:r>
    </w:p>
    <w:bookmarkEnd w:id="11"/>
    <w:p w14:paraId="09AC1986" w14:textId="77777777" w:rsidR="009865B5" w:rsidRPr="009865B5" w:rsidRDefault="009865B5" w:rsidP="009865B5">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pPr>
    </w:p>
    <w:p w14:paraId="4869D479" w14:textId="77777777" w:rsidR="00FE08B3" w:rsidRPr="009865B5" w:rsidRDefault="00FE08B3" w:rsidP="009865B5">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pPr>
      <w:r w:rsidRPr="009865B5">
        <w:rPr>
          <w:rStyle w:val="normaltextrun"/>
        </w:rPr>
        <w:t xml:space="preserve">As we continue to face overwhelming pressures in general practice, we encourage practices to continue to focus on their own team’s wellbeing and take time to meet to reflect on their wellbeing and what they can do to protect it.  This will meet the requirements of the QOF targets in the GP contract to do your </w:t>
      </w:r>
      <w:hyperlink r:id="rId38" w:tgtFrame="_blank" w:history="1">
        <w:r w:rsidRPr="009865B5">
          <w:rPr>
            <w:rStyle w:val="normaltextrun"/>
            <w:color w:val="0563C1"/>
            <w:u w:val="single"/>
          </w:rPr>
          <w:t>quality improvement project on staff wellbeing</w:t>
        </w:r>
      </w:hyperlink>
      <w:r w:rsidRPr="009865B5">
        <w:rPr>
          <w:rStyle w:val="normaltextrun"/>
        </w:rPr>
        <w:t xml:space="preserve">. We have produced a </w:t>
      </w:r>
      <w:hyperlink r:id="rId39" w:tgtFrame="_blank" w:history="1">
        <w:r w:rsidRPr="009865B5">
          <w:rPr>
            <w:rStyle w:val="normaltextrun"/>
            <w:color w:val="0563C1"/>
            <w:u w:val="single"/>
          </w:rPr>
          <w:t>document</w:t>
        </w:r>
      </w:hyperlink>
      <w:r w:rsidRPr="009865B5">
        <w:rPr>
          <w:rStyle w:val="normaltextrun"/>
        </w:rPr>
        <w:t xml:space="preserve"> which includes some tangible recommendations and tools for improving workload and safe working. </w:t>
      </w:r>
      <w:r w:rsidRPr="009865B5">
        <w:rPr>
          <w:rStyle w:val="eop"/>
        </w:rPr>
        <w:t> </w:t>
      </w:r>
    </w:p>
    <w:p w14:paraId="1F08F2C3" w14:textId="77777777" w:rsidR="00FE08B3" w:rsidRPr="009865B5" w:rsidRDefault="00FE08B3" w:rsidP="009865B5">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pPr>
      <w:r w:rsidRPr="009865B5">
        <w:rPr>
          <w:rStyle w:val="eop"/>
        </w:rPr>
        <w:t> </w:t>
      </w:r>
    </w:p>
    <w:p w14:paraId="3555DD49" w14:textId="77777777" w:rsidR="00FE08B3" w:rsidRPr="009865B5" w:rsidRDefault="00FE08B3" w:rsidP="009865B5">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pPr>
      <w:r w:rsidRPr="009865B5">
        <w:rPr>
          <w:rStyle w:val="normaltextrun"/>
        </w:rPr>
        <w:t xml:space="preserve">A range of wellbeing and support services are available to doctors, from our 24/7 </w:t>
      </w:r>
      <w:hyperlink r:id="rId40" w:tgtFrame="_blank" w:history="1">
        <w:r w:rsidRPr="009865B5">
          <w:rPr>
            <w:rStyle w:val="normaltextrun"/>
            <w:color w:val="0563C1"/>
            <w:u w:val="single"/>
          </w:rPr>
          <w:t>counselling and peer support services</w:t>
        </w:r>
      </w:hyperlink>
      <w:r w:rsidRPr="009865B5">
        <w:rPr>
          <w:rStyle w:val="normaltextrun"/>
        </w:rPr>
        <w:t xml:space="preserve">, </w:t>
      </w:r>
      <w:hyperlink r:id="rId41" w:tgtFrame="_blank" w:history="1">
        <w:r w:rsidRPr="009865B5">
          <w:rPr>
            <w:rStyle w:val="normaltextrun"/>
            <w:color w:val="0563C1"/>
            <w:u w:val="single"/>
          </w:rPr>
          <w:t>NHS practitioner health service</w:t>
        </w:r>
      </w:hyperlink>
      <w:r w:rsidRPr="009865B5">
        <w:rPr>
          <w:rStyle w:val="normaltextrun"/>
        </w:rPr>
        <w:t xml:space="preserve"> and </w:t>
      </w:r>
      <w:hyperlink r:id="rId42" w:tgtFrame="_blank" w:history="1">
        <w:r w:rsidRPr="009865B5">
          <w:rPr>
            <w:rStyle w:val="normaltextrun"/>
            <w:color w:val="0563C1"/>
            <w:u w:val="single"/>
          </w:rPr>
          <w:t>Samaritans</w:t>
        </w:r>
      </w:hyperlink>
      <w:r w:rsidRPr="009865B5">
        <w:rPr>
          <w:rStyle w:val="normaltextrun"/>
        </w:rPr>
        <w:t xml:space="preserve">. The organisation </w:t>
      </w:r>
      <w:hyperlink r:id="rId43" w:tgtFrame="_blank" w:history="1">
        <w:r w:rsidRPr="009865B5">
          <w:rPr>
            <w:rStyle w:val="normaltextrun"/>
            <w:color w:val="0563C1"/>
            <w:u w:val="single"/>
          </w:rPr>
          <w:t>Doctors in Distress</w:t>
        </w:r>
      </w:hyperlink>
      <w:r w:rsidRPr="009865B5">
        <w:rPr>
          <w:rStyle w:val="normaltextrun"/>
        </w:rPr>
        <w:t xml:space="preserve"> also provides mental health support for health workers in the UK, providing confidential peer support group sessions. See our </w:t>
      </w:r>
      <w:hyperlink r:id="rId44" w:tgtFrame="_blank" w:history="1">
        <w:r w:rsidRPr="009865B5">
          <w:rPr>
            <w:rStyle w:val="normaltextrun"/>
            <w:color w:val="0563C1"/>
            <w:u w:val="single"/>
          </w:rPr>
          <w:t>poster with 10 tips to help maintain and support wellbeing</w:t>
        </w:r>
      </w:hyperlink>
      <w:r w:rsidRPr="009865B5">
        <w:rPr>
          <w:rStyle w:val="normaltextrun"/>
        </w:rPr>
        <w:t>.</w:t>
      </w:r>
      <w:r w:rsidRPr="009865B5">
        <w:rPr>
          <w:rStyle w:val="eop"/>
        </w:rPr>
        <w:t> </w:t>
      </w:r>
    </w:p>
    <w:p w14:paraId="6469CE62" w14:textId="50F1566A" w:rsidR="007F6BB4" w:rsidRPr="009865B5" w:rsidRDefault="00FE08B3" w:rsidP="009865B5">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pPr>
      <w:r w:rsidRPr="009865B5">
        <w:rPr>
          <w:rStyle w:val="normaltextrun"/>
        </w:rPr>
        <w:t xml:space="preserve">Please visit the BMA’s </w:t>
      </w:r>
      <w:hyperlink r:id="rId45" w:tgtFrame="_blank" w:history="1">
        <w:r w:rsidRPr="009865B5">
          <w:rPr>
            <w:rStyle w:val="normaltextrun"/>
            <w:color w:val="0563C1"/>
            <w:u w:val="single"/>
          </w:rPr>
          <w:t>wellbeing support services page</w:t>
        </w:r>
      </w:hyperlink>
      <w:r w:rsidRPr="009865B5">
        <w:rPr>
          <w:rStyle w:val="normaltextrun"/>
        </w:rPr>
        <w:t> for more information and resources.</w:t>
      </w:r>
      <w:r w:rsidRPr="009865B5">
        <w:rPr>
          <w:rStyle w:val="eop"/>
        </w:rPr>
        <w:t> </w:t>
      </w:r>
    </w:p>
    <w:p w14:paraId="485137DB" w14:textId="77777777" w:rsidR="00224AD9" w:rsidRPr="00587D9E" w:rsidRDefault="00224AD9" w:rsidP="00587D9E">
      <w:pPr>
        <w:spacing w:after="0"/>
        <w:textAlignment w:val="baseline"/>
        <w:rPr>
          <w:rFonts w:cstheme="minorHAnsi"/>
          <w:sz w:val="24"/>
          <w:szCs w:val="24"/>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lastRenderedPageBreak/>
        <w:t xml:space="preserve">Please note our office contact times remain 10:00-16:00 and any queries on the day should be directed to </w:t>
      </w:r>
      <w:hyperlink r:id="rId46"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C628824" w14:textId="77777777" w:rsidR="00A5431C" w:rsidRDefault="00A5431C"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2333358" w14:textId="77777777" w:rsidR="00977BDA" w:rsidRDefault="00977BD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47"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48"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49"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50"/>
      <w:footerReference w:type="default" r:id="rId51"/>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DECA" w14:textId="77777777" w:rsidR="00E664EB" w:rsidRDefault="00E664EB" w:rsidP="001B4E81">
      <w:pPr>
        <w:spacing w:after="0" w:line="240" w:lineRule="auto"/>
      </w:pPr>
      <w:r>
        <w:separator/>
      </w:r>
    </w:p>
  </w:endnote>
  <w:endnote w:type="continuationSeparator" w:id="0">
    <w:p w14:paraId="5092F9DA" w14:textId="77777777" w:rsidR="00E664EB" w:rsidRDefault="00E664EB"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908AE" w14:textId="77777777" w:rsidR="00E664EB" w:rsidRDefault="00E664EB" w:rsidP="001B4E81">
      <w:pPr>
        <w:spacing w:after="0" w:line="240" w:lineRule="auto"/>
      </w:pPr>
      <w:r>
        <w:separator/>
      </w:r>
    </w:p>
  </w:footnote>
  <w:footnote w:type="continuationSeparator" w:id="0">
    <w:p w14:paraId="31BC86EE" w14:textId="77777777" w:rsidR="00E664EB" w:rsidRDefault="00E664EB"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B50"/>
    <w:multiLevelType w:val="hybridMultilevel"/>
    <w:tmpl w:val="EFAA0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300BC"/>
    <w:multiLevelType w:val="multilevel"/>
    <w:tmpl w:val="A030D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80F05"/>
    <w:multiLevelType w:val="hybridMultilevel"/>
    <w:tmpl w:val="C3844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C542E"/>
    <w:multiLevelType w:val="hybridMultilevel"/>
    <w:tmpl w:val="50289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40FC0"/>
    <w:multiLevelType w:val="hybridMultilevel"/>
    <w:tmpl w:val="CFD4B2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EB4064"/>
    <w:multiLevelType w:val="multilevel"/>
    <w:tmpl w:val="1E4A4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A00E4"/>
    <w:multiLevelType w:val="multilevel"/>
    <w:tmpl w:val="AFE8C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07A150F"/>
    <w:multiLevelType w:val="multilevel"/>
    <w:tmpl w:val="395CF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8A32FD"/>
    <w:multiLevelType w:val="multilevel"/>
    <w:tmpl w:val="819CA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E648E"/>
    <w:multiLevelType w:val="multilevel"/>
    <w:tmpl w:val="B456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E6D1E"/>
    <w:multiLevelType w:val="multilevel"/>
    <w:tmpl w:val="F16EC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71EA16"/>
    <w:multiLevelType w:val="hybridMultilevel"/>
    <w:tmpl w:val="FFFFFFFF"/>
    <w:lvl w:ilvl="0" w:tplc="C9A672A2">
      <w:start w:val="1"/>
      <w:numFmt w:val="decimal"/>
      <w:lvlText w:val="%1."/>
      <w:lvlJc w:val="left"/>
      <w:pPr>
        <w:ind w:left="360" w:hanging="360"/>
      </w:pPr>
    </w:lvl>
    <w:lvl w:ilvl="1" w:tplc="3266DD28">
      <w:start w:val="1"/>
      <w:numFmt w:val="lowerLetter"/>
      <w:lvlText w:val="%2."/>
      <w:lvlJc w:val="left"/>
      <w:pPr>
        <w:ind w:left="1080" w:hanging="360"/>
      </w:pPr>
    </w:lvl>
    <w:lvl w:ilvl="2" w:tplc="FAC4F328">
      <w:start w:val="1"/>
      <w:numFmt w:val="lowerRoman"/>
      <w:lvlText w:val="%3."/>
      <w:lvlJc w:val="right"/>
      <w:pPr>
        <w:ind w:left="1800" w:hanging="180"/>
      </w:pPr>
    </w:lvl>
    <w:lvl w:ilvl="3" w:tplc="CE148F08">
      <w:start w:val="1"/>
      <w:numFmt w:val="decimal"/>
      <w:lvlText w:val="%4."/>
      <w:lvlJc w:val="left"/>
      <w:pPr>
        <w:ind w:left="2520" w:hanging="360"/>
      </w:pPr>
    </w:lvl>
    <w:lvl w:ilvl="4" w:tplc="93720C04">
      <w:start w:val="1"/>
      <w:numFmt w:val="lowerLetter"/>
      <w:lvlText w:val="%5."/>
      <w:lvlJc w:val="left"/>
      <w:pPr>
        <w:ind w:left="3240" w:hanging="360"/>
      </w:pPr>
    </w:lvl>
    <w:lvl w:ilvl="5" w:tplc="56A67268">
      <w:start w:val="1"/>
      <w:numFmt w:val="lowerRoman"/>
      <w:lvlText w:val="%6."/>
      <w:lvlJc w:val="right"/>
      <w:pPr>
        <w:ind w:left="3960" w:hanging="180"/>
      </w:pPr>
    </w:lvl>
    <w:lvl w:ilvl="6" w:tplc="6D54B5AA">
      <w:start w:val="1"/>
      <w:numFmt w:val="decimal"/>
      <w:lvlText w:val="%7."/>
      <w:lvlJc w:val="left"/>
      <w:pPr>
        <w:ind w:left="4680" w:hanging="360"/>
      </w:pPr>
    </w:lvl>
    <w:lvl w:ilvl="7" w:tplc="E7A2E5FC">
      <w:start w:val="1"/>
      <w:numFmt w:val="lowerLetter"/>
      <w:lvlText w:val="%8."/>
      <w:lvlJc w:val="left"/>
      <w:pPr>
        <w:ind w:left="5400" w:hanging="360"/>
      </w:pPr>
    </w:lvl>
    <w:lvl w:ilvl="8" w:tplc="91E4839E">
      <w:start w:val="1"/>
      <w:numFmt w:val="lowerRoman"/>
      <w:lvlText w:val="%9."/>
      <w:lvlJc w:val="right"/>
      <w:pPr>
        <w:ind w:left="6120" w:hanging="180"/>
      </w:pPr>
    </w:lvl>
  </w:abstractNum>
  <w:abstractNum w:abstractNumId="13" w15:restartNumberingAfterBreak="0">
    <w:nsid w:val="2DE73EF1"/>
    <w:multiLevelType w:val="hybridMultilevel"/>
    <w:tmpl w:val="AAA0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1C43DD"/>
    <w:multiLevelType w:val="multilevel"/>
    <w:tmpl w:val="67F6A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497C38"/>
    <w:multiLevelType w:val="hybridMultilevel"/>
    <w:tmpl w:val="8F2AC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E39A5"/>
    <w:multiLevelType w:val="hybridMultilevel"/>
    <w:tmpl w:val="6AA0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1D5F4D"/>
    <w:multiLevelType w:val="multilevel"/>
    <w:tmpl w:val="9F201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B2723"/>
    <w:multiLevelType w:val="multilevel"/>
    <w:tmpl w:val="5086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DE40D32"/>
    <w:multiLevelType w:val="hybridMultilevel"/>
    <w:tmpl w:val="F8265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135146"/>
    <w:multiLevelType w:val="multilevel"/>
    <w:tmpl w:val="5F907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266653"/>
    <w:multiLevelType w:val="hybridMultilevel"/>
    <w:tmpl w:val="A47CB9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3183CAF"/>
    <w:multiLevelType w:val="multilevel"/>
    <w:tmpl w:val="9474B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5811BB"/>
    <w:multiLevelType w:val="multilevel"/>
    <w:tmpl w:val="AD286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D85B3F"/>
    <w:multiLevelType w:val="hybridMultilevel"/>
    <w:tmpl w:val="7450B32E"/>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8" w15:restartNumberingAfterBreak="0">
    <w:nsid w:val="4E8F1170"/>
    <w:multiLevelType w:val="multilevel"/>
    <w:tmpl w:val="5936C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CF5586"/>
    <w:multiLevelType w:val="multilevel"/>
    <w:tmpl w:val="77324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2DE6782"/>
    <w:multiLevelType w:val="hybridMultilevel"/>
    <w:tmpl w:val="578E6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9C5EC0"/>
    <w:multiLevelType w:val="multilevel"/>
    <w:tmpl w:val="712A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BA5027"/>
    <w:multiLevelType w:val="hybridMultilevel"/>
    <w:tmpl w:val="6722F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1D5C78"/>
    <w:multiLevelType w:val="hybridMultilevel"/>
    <w:tmpl w:val="7076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FA4302"/>
    <w:multiLevelType w:val="hybridMultilevel"/>
    <w:tmpl w:val="EF46D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3E3CA8"/>
    <w:multiLevelType w:val="hybridMultilevel"/>
    <w:tmpl w:val="64BAD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A627C6"/>
    <w:multiLevelType w:val="multilevel"/>
    <w:tmpl w:val="4168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346A6F"/>
    <w:multiLevelType w:val="hybridMultilevel"/>
    <w:tmpl w:val="CAFA9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B06EB9"/>
    <w:multiLevelType w:val="multilevel"/>
    <w:tmpl w:val="0FAA4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0A788C"/>
    <w:multiLevelType w:val="multilevel"/>
    <w:tmpl w:val="C7BE5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CF0EE3"/>
    <w:multiLevelType w:val="multilevel"/>
    <w:tmpl w:val="77B62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4F0D41"/>
    <w:multiLevelType w:val="hybridMultilevel"/>
    <w:tmpl w:val="6186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21"/>
  </w:num>
  <w:num w:numId="2" w16cid:durableId="1467699380">
    <w:abstractNumId w:val="33"/>
  </w:num>
  <w:num w:numId="3" w16cid:durableId="340356561">
    <w:abstractNumId w:val="19"/>
  </w:num>
  <w:num w:numId="4" w16cid:durableId="1516311620">
    <w:abstractNumId w:val="5"/>
  </w:num>
  <w:num w:numId="5" w16cid:durableId="461923505">
    <w:abstractNumId w:val="32"/>
  </w:num>
  <w:num w:numId="6" w16cid:durableId="1720665381">
    <w:abstractNumId w:val="30"/>
  </w:num>
  <w:num w:numId="7" w16cid:durableId="158037628">
    <w:abstractNumId w:val="41"/>
  </w:num>
  <w:num w:numId="8" w16cid:durableId="1643660342">
    <w:abstractNumId w:val="5"/>
  </w:num>
  <w:num w:numId="9" w16cid:durableId="921257689">
    <w:abstractNumId w:val="14"/>
  </w:num>
  <w:num w:numId="10" w16cid:durableId="63995602">
    <w:abstractNumId w:val="31"/>
  </w:num>
  <w:num w:numId="11" w16cid:durableId="1847406276">
    <w:abstractNumId w:val="11"/>
  </w:num>
  <w:num w:numId="12" w16cid:durableId="498232702">
    <w:abstractNumId w:val="10"/>
  </w:num>
  <w:num w:numId="13" w16cid:durableId="1276520323">
    <w:abstractNumId w:val="23"/>
  </w:num>
  <w:num w:numId="14" w16cid:durableId="1135222346">
    <w:abstractNumId w:val="17"/>
  </w:num>
  <w:num w:numId="15" w16cid:durableId="1260674590">
    <w:abstractNumId w:val="45"/>
  </w:num>
  <w:num w:numId="16" w16cid:durableId="1297176108">
    <w:abstractNumId w:val="43"/>
  </w:num>
  <w:num w:numId="17" w16cid:durableId="1100101416">
    <w:abstractNumId w:val="39"/>
  </w:num>
  <w:num w:numId="18" w16cid:durableId="308747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280402">
    <w:abstractNumId w:val="38"/>
  </w:num>
  <w:num w:numId="20" w16cid:durableId="2125660195">
    <w:abstractNumId w:val="29"/>
  </w:num>
  <w:num w:numId="21" w16cid:durableId="1871717768">
    <w:abstractNumId w:val="2"/>
  </w:num>
  <w:num w:numId="22" w16cid:durableId="1866550632">
    <w:abstractNumId w:val="35"/>
  </w:num>
  <w:num w:numId="23" w16cid:durableId="163128119">
    <w:abstractNumId w:val="6"/>
  </w:num>
  <w:num w:numId="24" w16cid:durableId="260070489">
    <w:abstractNumId w:val="1"/>
  </w:num>
  <w:num w:numId="25" w16cid:durableId="1902060257">
    <w:abstractNumId w:val="22"/>
  </w:num>
  <w:num w:numId="26" w16cid:durableId="516308632">
    <w:abstractNumId w:val="9"/>
  </w:num>
  <w:num w:numId="27" w16cid:durableId="1268074256">
    <w:abstractNumId w:val="34"/>
  </w:num>
  <w:num w:numId="28" w16cid:durableId="1486047752">
    <w:abstractNumId w:val="40"/>
  </w:num>
  <w:num w:numId="29" w16cid:durableId="445776848">
    <w:abstractNumId w:val="42"/>
  </w:num>
  <w:num w:numId="30" w16cid:durableId="883370959">
    <w:abstractNumId w:val="37"/>
  </w:num>
  <w:num w:numId="31" w16cid:durableId="1209805724">
    <w:abstractNumId w:val="27"/>
  </w:num>
  <w:num w:numId="32" w16cid:durableId="268317056">
    <w:abstractNumId w:val="25"/>
  </w:num>
  <w:num w:numId="33" w16cid:durableId="208415305">
    <w:abstractNumId w:val="26"/>
  </w:num>
  <w:num w:numId="34" w16cid:durableId="155191863">
    <w:abstractNumId w:val="18"/>
  </w:num>
  <w:num w:numId="35" w16cid:durableId="689835915">
    <w:abstractNumId w:val="0"/>
  </w:num>
  <w:num w:numId="36" w16cid:durableId="946035744">
    <w:abstractNumId w:val="28"/>
  </w:num>
  <w:num w:numId="37" w16cid:durableId="1994407951">
    <w:abstractNumId w:val="16"/>
  </w:num>
  <w:num w:numId="38" w16cid:durableId="292639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745376">
    <w:abstractNumId w:val="36"/>
  </w:num>
  <w:num w:numId="40" w16cid:durableId="566187758">
    <w:abstractNumId w:val="24"/>
  </w:num>
  <w:num w:numId="41" w16cid:durableId="250626792">
    <w:abstractNumId w:val="3"/>
  </w:num>
  <w:num w:numId="42" w16cid:durableId="506098873">
    <w:abstractNumId w:val="44"/>
    <w:lvlOverride w:ilvl="0"/>
    <w:lvlOverride w:ilvl="1"/>
    <w:lvlOverride w:ilvl="2"/>
    <w:lvlOverride w:ilvl="3"/>
    <w:lvlOverride w:ilvl="4"/>
    <w:lvlOverride w:ilvl="5"/>
    <w:lvlOverride w:ilvl="6"/>
    <w:lvlOverride w:ilvl="7"/>
    <w:lvlOverride w:ilvl="8"/>
  </w:num>
  <w:num w:numId="43" w16cid:durableId="452360750">
    <w:abstractNumId w:val="20"/>
    <w:lvlOverride w:ilvl="0"/>
    <w:lvlOverride w:ilvl="1"/>
    <w:lvlOverride w:ilvl="2"/>
    <w:lvlOverride w:ilvl="3"/>
    <w:lvlOverride w:ilvl="4"/>
    <w:lvlOverride w:ilvl="5"/>
    <w:lvlOverride w:ilvl="6"/>
    <w:lvlOverride w:ilvl="7"/>
    <w:lvlOverride w:ilvl="8"/>
  </w:num>
  <w:num w:numId="44" w16cid:durableId="1928684763">
    <w:abstractNumId w:val="15"/>
    <w:lvlOverride w:ilvl="0"/>
    <w:lvlOverride w:ilvl="1"/>
    <w:lvlOverride w:ilvl="2"/>
    <w:lvlOverride w:ilvl="3"/>
    <w:lvlOverride w:ilvl="4"/>
    <w:lvlOverride w:ilvl="5"/>
    <w:lvlOverride w:ilvl="6"/>
    <w:lvlOverride w:ilvl="7"/>
    <w:lvlOverride w:ilvl="8"/>
  </w:num>
  <w:num w:numId="45" w16cid:durableId="984745231">
    <w:abstractNumId w:val="8"/>
    <w:lvlOverride w:ilvl="0"/>
    <w:lvlOverride w:ilvl="1"/>
    <w:lvlOverride w:ilvl="2"/>
    <w:lvlOverride w:ilvl="3"/>
    <w:lvlOverride w:ilvl="4"/>
    <w:lvlOverride w:ilvl="5"/>
    <w:lvlOverride w:ilvl="6"/>
    <w:lvlOverride w:ilvl="7"/>
    <w:lvlOverride w:ilvl="8"/>
  </w:num>
  <w:num w:numId="46" w16cid:durableId="1434859090">
    <w:abstractNumId w:val="13"/>
  </w:num>
  <w:num w:numId="47" w16cid:durableId="63611169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076D4"/>
    <w:rsid w:val="00010C70"/>
    <w:rsid w:val="00013860"/>
    <w:rsid w:val="0001405D"/>
    <w:rsid w:val="0001625E"/>
    <w:rsid w:val="00016A08"/>
    <w:rsid w:val="00016A18"/>
    <w:rsid w:val="00016C94"/>
    <w:rsid w:val="000174D8"/>
    <w:rsid w:val="00022882"/>
    <w:rsid w:val="000230CD"/>
    <w:rsid w:val="000231F0"/>
    <w:rsid w:val="00024D7A"/>
    <w:rsid w:val="00025717"/>
    <w:rsid w:val="00027D7F"/>
    <w:rsid w:val="00027FFD"/>
    <w:rsid w:val="000306B5"/>
    <w:rsid w:val="00034045"/>
    <w:rsid w:val="0004055C"/>
    <w:rsid w:val="0004647D"/>
    <w:rsid w:val="000525F3"/>
    <w:rsid w:val="000544FA"/>
    <w:rsid w:val="00054E0E"/>
    <w:rsid w:val="000555BD"/>
    <w:rsid w:val="000555EB"/>
    <w:rsid w:val="0005656A"/>
    <w:rsid w:val="0006102E"/>
    <w:rsid w:val="00067D09"/>
    <w:rsid w:val="00071773"/>
    <w:rsid w:val="00071C2D"/>
    <w:rsid w:val="00072D34"/>
    <w:rsid w:val="00072ED0"/>
    <w:rsid w:val="0007398E"/>
    <w:rsid w:val="00075F17"/>
    <w:rsid w:val="00081413"/>
    <w:rsid w:val="00081BFA"/>
    <w:rsid w:val="00082950"/>
    <w:rsid w:val="00082F9E"/>
    <w:rsid w:val="00085477"/>
    <w:rsid w:val="00093F94"/>
    <w:rsid w:val="0009540A"/>
    <w:rsid w:val="00095426"/>
    <w:rsid w:val="000A0E4D"/>
    <w:rsid w:val="000B0ADA"/>
    <w:rsid w:val="000B23F1"/>
    <w:rsid w:val="000B5578"/>
    <w:rsid w:val="000C2FD6"/>
    <w:rsid w:val="000C3979"/>
    <w:rsid w:val="000D64D6"/>
    <w:rsid w:val="000E1906"/>
    <w:rsid w:val="000E4A3E"/>
    <w:rsid w:val="000E4EBA"/>
    <w:rsid w:val="000E5E4F"/>
    <w:rsid w:val="000E6DF4"/>
    <w:rsid w:val="000E799D"/>
    <w:rsid w:val="000F0353"/>
    <w:rsid w:val="000F04EC"/>
    <w:rsid w:val="000F200D"/>
    <w:rsid w:val="000F2BE9"/>
    <w:rsid w:val="000F41F3"/>
    <w:rsid w:val="000F5568"/>
    <w:rsid w:val="001003AD"/>
    <w:rsid w:val="00102F12"/>
    <w:rsid w:val="00105E1A"/>
    <w:rsid w:val="00110284"/>
    <w:rsid w:val="00111B5D"/>
    <w:rsid w:val="00113054"/>
    <w:rsid w:val="001149AA"/>
    <w:rsid w:val="00114E8B"/>
    <w:rsid w:val="00115AFB"/>
    <w:rsid w:val="00116519"/>
    <w:rsid w:val="0011791A"/>
    <w:rsid w:val="00122EBE"/>
    <w:rsid w:val="0012701E"/>
    <w:rsid w:val="00130DF4"/>
    <w:rsid w:val="00130F5A"/>
    <w:rsid w:val="001311BD"/>
    <w:rsid w:val="00133C16"/>
    <w:rsid w:val="001369A8"/>
    <w:rsid w:val="00140748"/>
    <w:rsid w:val="00140889"/>
    <w:rsid w:val="00141617"/>
    <w:rsid w:val="00141888"/>
    <w:rsid w:val="001418F6"/>
    <w:rsid w:val="00142AC6"/>
    <w:rsid w:val="001435E6"/>
    <w:rsid w:val="00143E19"/>
    <w:rsid w:val="00147771"/>
    <w:rsid w:val="00151790"/>
    <w:rsid w:val="00154CE6"/>
    <w:rsid w:val="00156F30"/>
    <w:rsid w:val="00157E7A"/>
    <w:rsid w:val="001619DB"/>
    <w:rsid w:val="00161E55"/>
    <w:rsid w:val="00163A29"/>
    <w:rsid w:val="001658F2"/>
    <w:rsid w:val="00166A90"/>
    <w:rsid w:val="00170538"/>
    <w:rsid w:val="00170C2F"/>
    <w:rsid w:val="00171816"/>
    <w:rsid w:val="00174174"/>
    <w:rsid w:val="0017541B"/>
    <w:rsid w:val="00175B1F"/>
    <w:rsid w:val="00177616"/>
    <w:rsid w:val="00177EAB"/>
    <w:rsid w:val="00181D32"/>
    <w:rsid w:val="001823AF"/>
    <w:rsid w:val="00187528"/>
    <w:rsid w:val="0019024B"/>
    <w:rsid w:val="00193F3D"/>
    <w:rsid w:val="00196742"/>
    <w:rsid w:val="001A1432"/>
    <w:rsid w:val="001A3889"/>
    <w:rsid w:val="001A5DEE"/>
    <w:rsid w:val="001A6971"/>
    <w:rsid w:val="001B17A2"/>
    <w:rsid w:val="001B25FF"/>
    <w:rsid w:val="001B4E81"/>
    <w:rsid w:val="001B54AA"/>
    <w:rsid w:val="001B5732"/>
    <w:rsid w:val="001C01B0"/>
    <w:rsid w:val="001C1DE2"/>
    <w:rsid w:val="001C2AA4"/>
    <w:rsid w:val="001C595F"/>
    <w:rsid w:val="001E2D99"/>
    <w:rsid w:val="001E3845"/>
    <w:rsid w:val="001E764F"/>
    <w:rsid w:val="001F50DA"/>
    <w:rsid w:val="001F5C20"/>
    <w:rsid w:val="002043E5"/>
    <w:rsid w:val="00204541"/>
    <w:rsid w:val="00204C60"/>
    <w:rsid w:val="002129D4"/>
    <w:rsid w:val="002144C2"/>
    <w:rsid w:val="00215BAF"/>
    <w:rsid w:val="00216841"/>
    <w:rsid w:val="00224AD9"/>
    <w:rsid w:val="002266D1"/>
    <w:rsid w:val="00226BE1"/>
    <w:rsid w:val="002310C5"/>
    <w:rsid w:val="002312FA"/>
    <w:rsid w:val="002313DF"/>
    <w:rsid w:val="0023242C"/>
    <w:rsid w:val="00232556"/>
    <w:rsid w:val="00234234"/>
    <w:rsid w:val="0023649C"/>
    <w:rsid w:val="00237B73"/>
    <w:rsid w:val="002448D3"/>
    <w:rsid w:val="00244E6F"/>
    <w:rsid w:val="002464BC"/>
    <w:rsid w:val="00247C64"/>
    <w:rsid w:val="0025093F"/>
    <w:rsid w:val="00252531"/>
    <w:rsid w:val="00252B77"/>
    <w:rsid w:val="00254090"/>
    <w:rsid w:val="00254DB4"/>
    <w:rsid w:val="002559F1"/>
    <w:rsid w:val="00257079"/>
    <w:rsid w:val="0026099E"/>
    <w:rsid w:val="002611C2"/>
    <w:rsid w:val="00264197"/>
    <w:rsid w:val="002667F4"/>
    <w:rsid w:val="00267854"/>
    <w:rsid w:val="0027009C"/>
    <w:rsid w:val="0027171A"/>
    <w:rsid w:val="00272881"/>
    <w:rsid w:val="002774BF"/>
    <w:rsid w:val="00280C3C"/>
    <w:rsid w:val="0028162E"/>
    <w:rsid w:val="002819FA"/>
    <w:rsid w:val="00281DDA"/>
    <w:rsid w:val="002841EF"/>
    <w:rsid w:val="00284C03"/>
    <w:rsid w:val="00293206"/>
    <w:rsid w:val="00294FD3"/>
    <w:rsid w:val="00295790"/>
    <w:rsid w:val="0029684B"/>
    <w:rsid w:val="002A0876"/>
    <w:rsid w:val="002A1D1C"/>
    <w:rsid w:val="002A24EA"/>
    <w:rsid w:val="002A5FE3"/>
    <w:rsid w:val="002A60D8"/>
    <w:rsid w:val="002A60DF"/>
    <w:rsid w:val="002B2130"/>
    <w:rsid w:val="002B26EA"/>
    <w:rsid w:val="002B2F4D"/>
    <w:rsid w:val="002C0A6D"/>
    <w:rsid w:val="002C63F4"/>
    <w:rsid w:val="002D07DE"/>
    <w:rsid w:val="002D1A8D"/>
    <w:rsid w:val="002D3853"/>
    <w:rsid w:val="002D7184"/>
    <w:rsid w:val="002E129F"/>
    <w:rsid w:val="002E22EF"/>
    <w:rsid w:val="002E549A"/>
    <w:rsid w:val="002E5CC1"/>
    <w:rsid w:val="002E75A0"/>
    <w:rsid w:val="002E78B0"/>
    <w:rsid w:val="002F00B9"/>
    <w:rsid w:val="002F0A2B"/>
    <w:rsid w:val="002F0AED"/>
    <w:rsid w:val="002F4C80"/>
    <w:rsid w:val="00302980"/>
    <w:rsid w:val="00304730"/>
    <w:rsid w:val="003054D3"/>
    <w:rsid w:val="00305857"/>
    <w:rsid w:val="00305AA1"/>
    <w:rsid w:val="00305BDB"/>
    <w:rsid w:val="00305E13"/>
    <w:rsid w:val="00315C88"/>
    <w:rsid w:val="003165E8"/>
    <w:rsid w:val="00316F24"/>
    <w:rsid w:val="00321E33"/>
    <w:rsid w:val="00322467"/>
    <w:rsid w:val="0032317A"/>
    <w:rsid w:val="003251FA"/>
    <w:rsid w:val="00327D6C"/>
    <w:rsid w:val="00327F6D"/>
    <w:rsid w:val="003307E4"/>
    <w:rsid w:val="003312A2"/>
    <w:rsid w:val="003324F0"/>
    <w:rsid w:val="00332C66"/>
    <w:rsid w:val="00334058"/>
    <w:rsid w:val="00334539"/>
    <w:rsid w:val="00335E87"/>
    <w:rsid w:val="0034616B"/>
    <w:rsid w:val="0034784E"/>
    <w:rsid w:val="003515F9"/>
    <w:rsid w:val="0035227B"/>
    <w:rsid w:val="00360AB1"/>
    <w:rsid w:val="00362320"/>
    <w:rsid w:val="003644BB"/>
    <w:rsid w:val="00365542"/>
    <w:rsid w:val="00365A06"/>
    <w:rsid w:val="00367D60"/>
    <w:rsid w:val="00370688"/>
    <w:rsid w:val="003731E2"/>
    <w:rsid w:val="00377171"/>
    <w:rsid w:val="00377D10"/>
    <w:rsid w:val="0038016F"/>
    <w:rsid w:val="00380792"/>
    <w:rsid w:val="003837FD"/>
    <w:rsid w:val="00385549"/>
    <w:rsid w:val="003912C3"/>
    <w:rsid w:val="003914A0"/>
    <w:rsid w:val="003916BE"/>
    <w:rsid w:val="00393FFF"/>
    <w:rsid w:val="0039424B"/>
    <w:rsid w:val="003945BA"/>
    <w:rsid w:val="0039470A"/>
    <w:rsid w:val="003A2046"/>
    <w:rsid w:val="003A541E"/>
    <w:rsid w:val="003A5806"/>
    <w:rsid w:val="003B0E6D"/>
    <w:rsid w:val="003B436E"/>
    <w:rsid w:val="003C046C"/>
    <w:rsid w:val="003D1C71"/>
    <w:rsid w:val="003D21EB"/>
    <w:rsid w:val="003D3A4B"/>
    <w:rsid w:val="003D3A73"/>
    <w:rsid w:val="003D44D7"/>
    <w:rsid w:val="003D7449"/>
    <w:rsid w:val="003E298C"/>
    <w:rsid w:val="003E2F4B"/>
    <w:rsid w:val="003E4A49"/>
    <w:rsid w:val="003E5987"/>
    <w:rsid w:val="003E6828"/>
    <w:rsid w:val="003E6CAB"/>
    <w:rsid w:val="003F27EA"/>
    <w:rsid w:val="003F3B49"/>
    <w:rsid w:val="003F5E55"/>
    <w:rsid w:val="004010A3"/>
    <w:rsid w:val="004033B5"/>
    <w:rsid w:val="00406312"/>
    <w:rsid w:val="00406F92"/>
    <w:rsid w:val="00411080"/>
    <w:rsid w:val="00411928"/>
    <w:rsid w:val="00412227"/>
    <w:rsid w:val="0041458D"/>
    <w:rsid w:val="00417BB8"/>
    <w:rsid w:val="00420D2D"/>
    <w:rsid w:val="0042258A"/>
    <w:rsid w:val="0042361F"/>
    <w:rsid w:val="00423ADB"/>
    <w:rsid w:val="00424321"/>
    <w:rsid w:val="00424708"/>
    <w:rsid w:val="00430412"/>
    <w:rsid w:val="004308BD"/>
    <w:rsid w:val="00434D89"/>
    <w:rsid w:val="00436F95"/>
    <w:rsid w:val="004408DA"/>
    <w:rsid w:val="00440E5E"/>
    <w:rsid w:val="00442395"/>
    <w:rsid w:val="00442D06"/>
    <w:rsid w:val="004514DD"/>
    <w:rsid w:val="00451DA0"/>
    <w:rsid w:val="00452234"/>
    <w:rsid w:val="00453D8F"/>
    <w:rsid w:val="00457EBD"/>
    <w:rsid w:val="00463B1E"/>
    <w:rsid w:val="00466A19"/>
    <w:rsid w:val="00471CFB"/>
    <w:rsid w:val="0047362B"/>
    <w:rsid w:val="004739EB"/>
    <w:rsid w:val="0047507E"/>
    <w:rsid w:val="0048353C"/>
    <w:rsid w:val="00483822"/>
    <w:rsid w:val="0048534D"/>
    <w:rsid w:val="0048554E"/>
    <w:rsid w:val="004858B7"/>
    <w:rsid w:val="00490162"/>
    <w:rsid w:val="0049108F"/>
    <w:rsid w:val="00492208"/>
    <w:rsid w:val="00493726"/>
    <w:rsid w:val="00494952"/>
    <w:rsid w:val="00494C1E"/>
    <w:rsid w:val="00497295"/>
    <w:rsid w:val="004A0B3C"/>
    <w:rsid w:val="004A1D1C"/>
    <w:rsid w:val="004A38A7"/>
    <w:rsid w:val="004A3DB0"/>
    <w:rsid w:val="004A4B34"/>
    <w:rsid w:val="004A4F95"/>
    <w:rsid w:val="004A5BA5"/>
    <w:rsid w:val="004A5C73"/>
    <w:rsid w:val="004B22D6"/>
    <w:rsid w:val="004B30AC"/>
    <w:rsid w:val="004B39E2"/>
    <w:rsid w:val="004B5D50"/>
    <w:rsid w:val="004B6C2E"/>
    <w:rsid w:val="004B6E4C"/>
    <w:rsid w:val="004B71E1"/>
    <w:rsid w:val="004B747F"/>
    <w:rsid w:val="004C1C98"/>
    <w:rsid w:val="004C57E7"/>
    <w:rsid w:val="004C676B"/>
    <w:rsid w:val="004C6C4D"/>
    <w:rsid w:val="004F07C6"/>
    <w:rsid w:val="004F0F70"/>
    <w:rsid w:val="004F1E90"/>
    <w:rsid w:val="004F2CD0"/>
    <w:rsid w:val="004F2DCF"/>
    <w:rsid w:val="004F5756"/>
    <w:rsid w:val="004F6095"/>
    <w:rsid w:val="004F7065"/>
    <w:rsid w:val="004F7CC6"/>
    <w:rsid w:val="005000CD"/>
    <w:rsid w:val="00502055"/>
    <w:rsid w:val="00504C0D"/>
    <w:rsid w:val="00507222"/>
    <w:rsid w:val="00514433"/>
    <w:rsid w:val="00515A23"/>
    <w:rsid w:val="00517063"/>
    <w:rsid w:val="005201FA"/>
    <w:rsid w:val="0052242C"/>
    <w:rsid w:val="005234FE"/>
    <w:rsid w:val="005236D8"/>
    <w:rsid w:val="00527973"/>
    <w:rsid w:val="005320CF"/>
    <w:rsid w:val="0053406C"/>
    <w:rsid w:val="00534F6A"/>
    <w:rsid w:val="005366BC"/>
    <w:rsid w:val="005444F4"/>
    <w:rsid w:val="005445AA"/>
    <w:rsid w:val="00545B0F"/>
    <w:rsid w:val="00551462"/>
    <w:rsid w:val="00552CC1"/>
    <w:rsid w:val="00552E3F"/>
    <w:rsid w:val="00555484"/>
    <w:rsid w:val="005567E1"/>
    <w:rsid w:val="00561148"/>
    <w:rsid w:val="005619C0"/>
    <w:rsid w:val="00561ACB"/>
    <w:rsid w:val="00564088"/>
    <w:rsid w:val="00564BF7"/>
    <w:rsid w:val="005706F5"/>
    <w:rsid w:val="005707BC"/>
    <w:rsid w:val="00574F1B"/>
    <w:rsid w:val="00576096"/>
    <w:rsid w:val="00576E65"/>
    <w:rsid w:val="0058340A"/>
    <w:rsid w:val="00583D03"/>
    <w:rsid w:val="00586580"/>
    <w:rsid w:val="00586582"/>
    <w:rsid w:val="00587D9E"/>
    <w:rsid w:val="005911DF"/>
    <w:rsid w:val="00596159"/>
    <w:rsid w:val="005A03D4"/>
    <w:rsid w:val="005A2F51"/>
    <w:rsid w:val="005A4488"/>
    <w:rsid w:val="005A7DF4"/>
    <w:rsid w:val="005B23BB"/>
    <w:rsid w:val="005B2737"/>
    <w:rsid w:val="005B5716"/>
    <w:rsid w:val="005B59B3"/>
    <w:rsid w:val="005C3370"/>
    <w:rsid w:val="005C61CB"/>
    <w:rsid w:val="005D1ED0"/>
    <w:rsid w:val="005D2F4B"/>
    <w:rsid w:val="005D3258"/>
    <w:rsid w:val="005D5916"/>
    <w:rsid w:val="005D67FE"/>
    <w:rsid w:val="005D79D8"/>
    <w:rsid w:val="005E0602"/>
    <w:rsid w:val="005E0EA4"/>
    <w:rsid w:val="005E5C12"/>
    <w:rsid w:val="005E5E96"/>
    <w:rsid w:val="005E602C"/>
    <w:rsid w:val="005E7607"/>
    <w:rsid w:val="005F4CBE"/>
    <w:rsid w:val="005F5155"/>
    <w:rsid w:val="005F6A2D"/>
    <w:rsid w:val="006004EA"/>
    <w:rsid w:val="006038A0"/>
    <w:rsid w:val="00605E2D"/>
    <w:rsid w:val="00613760"/>
    <w:rsid w:val="00622096"/>
    <w:rsid w:val="00622E72"/>
    <w:rsid w:val="00625841"/>
    <w:rsid w:val="0062679C"/>
    <w:rsid w:val="00626E89"/>
    <w:rsid w:val="00630B35"/>
    <w:rsid w:val="00633CD1"/>
    <w:rsid w:val="006348FE"/>
    <w:rsid w:val="00634E72"/>
    <w:rsid w:val="00636892"/>
    <w:rsid w:val="00637577"/>
    <w:rsid w:val="00641943"/>
    <w:rsid w:val="0064472F"/>
    <w:rsid w:val="00652856"/>
    <w:rsid w:val="00652DE1"/>
    <w:rsid w:val="00653F65"/>
    <w:rsid w:val="00654AA4"/>
    <w:rsid w:val="006577F0"/>
    <w:rsid w:val="00660087"/>
    <w:rsid w:val="00660BA8"/>
    <w:rsid w:val="0066695C"/>
    <w:rsid w:val="00670413"/>
    <w:rsid w:val="00671768"/>
    <w:rsid w:val="00673D0E"/>
    <w:rsid w:val="006764DF"/>
    <w:rsid w:val="006819C4"/>
    <w:rsid w:val="00681DB7"/>
    <w:rsid w:val="00684D69"/>
    <w:rsid w:val="00686F2E"/>
    <w:rsid w:val="00692230"/>
    <w:rsid w:val="00692BEF"/>
    <w:rsid w:val="00692C1F"/>
    <w:rsid w:val="0069328B"/>
    <w:rsid w:val="00693B1A"/>
    <w:rsid w:val="00695059"/>
    <w:rsid w:val="006951EB"/>
    <w:rsid w:val="00696CB2"/>
    <w:rsid w:val="00697DEE"/>
    <w:rsid w:val="006A0433"/>
    <w:rsid w:val="006A2C4B"/>
    <w:rsid w:val="006A76EE"/>
    <w:rsid w:val="006A77FC"/>
    <w:rsid w:val="006B14CC"/>
    <w:rsid w:val="006B335C"/>
    <w:rsid w:val="006C0EA9"/>
    <w:rsid w:val="006C1293"/>
    <w:rsid w:val="006C4FD6"/>
    <w:rsid w:val="006C6529"/>
    <w:rsid w:val="006C6B49"/>
    <w:rsid w:val="006C70C7"/>
    <w:rsid w:val="006C7A19"/>
    <w:rsid w:val="006D030D"/>
    <w:rsid w:val="006D0B43"/>
    <w:rsid w:val="006D1EAD"/>
    <w:rsid w:val="006D4952"/>
    <w:rsid w:val="006D4E3F"/>
    <w:rsid w:val="006D78AA"/>
    <w:rsid w:val="006E11FF"/>
    <w:rsid w:val="006E2F7A"/>
    <w:rsid w:val="006E3E22"/>
    <w:rsid w:val="006E4A9F"/>
    <w:rsid w:val="006E5070"/>
    <w:rsid w:val="006E5B89"/>
    <w:rsid w:val="006E5E51"/>
    <w:rsid w:val="006E6E75"/>
    <w:rsid w:val="006F1C6F"/>
    <w:rsid w:val="00701E76"/>
    <w:rsid w:val="007045DA"/>
    <w:rsid w:val="007049EA"/>
    <w:rsid w:val="00707D70"/>
    <w:rsid w:val="00710F4B"/>
    <w:rsid w:val="00716D4C"/>
    <w:rsid w:val="00716F47"/>
    <w:rsid w:val="0072105C"/>
    <w:rsid w:val="00721466"/>
    <w:rsid w:val="007241A2"/>
    <w:rsid w:val="00724832"/>
    <w:rsid w:val="00726985"/>
    <w:rsid w:val="0072698F"/>
    <w:rsid w:val="007370E8"/>
    <w:rsid w:val="007417CF"/>
    <w:rsid w:val="00742428"/>
    <w:rsid w:val="007530B9"/>
    <w:rsid w:val="007641D2"/>
    <w:rsid w:val="00765804"/>
    <w:rsid w:val="0077187F"/>
    <w:rsid w:val="00772485"/>
    <w:rsid w:val="007734CC"/>
    <w:rsid w:val="00777371"/>
    <w:rsid w:val="0078159D"/>
    <w:rsid w:val="00785F5E"/>
    <w:rsid w:val="00786C5B"/>
    <w:rsid w:val="007906F8"/>
    <w:rsid w:val="007927A7"/>
    <w:rsid w:val="007935EE"/>
    <w:rsid w:val="007A08C6"/>
    <w:rsid w:val="007A2B95"/>
    <w:rsid w:val="007A3B0B"/>
    <w:rsid w:val="007A3DA1"/>
    <w:rsid w:val="007A489B"/>
    <w:rsid w:val="007A57AD"/>
    <w:rsid w:val="007B0B62"/>
    <w:rsid w:val="007B13FF"/>
    <w:rsid w:val="007B1647"/>
    <w:rsid w:val="007B439F"/>
    <w:rsid w:val="007B4F21"/>
    <w:rsid w:val="007B680F"/>
    <w:rsid w:val="007C6748"/>
    <w:rsid w:val="007D3DA3"/>
    <w:rsid w:val="007D5CCE"/>
    <w:rsid w:val="007D7D9E"/>
    <w:rsid w:val="007E2060"/>
    <w:rsid w:val="007E384A"/>
    <w:rsid w:val="007E3A3E"/>
    <w:rsid w:val="007F2532"/>
    <w:rsid w:val="007F5F4E"/>
    <w:rsid w:val="007F6BB4"/>
    <w:rsid w:val="008009C2"/>
    <w:rsid w:val="00802D5C"/>
    <w:rsid w:val="00806329"/>
    <w:rsid w:val="00813BAE"/>
    <w:rsid w:val="00815122"/>
    <w:rsid w:val="00816314"/>
    <w:rsid w:val="00816E1F"/>
    <w:rsid w:val="00817D35"/>
    <w:rsid w:val="00820294"/>
    <w:rsid w:val="00821192"/>
    <w:rsid w:val="00821BAC"/>
    <w:rsid w:val="00824B73"/>
    <w:rsid w:val="008255A8"/>
    <w:rsid w:val="00830768"/>
    <w:rsid w:val="00830E84"/>
    <w:rsid w:val="00836757"/>
    <w:rsid w:val="00840E4C"/>
    <w:rsid w:val="00842017"/>
    <w:rsid w:val="00843E52"/>
    <w:rsid w:val="00844C50"/>
    <w:rsid w:val="0084596C"/>
    <w:rsid w:val="00845AF5"/>
    <w:rsid w:val="0084797C"/>
    <w:rsid w:val="00847B5F"/>
    <w:rsid w:val="008503A0"/>
    <w:rsid w:val="00854644"/>
    <w:rsid w:val="00855C0A"/>
    <w:rsid w:val="00856C64"/>
    <w:rsid w:val="0086185C"/>
    <w:rsid w:val="00861B5E"/>
    <w:rsid w:val="00862B67"/>
    <w:rsid w:val="00863461"/>
    <w:rsid w:val="00864E7C"/>
    <w:rsid w:val="00864EE9"/>
    <w:rsid w:val="0086562F"/>
    <w:rsid w:val="00867E3E"/>
    <w:rsid w:val="00873E6D"/>
    <w:rsid w:val="00874FBF"/>
    <w:rsid w:val="008753E8"/>
    <w:rsid w:val="00875A27"/>
    <w:rsid w:val="00881398"/>
    <w:rsid w:val="008855B8"/>
    <w:rsid w:val="00890D95"/>
    <w:rsid w:val="008948BC"/>
    <w:rsid w:val="008952E6"/>
    <w:rsid w:val="00896343"/>
    <w:rsid w:val="008968A4"/>
    <w:rsid w:val="00896D3D"/>
    <w:rsid w:val="008A1B56"/>
    <w:rsid w:val="008A3E29"/>
    <w:rsid w:val="008A5BBD"/>
    <w:rsid w:val="008B2543"/>
    <w:rsid w:val="008B2BEB"/>
    <w:rsid w:val="008B2CD4"/>
    <w:rsid w:val="008B3B03"/>
    <w:rsid w:val="008B4886"/>
    <w:rsid w:val="008B76B1"/>
    <w:rsid w:val="008C4098"/>
    <w:rsid w:val="008C4B86"/>
    <w:rsid w:val="008C4D7E"/>
    <w:rsid w:val="008C56EA"/>
    <w:rsid w:val="008C5E21"/>
    <w:rsid w:val="008C67A8"/>
    <w:rsid w:val="008D0015"/>
    <w:rsid w:val="008D40B3"/>
    <w:rsid w:val="008D786B"/>
    <w:rsid w:val="008E26CD"/>
    <w:rsid w:val="008E2F6B"/>
    <w:rsid w:val="008E31F2"/>
    <w:rsid w:val="008E369B"/>
    <w:rsid w:val="008E43DA"/>
    <w:rsid w:val="008E5647"/>
    <w:rsid w:val="008E62A0"/>
    <w:rsid w:val="008F0253"/>
    <w:rsid w:val="008F0562"/>
    <w:rsid w:val="008F06D1"/>
    <w:rsid w:val="008F2EC4"/>
    <w:rsid w:val="008F367A"/>
    <w:rsid w:val="008F7778"/>
    <w:rsid w:val="0090246D"/>
    <w:rsid w:val="00904057"/>
    <w:rsid w:val="00906A69"/>
    <w:rsid w:val="00910FAB"/>
    <w:rsid w:val="00911739"/>
    <w:rsid w:val="00915281"/>
    <w:rsid w:val="00916B6A"/>
    <w:rsid w:val="00916C26"/>
    <w:rsid w:val="009172AA"/>
    <w:rsid w:val="009202DD"/>
    <w:rsid w:val="00920C67"/>
    <w:rsid w:val="00921AF5"/>
    <w:rsid w:val="0092213E"/>
    <w:rsid w:val="009309D6"/>
    <w:rsid w:val="0093140E"/>
    <w:rsid w:val="00932921"/>
    <w:rsid w:val="00933287"/>
    <w:rsid w:val="00935CE8"/>
    <w:rsid w:val="00941DD4"/>
    <w:rsid w:val="00943475"/>
    <w:rsid w:val="00943AF0"/>
    <w:rsid w:val="00951847"/>
    <w:rsid w:val="00954283"/>
    <w:rsid w:val="00954559"/>
    <w:rsid w:val="00954B54"/>
    <w:rsid w:val="00954D63"/>
    <w:rsid w:val="009564A0"/>
    <w:rsid w:val="009564E3"/>
    <w:rsid w:val="00956B5A"/>
    <w:rsid w:val="00956FAE"/>
    <w:rsid w:val="009625A3"/>
    <w:rsid w:val="00962BD5"/>
    <w:rsid w:val="00962E30"/>
    <w:rsid w:val="009631B9"/>
    <w:rsid w:val="009645C3"/>
    <w:rsid w:val="00965B0B"/>
    <w:rsid w:val="00966AF5"/>
    <w:rsid w:val="009670F5"/>
    <w:rsid w:val="00971862"/>
    <w:rsid w:val="0097258B"/>
    <w:rsid w:val="0097290E"/>
    <w:rsid w:val="00973534"/>
    <w:rsid w:val="00976493"/>
    <w:rsid w:val="0097782A"/>
    <w:rsid w:val="00977BDA"/>
    <w:rsid w:val="00980236"/>
    <w:rsid w:val="00981A06"/>
    <w:rsid w:val="00982821"/>
    <w:rsid w:val="0098382C"/>
    <w:rsid w:val="0098389F"/>
    <w:rsid w:val="009848B1"/>
    <w:rsid w:val="00985B82"/>
    <w:rsid w:val="009865B5"/>
    <w:rsid w:val="0098663E"/>
    <w:rsid w:val="00987197"/>
    <w:rsid w:val="00992B5D"/>
    <w:rsid w:val="0099464B"/>
    <w:rsid w:val="00996DE5"/>
    <w:rsid w:val="009A44E3"/>
    <w:rsid w:val="009A56F1"/>
    <w:rsid w:val="009B0C0A"/>
    <w:rsid w:val="009B0C96"/>
    <w:rsid w:val="009B40C9"/>
    <w:rsid w:val="009B57E2"/>
    <w:rsid w:val="009B6209"/>
    <w:rsid w:val="009B7F26"/>
    <w:rsid w:val="009C1FB8"/>
    <w:rsid w:val="009C2F5E"/>
    <w:rsid w:val="009C3D6F"/>
    <w:rsid w:val="009C57D4"/>
    <w:rsid w:val="009C5C9C"/>
    <w:rsid w:val="009C5D54"/>
    <w:rsid w:val="009C67A9"/>
    <w:rsid w:val="009C744D"/>
    <w:rsid w:val="009D63A5"/>
    <w:rsid w:val="009E1F3B"/>
    <w:rsid w:val="009E263C"/>
    <w:rsid w:val="009E2936"/>
    <w:rsid w:val="009E36F1"/>
    <w:rsid w:val="009E4658"/>
    <w:rsid w:val="009E4766"/>
    <w:rsid w:val="009E5772"/>
    <w:rsid w:val="009E6DEA"/>
    <w:rsid w:val="009F1536"/>
    <w:rsid w:val="009F2A7F"/>
    <w:rsid w:val="009F2C17"/>
    <w:rsid w:val="009F5FE6"/>
    <w:rsid w:val="009F7179"/>
    <w:rsid w:val="00A0616A"/>
    <w:rsid w:val="00A10AB8"/>
    <w:rsid w:val="00A10CAF"/>
    <w:rsid w:val="00A115D5"/>
    <w:rsid w:val="00A11EE5"/>
    <w:rsid w:val="00A2083C"/>
    <w:rsid w:val="00A215AA"/>
    <w:rsid w:val="00A228B2"/>
    <w:rsid w:val="00A248E5"/>
    <w:rsid w:val="00A249E4"/>
    <w:rsid w:val="00A251A7"/>
    <w:rsid w:val="00A260C7"/>
    <w:rsid w:val="00A264A9"/>
    <w:rsid w:val="00A32CD9"/>
    <w:rsid w:val="00A3796E"/>
    <w:rsid w:val="00A40329"/>
    <w:rsid w:val="00A43FF3"/>
    <w:rsid w:val="00A46F36"/>
    <w:rsid w:val="00A47F64"/>
    <w:rsid w:val="00A5431C"/>
    <w:rsid w:val="00A549AD"/>
    <w:rsid w:val="00A552F2"/>
    <w:rsid w:val="00A557C3"/>
    <w:rsid w:val="00A56238"/>
    <w:rsid w:val="00A567A2"/>
    <w:rsid w:val="00A60D4D"/>
    <w:rsid w:val="00A7150C"/>
    <w:rsid w:val="00A71F70"/>
    <w:rsid w:val="00A738AA"/>
    <w:rsid w:val="00A74072"/>
    <w:rsid w:val="00A74FC4"/>
    <w:rsid w:val="00A80DAE"/>
    <w:rsid w:val="00A868B6"/>
    <w:rsid w:val="00A86E49"/>
    <w:rsid w:val="00A8746B"/>
    <w:rsid w:val="00A87A75"/>
    <w:rsid w:val="00A91A3A"/>
    <w:rsid w:val="00A93EA8"/>
    <w:rsid w:val="00A94527"/>
    <w:rsid w:val="00A94E52"/>
    <w:rsid w:val="00A96BB0"/>
    <w:rsid w:val="00AA038A"/>
    <w:rsid w:val="00AA08C9"/>
    <w:rsid w:val="00AA0DA2"/>
    <w:rsid w:val="00AA102C"/>
    <w:rsid w:val="00AA2683"/>
    <w:rsid w:val="00AA61A8"/>
    <w:rsid w:val="00AA7F14"/>
    <w:rsid w:val="00AB259C"/>
    <w:rsid w:val="00AB3A0B"/>
    <w:rsid w:val="00AB4FCA"/>
    <w:rsid w:val="00AB5987"/>
    <w:rsid w:val="00AB6C6E"/>
    <w:rsid w:val="00AB6FDE"/>
    <w:rsid w:val="00AC1033"/>
    <w:rsid w:val="00AC5E6E"/>
    <w:rsid w:val="00AD029C"/>
    <w:rsid w:val="00AD0BDF"/>
    <w:rsid w:val="00AD0E2F"/>
    <w:rsid w:val="00AD2792"/>
    <w:rsid w:val="00AD4383"/>
    <w:rsid w:val="00AD6F84"/>
    <w:rsid w:val="00AD7CB3"/>
    <w:rsid w:val="00AD7D20"/>
    <w:rsid w:val="00AE6025"/>
    <w:rsid w:val="00AF602A"/>
    <w:rsid w:val="00AF7E42"/>
    <w:rsid w:val="00B0249C"/>
    <w:rsid w:val="00B06677"/>
    <w:rsid w:val="00B12D80"/>
    <w:rsid w:val="00B156DE"/>
    <w:rsid w:val="00B168E9"/>
    <w:rsid w:val="00B17A69"/>
    <w:rsid w:val="00B2373C"/>
    <w:rsid w:val="00B239CD"/>
    <w:rsid w:val="00B23ACD"/>
    <w:rsid w:val="00B247EC"/>
    <w:rsid w:val="00B30428"/>
    <w:rsid w:val="00B34104"/>
    <w:rsid w:val="00B35C57"/>
    <w:rsid w:val="00B449A3"/>
    <w:rsid w:val="00B51EB9"/>
    <w:rsid w:val="00B53967"/>
    <w:rsid w:val="00B550A9"/>
    <w:rsid w:val="00B5660B"/>
    <w:rsid w:val="00B605F6"/>
    <w:rsid w:val="00B70ADD"/>
    <w:rsid w:val="00B72A60"/>
    <w:rsid w:val="00B73A4B"/>
    <w:rsid w:val="00B74D66"/>
    <w:rsid w:val="00B74E57"/>
    <w:rsid w:val="00B81290"/>
    <w:rsid w:val="00B81C54"/>
    <w:rsid w:val="00B82422"/>
    <w:rsid w:val="00B9175B"/>
    <w:rsid w:val="00B9520F"/>
    <w:rsid w:val="00B95404"/>
    <w:rsid w:val="00B96FC5"/>
    <w:rsid w:val="00BA0AB5"/>
    <w:rsid w:val="00BA1C3B"/>
    <w:rsid w:val="00BA1E36"/>
    <w:rsid w:val="00BA329A"/>
    <w:rsid w:val="00BA358C"/>
    <w:rsid w:val="00BA4459"/>
    <w:rsid w:val="00BB00E1"/>
    <w:rsid w:val="00BB24D0"/>
    <w:rsid w:val="00BB5074"/>
    <w:rsid w:val="00BC076E"/>
    <w:rsid w:val="00BC4341"/>
    <w:rsid w:val="00BC501C"/>
    <w:rsid w:val="00BC58CC"/>
    <w:rsid w:val="00BD240B"/>
    <w:rsid w:val="00BD2B93"/>
    <w:rsid w:val="00BD369B"/>
    <w:rsid w:val="00BD3766"/>
    <w:rsid w:val="00BD3D28"/>
    <w:rsid w:val="00BD41E9"/>
    <w:rsid w:val="00BD7685"/>
    <w:rsid w:val="00BD7C0D"/>
    <w:rsid w:val="00BE59FB"/>
    <w:rsid w:val="00BF0A60"/>
    <w:rsid w:val="00BF2884"/>
    <w:rsid w:val="00BF2F77"/>
    <w:rsid w:val="00BF39DA"/>
    <w:rsid w:val="00BF52F0"/>
    <w:rsid w:val="00C01174"/>
    <w:rsid w:val="00C02994"/>
    <w:rsid w:val="00C0648A"/>
    <w:rsid w:val="00C075F3"/>
    <w:rsid w:val="00C145E4"/>
    <w:rsid w:val="00C14B60"/>
    <w:rsid w:val="00C15605"/>
    <w:rsid w:val="00C26776"/>
    <w:rsid w:val="00C277B2"/>
    <w:rsid w:val="00C3253F"/>
    <w:rsid w:val="00C32A36"/>
    <w:rsid w:val="00C36511"/>
    <w:rsid w:val="00C4008D"/>
    <w:rsid w:val="00C40495"/>
    <w:rsid w:val="00C407FB"/>
    <w:rsid w:val="00C4124A"/>
    <w:rsid w:val="00C417FB"/>
    <w:rsid w:val="00C433FB"/>
    <w:rsid w:val="00C44054"/>
    <w:rsid w:val="00C46181"/>
    <w:rsid w:val="00C53370"/>
    <w:rsid w:val="00C6059B"/>
    <w:rsid w:val="00C61D91"/>
    <w:rsid w:val="00C6230E"/>
    <w:rsid w:val="00C62E53"/>
    <w:rsid w:val="00C63005"/>
    <w:rsid w:val="00C701CD"/>
    <w:rsid w:val="00C721E8"/>
    <w:rsid w:val="00C75A0C"/>
    <w:rsid w:val="00C77C64"/>
    <w:rsid w:val="00C77CD7"/>
    <w:rsid w:val="00C8012B"/>
    <w:rsid w:val="00C804F9"/>
    <w:rsid w:val="00C83162"/>
    <w:rsid w:val="00C84257"/>
    <w:rsid w:val="00C863E2"/>
    <w:rsid w:val="00C902BD"/>
    <w:rsid w:val="00C93D6B"/>
    <w:rsid w:val="00C95407"/>
    <w:rsid w:val="00C96747"/>
    <w:rsid w:val="00C977B4"/>
    <w:rsid w:val="00CA3E96"/>
    <w:rsid w:val="00CA40D2"/>
    <w:rsid w:val="00CB4202"/>
    <w:rsid w:val="00CB52A1"/>
    <w:rsid w:val="00CB704E"/>
    <w:rsid w:val="00CC1715"/>
    <w:rsid w:val="00CC2147"/>
    <w:rsid w:val="00CC228B"/>
    <w:rsid w:val="00CC3315"/>
    <w:rsid w:val="00CC47BA"/>
    <w:rsid w:val="00CC5288"/>
    <w:rsid w:val="00CD1AFA"/>
    <w:rsid w:val="00CD264B"/>
    <w:rsid w:val="00CD28AF"/>
    <w:rsid w:val="00CD2FBF"/>
    <w:rsid w:val="00CE19C6"/>
    <w:rsid w:val="00CE2FAA"/>
    <w:rsid w:val="00CE5DB2"/>
    <w:rsid w:val="00CE7686"/>
    <w:rsid w:val="00CF1A58"/>
    <w:rsid w:val="00CF2623"/>
    <w:rsid w:val="00CF2A13"/>
    <w:rsid w:val="00CF4A29"/>
    <w:rsid w:val="00CF5251"/>
    <w:rsid w:val="00CF6C14"/>
    <w:rsid w:val="00CF7511"/>
    <w:rsid w:val="00D03932"/>
    <w:rsid w:val="00D07E08"/>
    <w:rsid w:val="00D1014C"/>
    <w:rsid w:val="00D1318D"/>
    <w:rsid w:val="00D1350E"/>
    <w:rsid w:val="00D14BAB"/>
    <w:rsid w:val="00D24BD5"/>
    <w:rsid w:val="00D25136"/>
    <w:rsid w:val="00D2680D"/>
    <w:rsid w:val="00D3410E"/>
    <w:rsid w:val="00D41199"/>
    <w:rsid w:val="00D416CF"/>
    <w:rsid w:val="00D43DF9"/>
    <w:rsid w:val="00D46E48"/>
    <w:rsid w:val="00D47764"/>
    <w:rsid w:val="00D4797B"/>
    <w:rsid w:val="00D54DB9"/>
    <w:rsid w:val="00D5526F"/>
    <w:rsid w:val="00D55974"/>
    <w:rsid w:val="00D56035"/>
    <w:rsid w:val="00D614AF"/>
    <w:rsid w:val="00D61838"/>
    <w:rsid w:val="00D6212C"/>
    <w:rsid w:val="00D629A3"/>
    <w:rsid w:val="00D62D4D"/>
    <w:rsid w:val="00D64FD4"/>
    <w:rsid w:val="00D66B60"/>
    <w:rsid w:val="00D66F4B"/>
    <w:rsid w:val="00D7038B"/>
    <w:rsid w:val="00D717C5"/>
    <w:rsid w:val="00D72E12"/>
    <w:rsid w:val="00D73164"/>
    <w:rsid w:val="00D734DA"/>
    <w:rsid w:val="00D73883"/>
    <w:rsid w:val="00D75C1A"/>
    <w:rsid w:val="00D76B69"/>
    <w:rsid w:val="00D76F1B"/>
    <w:rsid w:val="00D83F9B"/>
    <w:rsid w:val="00D9011A"/>
    <w:rsid w:val="00D9100B"/>
    <w:rsid w:val="00D91593"/>
    <w:rsid w:val="00D92392"/>
    <w:rsid w:val="00D92CD1"/>
    <w:rsid w:val="00D9454B"/>
    <w:rsid w:val="00D950C4"/>
    <w:rsid w:val="00DA7B39"/>
    <w:rsid w:val="00DB088B"/>
    <w:rsid w:val="00DB196B"/>
    <w:rsid w:val="00DB3451"/>
    <w:rsid w:val="00DB41D5"/>
    <w:rsid w:val="00DB4DAD"/>
    <w:rsid w:val="00DC0035"/>
    <w:rsid w:val="00DC0BEE"/>
    <w:rsid w:val="00DC0E1C"/>
    <w:rsid w:val="00DC2CE3"/>
    <w:rsid w:val="00DC6558"/>
    <w:rsid w:val="00DC719C"/>
    <w:rsid w:val="00DD19AD"/>
    <w:rsid w:val="00DD4370"/>
    <w:rsid w:val="00DD62A7"/>
    <w:rsid w:val="00DE02EB"/>
    <w:rsid w:val="00DE0847"/>
    <w:rsid w:val="00DE1A3E"/>
    <w:rsid w:val="00DE2EAE"/>
    <w:rsid w:val="00DE50CD"/>
    <w:rsid w:val="00DE605B"/>
    <w:rsid w:val="00DF0C23"/>
    <w:rsid w:val="00DF3536"/>
    <w:rsid w:val="00DF51E3"/>
    <w:rsid w:val="00DF53C3"/>
    <w:rsid w:val="00DF5573"/>
    <w:rsid w:val="00E03FB7"/>
    <w:rsid w:val="00E05800"/>
    <w:rsid w:val="00E0632F"/>
    <w:rsid w:val="00E06D3C"/>
    <w:rsid w:val="00E14B44"/>
    <w:rsid w:val="00E16357"/>
    <w:rsid w:val="00E16F86"/>
    <w:rsid w:val="00E174B2"/>
    <w:rsid w:val="00E2076F"/>
    <w:rsid w:val="00E27473"/>
    <w:rsid w:val="00E279C3"/>
    <w:rsid w:val="00E3260B"/>
    <w:rsid w:val="00E331BF"/>
    <w:rsid w:val="00E35CE4"/>
    <w:rsid w:val="00E37186"/>
    <w:rsid w:val="00E37635"/>
    <w:rsid w:val="00E40AC3"/>
    <w:rsid w:val="00E43952"/>
    <w:rsid w:val="00E43FC9"/>
    <w:rsid w:val="00E44C1B"/>
    <w:rsid w:val="00E468A6"/>
    <w:rsid w:val="00E5420F"/>
    <w:rsid w:val="00E61D26"/>
    <w:rsid w:val="00E62EEC"/>
    <w:rsid w:val="00E651CF"/>
    <w:rsid w:val="00E653C7"/>
    <w:rsid w:val="00E65CDC"/>
    <w:rsid w:val="00E664EB"/>
    <w:rsid w:val="00E70C34"/>
    <w:rsid w:val="00E73D22"/>
    <w:rsid w:val="00E8326A"/>
    <w:rsid w:val="00E90333"/>
    <w:rsid w:val="00E9638B"/>
    <w:rsid w:val="00EA0785"/>
    <w:rsid w:val="00EA2C53"/>
    <w:rsid w:val="00EA2D67"/>
    <w:rsid w:val="00EA30EA"/>
    <w:rsid w:val="00EA4D89"/>
    <w:rsid w:val="00EA5041"/>
    <w:rsid w:val="00EA558A"/>
    <w:rsid w:val="00EA59E1"/>
    <w:rsid w:val="00EA646C"/>
    <w:rsid w:val="00EB1370"/>
    <w:rsid w:val="00EB1F7C"/>
    <w:rsid w:val="00EB3F7E"/>
    <w:rsid w:val="00EC0142"/>
    <w:rsid w:val="00EC12C2"/>
    <w:rsid w:val="00EC49E5"/>
    <w:rsid w:val="00EC4EDE"/>
    <w:rsid w:val="00EC6BA7"/>
    <w:rsid w:val="00ED0479"/>
    <w:rsid w:val="00ED1272"/>
    <w:rsid w:val="00ED1CF1"/>
    <w:rsid w:val="00ED67E0"/>
    <w:rsid w:val="00EE6841"/>
    <w:rsid w:val="00EE7D3F"/>
    <w:rsid w:val="00EF00CB"/>
    <w:rsid w:val="00EF2B62"/>
    <w:rsid w:val="00EF31DF"/>
    <w:rsid w:val="00EF55D5"/>
    <w:rsid w:val="00EF66EA"/>
    <w:rsid w:val="00F06974"/>
    <w:rsid w:val="00F07BB5"/>
    <w:rsid w:val="00F105F0"/>
    <w:rsid w:val="00F11779"/>
    <w:rsid w:val="00F169C3"/>
    <w:rsid w:val="00F20872"/>
    <w:rsid w:val="00F20D03"/>
    <w:rsid w:val="00F214AF"/>
    <w:rsid w:val="00F21719"/>
    <w:rsid w:val="00F21952"/>
    <w:rsid w:val="00F224B0"/>
    <w:rsid w:val="00F24165"/>
    <w:rsid w:val="00F2636D"/>
    <w:rsid w:val="00F26A19"/>
    <w:rsid w:val="00F335D1"/>
    <w:rsid w:val="00F358BA"/>
    <w:rsid w:val="00F36879"/>
    <w:rsid w:val="00F4199B"/>
    <w:rsid w:val="00F45B98"/>
    <w:rsid w:val="00F504B2"/>
    <w:rsid w:val="00F51E24"/>
    <w:rsid w:val="00F5749B"/>
    <w:rsid w:val="00F57679"/>
    <w:rsid w:val="00F613CA"/>
    <w:rsid w:val="00F61A77"/>
    <w:rsid w:val="00F62CE0"/>
    <w:rsid w:val="00F6370A"/>
    <w:rsid w:val="00F679AA"/>
    <w:rsid w:val="00F72B08"/>
    <w:rsid w:val="00F73D57"/>
    <w:rsid w:val="00F74072"/>
    <w:rsid w:val="00F74B8D"/>
    <w:rsid w:val="00F75635"/>
    <w:rsid w:val="00F84F48"/>
    <w:rsid w:val="00F90B9D"/>
    <w:rsid w:val="00F9151B"/>
    <w:rsid w:val="00F91D00"/>
    <w:rsid w:val="00F9252E"/>
    <w:rsid w:val="00F93886"/>
    <w:rsid w:val="00F9473E"/>
    <w:rsid w:val="00F975A0"/>
    <w:rsid w:val="00FA4921"/>
    <w:rsid w:val="00FA5636"/>
    <w:rsid w:val="00FB31D3"/>
    <w:rsid w:val="00FB3717"/>
    <w:rsid w:val="00FB3998"/>
    <w:rsid w:val="00FB511E"/>
    <w:rsid w:val="00FB55FC"/>
    <w:rsid w:val="00FB5F5C"/>
    <w:rsid w:val="00FB71E9"/>
    <w:rsid w:val="00FC08E9"/>
    <w:rsid w:val="00FC2E65"/>
    <w:rsid w:val="00FC4B22"/>
    <w:rsid w:val="00FC4C34"/>
    <w:rsid w:val="00FC740B"/>
    <w:rsid w:val="00FC77A3"/>
    <w:rsid w:val="00FD09DF"/>
    <w:rsid w:val="00FD29FA"/>
    <w:rsid w:val="00FD2F1F"/>
    <w:rsid w:val="00FD3AD1"/>
    <w:rsid w:val="00FD658A"/>
    <w:rsid w:val="00FE08B3"/>
    <w:rsid w:val="00FE1174"/>
    <w:rsid w:val="00FF09FE"/>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imarycarebulletin.cmail19.com/t/d-l-vcgdl-tluhhdhyld-y/" TargetMode="External"/><Relationship Id="rId18" Type="http://schemas.openxmlformats.org/officeDocument/2006/relationships/hyperlink" Target="mailto:england.register-gp-surgery.support@nhs.net" TargetMode="External"/><Relationship Id="rId26" Type="http://schemas.openxmlformats.org/officeDocument/2006/relationships/hyperlink" Target="https://bma-mail.org.uk/t/JVX-87RAZ-JCJOU4-52OHPE-1/c.aspx" TargetMode="External"/><Relationship Id="rId39" Type="http://schemas.openxmlformats.org/officeDocument/2006/relationships/hyperlink" Target="https://i.emlfiles4.com/cmpdoc/2/5/8/0/5/3/files/2799_gp-practices-taking-time-to-reflect-on-wellbeing---may-2023.pdf?dm_t=0,0,0,0,0" TargetMode="External"/><Relationship Id="rId21" Type="http://schemas.openxmlformats.org/officeDocument/2006/relationships/hyperlink" Target="https://primarycarebulletin.cmail19.com/t/d-l-vcgdl-tluhhdhyld-s/" TargetMode="External"/><Relationship Id="rId34" Type="http://schemas.openxmlformats.org/officeDocument/2006/relationships/hyperlink" Target="mailto:info.gpc@bma.org.uk" TargetMode="External"/><Relationship Id="rId42" Type="http://schemas.openxmlformats.org/officeDocument/2006/relationships/hyperlink" Target="https://www.samaritans.org/" TargetMode="External"/><Relationship Id="rId47" Type="http://schemas.openxmlformats.org/officeDocument/2006/relationships/hyperlink" Target="https://www.bma.org.uk/advice-and-support/gp-practices"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imarycarebulletin.cmail19.com/t/d-l-vcgdl-tluhhdhyld-c/" TargetMode="External"/><Relationship Id="rId29" Type="http://schemas.openxmlformats.org/officeDocument/2006/relationships/hyperlink" Target="https://www.bma.org.uk/media/7226/bma-call-to-action-for-general-practice.pdf" TargetMode="External"/><Relationship Id="rId11" Type="http://schemas.openxmlformats.org/officeDocument/2006/relationships/hyperlink" Target="https://www.bma.org.uk/bma-media-centre/bma-raises-concerns-about-appropriate-patient-data-usage-as-nhse-gives-multinational-company-new-deal" TargetMode="External"/><Relationship Id="rId24" Type="http://schemas.openxmlformats.org/officeDocument/2006/relationships/hyperlink" Target="mailto:bsol.digital@nhs.net" TargetMode="External"/><Relationship Id="rId32" Type="http://schemas.openxmlformats.org/officeDocument/2006/relationships/hyperlink" Target="https://www.bma.org.uk/advice-and-support/gp-practices/prescribing/prescribing-in-general-practice" TargetMode="External"/><Relationship Id="rId37" Type="http://schemas.openxmlformats.org/officeDocument/2006/relationships/hyperlink" Target="https://www.england.nhs.uk/publication/general-medical-services-ready-reckoner/" TargetMode="External"/><Relationship Id="rId40" Type="http://schemas.openxmlformats.org/officeDocument/2006/relationships/hyperlink" Target="https://www.bma.org.uk/advice-and-support/your-wellbeing/wellbeing-support-services/counselling-and-peer-support-services" TargetMode="External"/><Relationship Id="rId45" Type="http://schemas.openxmlformats.org/officeDocument/2006/relationships/hyperlink" Target="https://www.bma.org.uk/advice-and-support/your-wellbeing/wellbeing-support-services/sources-of-support-for-your-wellbeing"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primarycarebulletin.cmail19.com/t/d-l-vcgdl-tluhhdhyld-a/" TargetMode="External"/><Relationship Id="rId31" Type="http://schemas.openxmlformats.org/officeDocument/2006/relationships/hyperlink" Target="https://www.bma.org.uk/what-we-do/committees/general-practitioners-committee/england-general-practitioners-committee" TargetMode="External"/><Relationship Id="rId44" Type="http://schemas.openxmlformats.org/officeDocument/2006/relationships/hyperlink" Target="https://www.bma.org.uk/media/6068/wellbeing-top-tips-poster-2022.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navigationtraining@england.nhs.uk" TargetMode="External"/><Relationship Id="rId22" Type="http://schemas.openxmlformats.org/officeDocument/2006/relationships/hyperlink" Target="https://primarycarebulletin.cmail19.com/t/d-l-vcgdl-tluhhdhyld-g/" TargetMode="External"/><Relationship Id="rId27" Type="http://schemas.openxmlformats.org/officeDocument/2006/relationships/hyperlink" Target="http://www.bma.org.uk/my-bma" TargetMode="External"/><Relationship Id="rId30" Type="http://schemas.openxmlformats.org/officeDocument/2006/relationships/hyperlink" Target="https://www.bma.org.uk/media/7226/bma-call-to-action-for-general-practice.pdf" TargetMode="External"/><Relationship Id="rId35" Type="http://schemas.openxmlformats.org/officeDocument/2006/relationships/hyperlink" Target="https://www.england.nhs.uk/publication/general-medical-services-ready-reckoner/" TargetMode="External"/><Relationship Id="rId43" Type="http://schemas.openxmlformats.org/officeDocument/2006/relationships/hyperlink" Target="https://doctors-in-distress.org.uk/" TargetMode="External"/><Relationship Id="rId48" Type="http://schemas.openxmlformats.org/officeDocument/2006/relationships/hyperlink" Target="https://www.gov.uk/coronavirus"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primarycarebulletin.cmail19.com/t/d-l-vcgdl-tluhhdhyld-r/" TargetMode="External"/><Relationship Id="rId17" Type="http://schemas.openxmlformats.org/officeDocument/2006/relationships/hyperlink" Target="https://primarycarebulletin.cmail19.com/t/d-l-vcgdl-tluhhdhyld-q/" TargetMode="External"/><Relationship Id="rId25" Type="http://schemas.openxmlformats.org/officeDocument/2006/relationships/hyperlink" Target="mailto:bsol.digital@nhs.net" TargetMode="External"/><Relationship Id="rId33" Type="http://schemas.openxmlformats.org/officeDocument/2006/relationships/hyperlink" Target="https://www.england.nhs.uk/publication/network-contract-des-capacity-and-access-improvement-payment-for-2023-24/" TargetMode="External"/><Relationship Id="rId38" Type="http://schemas.openxmlformats.org/officeDocument/2006/relationships/hyperlink" Target="https://www.england.nhs.uk/wp-content/uploads/2023/03/PRN00289-quality-and-outcomes-framework-guidance-for-2023-24.pdf" TargetMode="External"/><Relationship Id="rId46" Type="http://schemas.openxmlformats.org/officeDocument/2006/relationships/hyperlink" Target="mailto:birmingham.lmc@nhs.net" TargetMode="External"/><Relationship Id="rId20" Type="http://schemas.openxmlformats.org/officeDocument/2006/relationships/hyperlink" Target="https://primarycarebulletin.cmail19.com/t/d-l-vcgdl-tluhhdhyld-e/" TargetMode="External"/><Relationship Id="rId41" Type="http://schemas.openxmlformats.org/officeDocument/2006/relationships/hyperlink" Target="https://www.practitionerhealth.nhs.uk/accessing-the-servi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rimarycarebulletin.cmail19.com/t/d-l-vcgdl-tluhhdhyld-n/" TargetMode="External"/><Relationship Id="rId23" Type="http://schemas.openxmlformats.org/officeDocument/2006/relationships/hyperlink" Target="https://nhs.us5.list-manage.com/track/click?u=fc496e37a02fff5979483df7e&amp;id=7237edc8fd&amp;e=f358f93361" TargetMode="External"/><Relationship Id="rId28" Type="http://schemas.openxmlformats.org/officeDocument/2006/relationships/hyperlink" Target="https://www.bma.org.uk/join" TargetMode="External"/><Relationship Id="rId36" Type="http://schemas.openxmlformats.org/officeDocument/2006/relationships/hyperlink" Target="mailto:info.gpc@bma.org.uk" TargetMode="External"/><Relationship Id="rId49" Type="http://schemas.openxmlformats.org/officeDocument/2006/relationships/hyperlink" Target="https://www.england.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4.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2023-06-26T11:16:00Z</dcterms:created>
  <dcterms:modified xsi:type="dcterms:W3CDTF">2023-06-26T11:16:00Z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