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468D92D">
                <wp:simplePos x="0" y="0"/>
                <wp:positionH relativeFrom="margin">
                  <wp:align>left</wp:align>
                </wp:positionH>
                <wp:positionV relativeFrom="paragraph">
                  <wp:posOffset>69215</wp:posOffset>
                </wp:positionV>
                <wp:extent cx="5463540" cy="8382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38200"/>
                        </a:xfrm>
                        <a:prstGeom prst="rect">
                          <a:avLst/>
                        </a:prstGeom>
                        <a:noFill/>
                        <a:ln w="9525">
                          <a:noFill/>
                          <a:miter lim="800000"/>
                          <a:headEnd/>
                          <a:tailEnd/>
                        </a:ln>
                      </wps:spPr>
                      <wps:txbx>
                        <w:txbxContent>
                          <w:p w14:paraId="456C3362" w14:textId="198F78D8"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A15E09">
                              <w:rPr>
                                <w:b/>
                                <w:bCs/>
                                <w:i/>
                                <w:iCs/>
                                <w:color w:val="4472C4" w:themeColor="accent1"/>
                                <w:sz w:val="44"/>
                                <w:szCs w:val="44"/>
                              </w:rPr>
                              <w:t>31</w:t>
                            </w:r>
                            <w:r w:rsidR="00A15E09" w:rsidRPr="00A15E09">
                              <w:rPr>
                                <w:b/>
                                <w:bCs/>
                                <w:i/>
                                <w:iCs/>
                                <w:color w:val="4472C4" w:themeColor="accent1"/>
                                <w:sz w:val="44"/>
                                <w:szCs w:val="44"/>
                                <w:vertAlign w:val="superscript"/>
                              </w:rPr>
                              <w:t>st</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6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" filled="f" stroked="f">
                <v:textbox>
                  <w:txbxContent>
                    <w:p w14:paraId="456C3362" w14:textId="198F78D8"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A15E09">
                        <w:rPr>
                          <w:b/>
                          <w:bCs/>
                          <w:i/>
                          <w:iCs/>
                          <w:color w:val="4472C4" w:themeColor="accent1"/>
                          <w:sz w:val="44"/>
                          <w:szCs w:val="44"/>
                        </w:rPr>
                        <w:t>31</w:t>
                      </w:r>
                      <w:r w:rsidR="00A15E09" w:rsidRPr="00A15E09">
                        <w:rPr>
                          <w:b/>
                          <w:bCs/>
                          <w:i/>
                          <w:iCs/>
                          <w:color w:val="4472C4" w:themeColor="accent1"/>
                          <w:sz w:val="44"/>
                          <w:szCs w:val="44"/>
                          <w:vertAlign w:val="superscript"/>
                        </w:rPr>
                        <w:t>st</w:t>
                      </w:r>
                      <w:r w:rsidR="001F424B">
                        <w:rPr>
                          <w:b/>
                          <w:bCs/>
                          <w:i/>
                          <w:iCs/>
                          <w:color w:val="4472C4" w:themeColor="accent1"/>
                          <w:sz w:val="44"/>
                          <w:szCs w:val="44"/>
                        </w:rPr>
                        <w:t xml:space="preserve"> of October</w:t>
                      </w:r>
                      <w:r w:rsidR="00CE7686">
                        <w:rPr>
                          <w:b/>
                          <w:bCs/>
                          <w:i/>
                          <w:iCs/>
                          <w:color w:val="4472C4" w:themeColor="accent1"/>
                          <w:sz w:val="44"/>
                          <w:szCs w:val="44"/>
                        </w:rPr>
                        <w:t xml:space="preserve">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Default="00E77388" w:rsidP="00587D9E">
      <w:pPr>
        <w:spacing w:after="0"/>
        <w:textAlignment w:val="baseline"/>
        <w:rPr>
          <w:rFonts w:cstheme="minorHAnsi"/>
          <w:sz w:val="24"/>
          <w:szCs w:val="24"/>
        </w:rPr>
      </w:pPr>
    </w:p>
    <w:p w14:paraId="7514D0E3" w14:textId="77777777" w:rsidR="00E77388" w:rsidRPr="008E1697" w:rsidRDefault="00E77388" w:rsidP="00587D9E">
      <w:pPr>
        <w:spacing w:after="0"/>
        <w:textAlignment w:val="baseline"/>
        <w:rPr>
          <w:rFonts w:cstheme="minorHAnsi"/>
          <w:b/>
          <w:bCs/>
          <w:color w:val="2F5496" w:themeColor="accent1" w:themeShade="BF"/>
          <w:sz w:val="24"/>
          <w:szCs w:val="24"/>
        </w:rPr>
      </w:pPr>
    </w:p>
    <w:p w14:paraId="68FBAE31" w14:textId="4BC924F3" w:rsidR="00B17672"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1" w:history="1">
        <w:r w:rsidR="00D5549E" w:rsidRPr="008E1697">
          <w:rPr>
            <w:rStyle w:val="Hyperlink"/>
            <w:rFonts w:cstheme="minorHAnsi"/>
            <w:b/>
            <w:bCs/>
            <w:color w:val="2F5496" w:themeColor="accent1" w:themeShade="BF"/>
            <w:sz w:val="24"/>
            <w:szCs w:val="24"/>
          </w:rPr>
          <w:t>New: Method for sending Request for Support forms to Birmingham Children’s Trust</w:t>
        </w:r>
      </w:hyperlink>
    </w:p>
    <w:p w14:paraId="0C56395D" w14:textId="2FBEDF6D" w:rsidR="00D5549E"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2" w:history="1">
        <w:r w:rsidR="00582552" w:rsidRPr="008E1697">
          <w:rPr>
            <w:rStyle w:val="Hyperlink"/>
            <w:rFonts w:cstheme="minorHAnsi"/>
            <w:b/>
            <w:bCs/>
            <w:color w:val="2F5496" w:themeColor="accent1" w:themeShade="BF"/>
            <w:sz w:val="24"/>
            <w:szCs w:val="24"/>
          </w:rPr>
          <w:t>New: Changes to the laboratory IT system at SWBH Pathology</w:t>
        </w:r>
      </w:hyperlink>
      <w:r w:rsidR="00582552" w:rsidRPr="008E1697">
        <w:rPr>
          <w:rFonts w:cstheme="minorHAnsi"/>
          <w:b/>
          <w:bCs/>
          <w:color w:val="2F5496" w:themeColor="accent1" w:themeShade="BF"/>
          <w:sz w:val="24"/>
          <w:szCs w:val="24"/>
        </w:rPr>
        <w:t xml:space="preserve"> </w:t>
      </w:r>
    </w:p>
    <w:p w14:paraId="1BCC524A" w14:textId="734384EB" w:rsidR="00582552"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3" w:history="1">
        <w:r w:rsidR="00582552" w:rsidRPr="008E1697">
          <w:rPr>
            <w:rStyle w:val="Hyperlink"/>
            <w:rFonts w:cstheme="minorHAnsi"/>
            <w:b/>
            <w:bCs/>
            <w:color w:val="2F5496" w:themeColor="accent1" w:themeShade="BF"/>
            <w:sz w:val="24"/>
            <w:szCs w:val="24"/>
          </w:rPr>
          <w:t>New: Historic COVID results from Black Country Pathology Service (BCPS)</w:t>
        </w:r>
      </w:hyperlink>
    </w:p>
    <w:p w14:paraId="6FB03FEC" w14:textId="0CD28679" w:rsidR="00582552"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4" w:history="1">
        <w:r w:rsidR="00C5078C" w:rsidRPr="008E1697">
          <w:rPr>
            <w:rStyle w:val="Hyperlink"/>
            <w:rFonts w:cstheme="minorHAnsi"/>
            <w:b/>
            <w:bCs/>
            <w:color w:val="2F5496" w:themeColor="accent1" w:themeShade="BF"/>
            <w:sz w:val="24"/>
            <w:szCs w:val="24"/>
          </w:rPr>
          <w:t xml:space="preserve">New: NHS Cervical Screening Management </w:t>
        </w:r>
        <w:r w:rsidR="009E5504" w:rsidRPr="008E1697">
          <w:rPr>
            <w:rStyle w:val="Hyperlink"/>
            <w:rFonts w:cstheme="minorHAnsi"/>
            <w:b/>
            <w:bCs/>
            <w:color w:val="2F5496" w:themeColor="accent1" w:themeShade="BF"/>
            <w:sz w:val="24"/>
            <w:szCs w:val="24"/>
          </w:rPr>
          <w:t>System</w:t>
        </w:r>
      </w:hyperlink>
    </w:p>
    <w:p w14:paraId="1C048C4A" w14:textId="7BA10D3A" w:rsidR="009E5504"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5" w:history="1">
        <w:r w:rsidR="009E5504" w:rsidRPr="008E1697">
          <w:rPr>
            <w:rStyle w:val="Hyperlink"/>
            <w:rFonts w:cstheme="minorHAnsi"/>
            <w:b/>
            <w:bCs/>
            <w:color w:val="2F5496" w:themeColor="accent1" w:themeShade="BF"/>
            <w:sz w:val="24"/>
            <w:szCs w:val="24"/>
          </w:rPr>
          <w:t xml:space="preserve">New: Practice Referrals into the NHS Digital </w:t>
        </w:r>
        <w:r w:rsidR="004047E9" w:rsidRPr="008E1697">
          <w:rPr>
            <w:rStyle w:val="Hyperlink"/>
            <w:rFonts w:cstheme="minorHAnsi"/>
            <w:b/>
            <w:bCs/>
            <w:color w:val="2F5496" w:themeColor="accent1" w:themeShade="BF"/>
            <w:sz w:val="24"/>
            <w:szCs w:val="24"/>
          </w:rPr>
          <w:t>Weight Management Programme</w:t>
        </w:r>
      </w:hyperlink>
      <w:r w:rsidR="004047E9" w:rsidRPr="008E1697">
        <w:rPr>
          <w:rFonts w:cstheme="minorHAnsi"/>
          <w:b/>
          <w:bCs/>
          <w:color w:val="2F5496" w:themeColor="accent1" w:themeShade="BF"/>
          <w:sz w:val="24"/>
          <w:szCs w:val="24"/>
        </w:rPr>
        <w:t xml:space="preserve"> </w:t>
      </w:r>
    </w:p>
    <w:p w14:paraId="7C681770" w14:textId="2BCAFC02" w:rsidR="004047E9"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6" w:history="1">
        <w:r w:rsidR="004047E9" w:rsidRPr="008E1697">
          <w:rPr>
            <w:rStyle w:val="Hyperlink"/>
            <w:rFonts w:cstheme="minorHAnsi"/>
            <w:b/>
            <w:bCs/>
            <w:color w:val="2F5496" w:themeColor="accent1" w:themeShade="BF"/>
            <w:sz w:val="24"/>
            <w:szCs w:val="24"/>
          </w:rPr>
          <w:t>New: Process for Faecal Immu</w:t>
        </w:r>
        <w:r w:rsidR="005E0C9D" w:rsidRPr="008E1697">
          <w:rPr>
            <w:rStyle w:val="Hyperlink"/>
            <w:rFonts w:cstheme="minorHAnsi"/>
            <w:b/>
            <w:bCs/>
            <w:color w:val="2F5496" w:themeColor="accent1" w:themeShade="BF"/>
            <w:sz w:val="24"/>
            <w:szCs w:val="24"/>
          </w:rPr>
          <w:t>nochemical Testing (FIT)</w:t>
        </w:r>
        <w:r w:rsidR="006E328B" w:rsidRPr="008E1697">
          <w:rPr>
            <w:rStyle w:val="Hyperlink"/>
            <w:rFonts w:cstheme="minorHAnsi"/>
            <w:b/>
            <w:bCs/>
            <w:color w:val="2F5496" w:themeColor="accent1" w:themeShade="BF"/>
            <w:sz w:val="24"/>
            <w:szCs w:val="24"/>
          </w:rPr>
          <w:t xml:space="preserve"> requests</w:t>
        </w:r>
      </w:hyperlink>
      <w:r w:rsidR="006E328B" w:rsidRPr="008E1697">
        <w:rPr>
          <w:rFonts w:cstheme="minorHAnsi"/>
          <w:b/>
          <w:bCs/>
          <w:color w:val="2F5496" w:themeColor="accent1" w:themeShade="BF"/>
          <w:sz w:val="24"/>
          <w:szCs w:val="24"/>
        </w:rPr>
        <w:t xml:space="preserve"> </w:t>
      </w:r>
    </w:p>
    <w:p w14:paraId="5407B7E9" w14:textId="4191146F" w:rsidR="00510736"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7" w:history="1">
        <w:r w:rsidR="00510736" w:rsidRPr="008E1697">
          <w:rPr>
            <w:rStyle w:val="Hyperlink"/>
            <w:rFonts w:cstheme="minorHAnsi"/>
            <w:b/>
            <w:bCs/>
            <w:color w:val="2F5496" w:themeColor="accent1" w:themeShade="BF"/>
            <w:sz w:val="24"/>
            <w:szCs w:val="24"/>
          </w:rPr>
          <w:t xml:space="preserve">New: </w:t>
        </w:r>
        <w:proofErr w:type="spellStart"/>
        <w:r w:rsidR="00510736" w:rsidRPr="008E1697">
          <w:rPr>
            <w:rStyle w:val="Hyperlink"/>
            <w:rFonts w:cstheme="minorHAnsi"/>
            <w:b/>
            <w:bCs/>
            <w:color w:val="2F5496" w:themeColor="accent1" w:themeShade="BF"/>
            <w:sz w:val="24"/>
            <w:szCs w:val="24"/>
          </w:rPr>
          <w:t>Accurx</w:t>
        </w:r>
        <w:proofErr w:type="spellEnd"/>
        <w:r w:rsidR="00510736" w:rsidRPr="008E1697">
          <w:rPr>
            <w:rStyle w:val="Hyperlink"/>
            <w:rFonts w:cstheme="minorHAnsi"/>
            <w:b/>
            <w:bCs/>
            <w:color w:val="2F5496" w:themeColor="accent1" w:themeShade="BF"/>
            <w:sz w:val="24"/>
            <w:szCs w:val="24"/>
          </w:rPr>
          <w:t xml:space="preserve"> </w:t>
        </w:r>
        <w:proofErr w:type="spellStart"/>
        <w:r w:rsidR="00510736" w:rsidRPr="008E1697">
          <w:rPr>
            <w:rStyle w:val="Hyperlink"/>
            <w:rFonts w:cstheme="minorHAnsi"/>
            <w:b/>
            <w:bCs/>
            <w:color w:val="2F5496" w:themeColor="accent1" w:themeShade="BF"/>
            <w:sz w:val="24"/>
            <w:szCs w:val="24"/>
          </w:rPr>
          <w:t>accumail</w:t>
        </w:r>
        <w:proofErr w:type="spellEnd"/>
      </w:hyperlink>
      <w:r w:rsidR="00510736" w:rsidRPr="008E1697">
        <w:rPr>
          <w:rFonts w:cstheme="minorHAnsi"/>
          <w:b/>
          <w:bCs/>
          <w:color w:val="2F5496" w:themeColor="accent1" w:themeShade="BF"/>
          <w:sz w:val="24"/>
          <w:szCs w:val="24"/>
        </w:rPr>
        <w:t xml:space="preserve"> </w:t>
      </w:r>
    </w:p>
    <w:p w14:paraId="1899DFB7" w14:textId="2C5617EE" w:rsidR="00510736"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8" w:history="1">
        <w:r w:rsidR="00510736" w:rsidRPr="008E1697">
          <w:rPr>
            <w:rStyle w:val="Hyperlink"/>
            <w:rFonts w:cstheme="minorHAnsi"/>
            <w:b/>
            <w:bCs/>
            <w:color w:val="2F5496" w:themeColor="accent1" w:themeShade="BF"/>
            <w:sz w:val="24"/>
            <w:szCs w:val="24"/>
          </w:rPr>
          <w:t xml:space="preserve">New: </w:t>
        </w:r>
        <w:r w:rsidR="00694F46" w:rsidRPr="008E1697">
          <w:rPr>
            <w:rStyle w:val="Hyperlink"/>
            <w:rFonts w:cstheme="minorHAnsi"/>
            <w:b/>
            <w:bCs/>
            <w:color w:val="2F5496" w:themeColor="accent1" w:themeShade="BF"/>
            <w:sz w:val="24"/>
            <w:szCs w:val="24"/>
          </w:rPr>
          <w:t>Anima – Local Assurance Framework update</w:t>
        </w:r>
      </w:hyperlink>
    </w:p>
    <w:p w14:paraId="55B7C822" w14:textId="5380E37E" w:rsidR="00694F46"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O9" w:history="1">
        <w:r w:rsidR="00694F46" w:rsidRPr="008E1697">
          <w:rPr>
            <w:rStyle w:val="Hyperlink"/>
            <w:rFonts w:cstheme="minorHAnsi"/>
            <w:b/>
            <w:bCs/>
            <w:color w:val="2F5496" w:themeColor="accent1" w:themeShade="BF"/>
            <w:sz w:val="24"/>
            <w:szCs w:val="24"/>
          </w:rPr>
          <w:t>PCSE Seniority Payments Recon</w:t>
        </w:r>
        <w:r w:rsidR="006B1303" w:rsidRPr="008E1697">
          <w:rPr>
            <w:rStyle w:val="Hyperlink"/>
            <w:rFonts w:cstheme="minorHAnsi"/>
            <w:b/>
            <w:bCs/>
            <w:color w:val="2F5496" w:themeColor="accent1" w:themeShade="BF"/>
            <w:sz w:val="24"/>
            <w:szCs w:val="24"/>
          </w:rPr>
          <w:t>ciliation Exercise 2023</w:t>
        </w:r>
      </w:hyperlink>
    </w:p>
    <w:p w14:paraId="36E765BF" w14:textId="5951E9C6" w:rsidR="006B1303"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U10" w:history="1">
        <w:r w:rsidR="006B1303" w:rsidRPr="008E1697">
          <w:rPr>
            <w:rStyle w:val="Hyperlink"/>
            <w:rFonts w:cstheme="minorHAnsi"/>
            <w:b/>
            <w:bCs/>
            <w:color w:val="2F5496" w:themeColor="accent1" w:themeShade="BF"/>
            <w:sz w:val="24"/>
            <w:szCs w:val="24"/>
          </w:rPr>
          <w:t xml:space="preserve">GPCE and RCN joint Statement on GP practice </w:t>
        </w:r>
        <w:r w:rsidR="00404ECE" w:rsidRPr="008E1697">
          <w:rPr>
            <w:rStyle w:val="Hyperlink"/>
            <w:rFonts w:cstheme="minorHAnsi"/>
            <w:b/>
            <w:bCs/>
            <w:color w:val="2F5496" w:themeColor="accent1" w:themeShade="BF"/>
            <w:sz w:val="24"/>
            <w:szCs w:val="24"/>
          </w:rPr>
          <w:t>staff pay uplift 2023/24</w:t>
        </w:r>
      </w:hyperlink>
      <w:r w:rsidR="00404ECE" w:rsidRPr="008E1697">
        <w:rPr>
          <w:rFonts w:cstheme="minorHAnsi"/>
          <w:b/>
          <w:bCs/>
          <w:color w:val="2F5496" w:themeColor="accent1" w:themeShade="BF"/>
          <w:sz w:val="24"/>
          <w:szCs w:val="24"/>
        </w:rPr>
        <w:t xml:space="preserve"> </w:t>
      </w:r>
    </w:p>
    <w:p w14:paraId="2F53EC58" w14:textId="107A3141" w:rsidR="00404ECE"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U11" w:history="1">
        <w:r w:rsidR="00404ECE" w:rsidRPr="008E1697">
          <w:rPr>
            <w:rStyle w:val="Hyperlink"/>
            <w:rFonts w:cstheme="minorHAnsi"/>
            <w:b/>
            <w:bCs/>
            <w:color w:val="2F5496" w:themeColor="accent1" w:themeShade="BF"/>
            <w:sz w:val="24"/>
            <w:szCs w:val="24"/>
          </w:rPr>
          <w:t>Wellbeing resources</w:t>
        </w:r>
      </w:hyperlink>
      <w:r w:rsidR="00404ECE" w:rsidRPr="008E1697">
        <w:rPr>
          <w:rFonts w:cstheme="minorHAnsi"/>
          <w:b/>
          <w:bCs/>
          <w:color w:val="2F5496" w:themeColor="accent1" w:themeShade="BF"/>
          <w:sz w:val="24"/>
          <w:szCs w:val="24"/>
        </w:rPr>
        <w:t xml:space="preserve"> </w:t>
      </w:r>
    </w:p>
    <w:p w14:paraId="57909BBF" w14:textId="75EB784D" w:rsidR="00404ECE"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U12" w:history="1">
        <w:r w:rsidR="00404ECE" w:rsidRPr="008E1697">
          <w:rPr>
            <w:rStyle w:val="Hyperlink"/>
            <w:rFonts w:cstheme="minorHAnsi"/>
            <w:b/>
            <w:bCs/>
            <w:color w:val="2F5496" w:themeColor="accent1" w:themeShade="BF"/>
            <w:sz w:val="24"/>
            <w:szCs w:val="24"/>
          </w:rPr>
          <w:t xml:space="preserve">National patient safety </w:t>
        </w:r>
        <w:r w:rsidR="00233D28" w:rsidRPr="008E1697">
          <w:rPr>
            <w:rStyle w:val="Hyperlink"/>
            <w:rFonts w:cstheme="minorHAnsi"/>
            <w:b/>
            <w:bCs/>
            <w:color w:val="2F5496" w:themeColor="accent1" w:themeShade="BF"/>
            <w:sz w:val="24"/>
            <w:szCs w:val="24"/>
          </w:rPr>
          <w:t>alert and guidance on GLP-1 prescribing</w:t>
        </w:r>
      </w:hyperlink>
      <w:r w:rsidR="00233D28" w:rsidRPr="008E1697">
        <w:rPr>
          <w:rFonts w:cstheme="minorHAnsi"/>
          <w:b/>
          <w:bCs/>
          <w:color w:val="2F5496" w:themeColor="accent1" w:themeShade="BF"/>
          <w:sz w:val="24"/>
          <w:szCs w:val="24"/>
        </w:rPr>
        <w:t xml:space="preserve"> </w:t>
      </w:r>
    </w:p>
    <w:p w14:paraId="4FCE8FC1" w14:textId="43FEF10E" w:rsidR="00233D28" w:rsidRPr="008E1697" w:rsidRDefault="008E1697" w:rsidP="008E79DC">
      <w:pPr>
        <w:pStyle w:val="ListParagraph"/>
        <w:numPr>
          <w:ilvl w:val="0"/>
          <w:numId w:val="42"/>
        </w:numPr>
        <w:spacing w:after="0"/>
        <w:textAlignment w:val="baseline"/>
        <w:rPr>
          <w:rFonts w:cstheme="minorHAnsi"/>
          <w:b/>
          <w:bCs/>
          <w:color w:val="2F5496" w:themeColor="accent1" w:themeShade="BF"/>
          <w:sz w:val="24"/>
          <w:szCs w:val="24"/>
        </w:rPr>
      </w:pPr>
      <w:hyperlink w:anchor="NU13" w:history="1">
        <w:r w:rsidR="00233D28" w:rsidRPr="008E1697">
          <w:rPr>
            <w:rStyle w:val="Hyperlink"/>
            <w:rFonts w:cstheme="minorHAnsi"/>
            <w:b/>
            <w:bCs/>
            <w:color w:val="2F5496" w:themeColor="accent1" w:themeShade="BF"/>
            <w:sz w:val="24"/>
            <w:szCs w:val="24"/>
          </w:rPr>
          <w:t xml:space="preserve">FEEDBACK FROM GENERAL PRACTICE </w:t>
        </w:r>
        <w:r w:rsidR="00DB66A1" w:rsidRPr="008E1697">
          <w:rPr>
            <w:rStyle w:val="Hyperlink"/>
            <w:rFonts w:cstheme="minorHAnsi"/>
            <w:b/>
            <w:bCs/>
            <w:color w:val="2F5496" w:themeColor="accent1" w:themeShade="BF"/>
            <w:sz w:val="24"/>
            <w:szCs w:val="24"/>
          </w:rPr>
          <w:t>ON ISSUES/PROBLEMS WITH LOCAL SERVICES</w:t>
        </w:r>
      </w:hyperlink>
      <w:r w:rsidR="00DB66A1" w:rsidRPr="008E1697">
        <w:rPr>
          <w:rFonts w:cstheme="minorHAnsi"/>
          <w:b/>
          <w:bCs/>
          <w:color w:val="2F5496" w:themeColor="accent1" w:themeShade="BF"/>
          <w:sz w:val="24"/>
          <w:szCs w:val="24"/>
        </w:rPr>
        <w:t xml:space="preserve"> </w:t>
      </w:r>
    </w:p>
    <w:p w14:paraId="1F406B97" w14:textId="633B25CB" w:rsidR="00DB66A1" w:rsidRPr="00F74376" w:rsidRDefault="00F74376" w:rsidP="008E79DC">
      <w:pPr>
        <w:pStyle w:val="ListParagraph"/>
        <w:numPr>
          <w:ilvl w:val="0"/>
          <w:numId w:val="42"/>
        </w:numPr>
        <w:spacing w:after="0"/>
        <w:textAlignment w:val="baseline"/>
        <w:rPr>
          <w:rStyle w:val="Hyperlink"/>
          <w:rFonts w:cstheme="minorHAnsi"/>
          <w:b/>
          <w:bCs/>
          <w:sz w:val="24"/>
          <w:szCs w:val="24"/>
          <w14:textFill>
            <w14:solidFill>
              <w14:srgbClr w14:val="0563C1">
                <w14:lumMod w14:val="75000"/>
              </w14:srgbClr>
            </w14:solidFill>
          </w14:textFill>
        </w:rPr>
      </w:pPr>
      <w:r>
        <w:rPr>
          <w:rFonts w:cstheme="minorHAnsi"/>
          <w:b/>
          <w:bCs/>
          <w:color w:val="2F5496" w:themeColor="accent1" w:themeShade="BF"/>
          <w:sz w:val="24"/>
          <w:szCs w:val="24"/>
        </w:rPr>
        <w:fldChar w:fldCharType="begin"/>
      </w:r>
      <w:r>
        <w:rPr>
          <w:rFonts w:cstheme="minorHAnsi"/>
          <w:b/>
          <w:bCs/>
          <w:color w:val="2F5496" w:themeColor="accent1" w:themeShade="BF"/>
          <w:sz w:val="24"/>
          <w:szCs w:val="24"/>
        </w:rPr>
        <w:instrText>HYPERLINK  \l "NU14"</w:instrText>
      </w:r>
      <w:r>
        <w:rPr>
          <w:rFonts w:cstheme="minorHAnsi"/>
          <w:b/>
          <w:bCs/>
          <w:color w:val="2F5496" w:themeColor="accent1" w:themeShade="BF"/>
          <w:sz w:val="24"/>
          <w:szCs w:val="24"/>
        </w:rPr>
      </w:r>
      <w:r>
        <w:rPr>
          <w:rFonts w:cstheme="minorHAnsi"/>
          <w:b/>
          <w:bCs/>
          <w:color w:val="2F5496" w:themeColor="accent1" w:themeShade="BF"/>
          <w:sz w:val="24"/>
          <w:szCs w:val="24"/>
        </w:rPr>
        <w:fldChar w:fldCharType="separate"/>
      </w:r>
      <w:r w:rsidR="00DB66A1" w:rsidRPr="00F74376">
        <w:rPr>
          <w:rStyle w:val="Hyperlink"/>
          <w:rFonts w:cstheme="minorHAnsi"/>
          <w:b/>
          <w:bCs/>
          <w:sz w:val="24"/>
          <w:szCs w:val="24"/>
          <w14:textFill>
            <w14:solidFill>
              <w14:srgbClr w14:val="0563C1">
                <w14:lumMod w14:val="75000"/>
              </w14:srgbClr>
            </w14:solidFill>
          </w14:textFill>
        </w:rPr>
        <w:t xml:space="preserve">New: Feedback </w:t>
      </w:r>
      <w:r w:rsidR="002A47FF" w:rsidRPr="00F74376">
        <w:rPr>
          <w:rStyle w:val="Hyperlink"/>
          <w:rFonts w:cstheme="minorHAnsi"/>
          <w:b/>
          <w:bCs/>
          <w:sz w:val="24"/>
          <w:szCs w:val="24"/>
          <w14:textFill>
            <w14:solidFill>
              <w14:srgbClr w14:val="0563C1">
                <w14:lumMod w14:val="75000"/>
              </w14:srgbClr>
            </w14:solidFill>
          </w14:textFill>
        </w:rPr>
        <w:t>from General Practices on issues</w:t>
      </w:r>
      <w:r w:rsidR="008E1697" w:rsidRPr="00F74376">
        <w:rPr>
          <w:rStyle w:val="Hyperlink"/>
          <w:rFonts w:cstheme="minorHAnsi"/>
          <w:b/>
          <w:bCs/>
          <w:sz w:val="24"/>
          <w:szCs w:val="24"/>
          <w14:textFill>
            <w14:solidFill>
              <w14:srgbClr w14:val="0563C1">
                <w14:lumMod w14:val="75000"/>
              </w14:srgbClr>
            </w14:solidFill>
          </w14:textFill>
        </w:rPr>
        <w:t xml:space="preserve">/problems with local services </w:t>
      </w:r>
    </w:p>
    <w:p w14:paraId="2DCEEF71" w14:textId="4710E83E" w:rsidR="008C6E59" w:rsidRDefault="00F74376" w:rsidP="00587D9E">
      <w:pPr>
        <w:spacing w:after="0"/>
        <w:textAlignment w:val="baseline"/>
        <w:rPr>
          <w:rFonts w:cstheme="minorHAnsi"/>
          <w:sz w:val="24"/>
          <w:szCs w:val="24"/>
        </w:rPr>
      </w:pPr>
      <w:r>
        <w:rPr>
          <w:rFonts w:cstheme="minorHAnsi"/>
          <w:b/>
          <w:bCs/>
          <w:color w:val="2F5496" w:themeColor="accent1" w:themeShade="BF"/>
          <w:sz w:val="24"/>
          <w:szCs w:val="24"/>
        </w:rPr>
        <w:fldChar w:fldCharType="end"/>
      </w:r>
    </w:p>
    <w:p w14:paraId="7021858C" w14:textId="77777777" w:rsidR="008C6E59" w:rsidRDefault="008C6E59" w:rsidP="00587D9E">
      <w:pPr>
        <w:spacing w:after="0"/>
        <w:textAlignment w:val="baseline"/>
        <w:rPr>
          <w:rFonts w:cstheme="minorHAnsi"/>
          <w:sz w:val="24"/>
          <w:szCs w:val="24"/>
        </w:rPr>
      </w:pPr>
    </w:p>
    <w:p w14:paraId="0670D076" w14:textId="77777777" w:rsidR="008C6E59" w:rsidRDefault="008C6E59" w:rsidP="00587D9E">
      <w:pPr>
        <w:spacing w:after="0"/>
        <w:textAlignment w:val="baseline"/>
        <w:rPr>
          <w:rFonts w:cstheme="minorHAnsi"/>
          <w:sz w:val="24"/>
          <w:szCs w:val="24"/>
        </w:rPr>
      </w:pPr>
    </w:p>
    <w:p w14:paraId="7D7A26AB" w14:textId="77777777" w:rsidR="008C6E59" w:rsidRDefault="008C6E59" w:rsidP="00587D9E">
      <w:pPr>
        <w:spacing w:after="0"/>
        <w:textAlignment w:val="baseline"/>
        <w:rPr>
          <w:rFonts w:cstheme="minorHAnsi"/>
          <w:sz w:val="24"/>
          <w:szCs w:val="24"/>
        </w:rPr>
      </w:pPr>
    </w:p>
    <w:p w14:paraId="2223B567" w14:textId="77777777" w:rsidR="008C6E59" w:rsidRDefault="008C6E59" w:rsidP="00587D9E">
      <w:pPr>
        <w:spacing w:after="0"/>
        <w:textAlignment w:val="baseline"/>
        <w:rPr>
          <w:rFonts w:cstheme="minorHAnsi"/>
          <w:sz w:val="24"/>
          <w:szCs w:val="24"/>
        </w:rPr>
      </w:pPr>
    </w:p>
    <w:p w14:paraId="5C2B1FAA" w14:textId="77777777" w:rsidR="008C6E59" w:rsidRDefault="008C6E59" w:rsidP="00587D9E">
      <w:pPr>
        <w:spacing w:after="0"/>
        <w:textAlignment w:val="baseline"/>
        <w:rPr>
          <w:rFonts w:cstheme="minorHAnsi"/>
          <w:sz w:val="24"/>
          <w:szCs w:val="24"/>
        </w:rPr>
      </w:pPr>
    </w:p>
    <w:p w14:paraId="00DA9252" w14:textId="77777777" w:rsidR="008C6E59" w:rsidRDefault="008C6E59" w:rsidP="00587D9E">
      <w:pPr>
        <w:spacing w:after="0"/>
        <w:textAlignment w:val="baseline"/>
        <w:rPr>
          <w:rFonts w:cstheme="minorHAnsi"/>
          <w:sz w:val="24"/>
          <w:szCs w:val="24"/>
        </w:rPr>
      </w:pPr>
    </w:p>
    <w:p w14:paraId="220277A7" w14:textId="77777777" w:rsidR="008C6E59" w:rsidRDefault="008C6E59" w:rsidP="00587D9E">
      <w:pPr>
        <w:spacing w:after="0"/>
        <w:textAlignment w:val="baseline"/>
        <w:rPr>
          <w:rFonts w:cstheme="minorHAnsi"/>
          <w:sz w:val="24"/>
          <w:szCs w:val="24"/>
        </w:rPr>
      </w:pPr>
    </w:p>
    <w:p w14:paraId="618EEE34" w14:textId="77777777" w:rsidR="008C6E59" w:rsidRDefault="008C6E59" w:rsidP="00587D9E">
      <w:pPr>
        <w:spacing w:after="0"/>
        <w:textAlignment w:val="baseline"/>
        <w:rPr>
          <w:rFonts w:cstheme="minorHAnsi"/>
          <w:sz w:val="24"/>
          <w:szCs w:val="24"/>
        </w:rPr>
      </w:pPr>
    </w:p>
    <w:p w14:paraId="37647644" w14:textId="77777777" w:rsidR="008C6E59" w:rsidRDefault="008C6E59" w:rsidP="00587D9E">
      <w:pPr>
        <w:spacing w:after="0"/>
        <w:textAlignment w:val="baseline"/>
        <w:rPr>
          <w:rFonts w:cstheme="minorHAnsi"/>
          <w:sz w:val="24"/>
          <w:szCs w:val="24"/>
        </w:rPr>
      </w:pPr>
    </w:p>
    <w:p w14:paraId="137F37FC" w14:textId="6897C856" w:rsidR="00F349FC" w:rsidRDefault="00F349FC" w:rsidP="00F349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0" w:name="NO1"/>
      <w:r>
        <w:rPr>
          <w:rStyle w:val="Strong"/>
          <w:rFonts w:cstheme="minorHAnsi"/>
          <w:color w:val="000000" w:themeColor="text1"/>
        </w:rPr>
        <w:t>1.</w:t>
      </w:r>
      <w:r w:rsidRPr="00F349FC">
        <w:rPr>
          <w:rStyle w:val="Strong"/>
          <w:rFonts w:cstheme="minorHAnsi"/>
          <w:color w:val="000000" w:themeColor="text1"/>
        </w:rPr>
        <w:t>New:</w:t>
      </w:r>
      <w:r w:rsidRPr="00F349FC">
        <w:rPr>
          <w:rStyle w:val="Strong"/>
          <w:rFonts w:cstheme="minorHAnsi"/>
          <w:color w:val="202020"/>
        </w:rPr>
        <w:t xml:space="preserve"> </w:t>
      </w:r>
      <w:r w:rsidR="00910B3B">
        <w:rPr>
          <w:rStyle w:val="Strong"/>
          <w:rFonts w:cstheme="minorHAnsi"/>
          <w:color w:val="202020"/>
        </w:rPr>
        <w:t>M</w:t>
      </w:r>
      <w:r w:rsidRPr="00F349FC">
        <w:rPr>
          <w:rStyle w:val="Strong"/>
          <w:rFonts w:cstheme="minorHAnsi"/>
          <w:color w:val="202020"/>
        </w:rPr>
        <w:t>ethod for sending Request for Support forms to Birmingham Children’s Trust</w:t>
      </w:r>
    </w:p>
    <w:bookmarkEnd w:id="0"/>
    <w:p w14:paraId="0D3239C1" w14:textId="75352952" w:rsidR="008C6E59" w:rsidRPr="00F349FC" w:rsidRDefault="00F349FC" w:rsidP="00F349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F349FC">
        <w:rPr>
          <w:rFonts w:cstheme="minorHAnsi"/>
          <w:color w:val="202020"/>
        </w:rPr>
        <w:br/>
        <w:t xml:space="preserve">Birmingham Children’s Trust (BCT) will be receiving Request for Support forms (RFS) in a new way. From Wednesday 29 November 2023, all RFS forms will be completed via the new online form and submitted onto the CASS portal. Follow the </w:t>
      </w:r>
      <w:hyperlink r:id="rId11" w:tgtFrame="_blank" w:history="1">
        <w:r w:rsidRPr="00F349FC">
          <w:rPr>
            <w:rStyle w:val="Hyperlink"/>
            <w:rFonts w:cstheme="minorHAnsi"/>
            <w:color w:val="005EB8"/>
          </w:rPr>
          <w:t>link</w:t>
        </w:r>
      </w:hyperlink>
      <w:r w:rsidRPr="00F349FC">
        <w:rPr>
          <w:rFonts w:cstheme="minorHAnsi"/>
          <w:color w:val="202020"/>
        </w:rPr>
        <w:t xml:space="preserve"> to find further information.</w:t>
      </w:r>
    </w:p>
    <w:p w14:paraId="1F76C9FC" w14:textId="77777777" w:rsidR="008C6E59" w:rsidRPr="00F349FC" w:rsidRDefault="008C6E59" w:rsidP="00587D9E">
      <w:pPr>
        <w:spacing w:after="0"/>
        <w:textAlignment w:val="baseline"/>
        <w:rPr>
          <w:rFonts w:cstheme="minorHAnsi"/>
        </w:rPr>
      </w:pPr>
    </w:p>
    <w:p w14:paraId="5AFA3E37" w14:textId="77777777" w:rsidR="008C6E59" w:rsidRDefault="008C6E59" w:rsidP="00587D9E">
      <w:pPr>
        <w:spacing w:after="0"/>
        <w:textAlignment w:val="baseline"/>
        <w:rPr>
          <w:rFonts w:cstheme="minorHAnsi"/>
          <w:sz w:val="24"/>
          <w:szCs w:val="24"/>
        </w:rPr>
      </w:pPr>
    </w:p>
    <w:p w14:paraId="07B082BA" w14:textId="77777777" w:rsidR="008C6E59" w:rsidRDefault="008C6E59" w:rsidP="00587D9E">
      <w:pPr>
        <w:spacing w:after="0"/>
        <w:textAlignment w:val="baseline"/>
        <w:rPr>
          <w:rFonts w:cstheme="minorHAnsi"/>
          <w:sz w:val="24"/>
          <w:szCs w:val="24"/>
        </w:rPr>
      </w:pPr>
    </w:p>
    <w:p w14:paraId="55B83C55" w14:textId="77777777" w:rsidR="008C6E59" w:rsidRDefault="008C6E59" w:rsidP="00587D9E">
      <w:pPr>
        <w:spacing w:after="0"/>
        <w:textAlignment w:val="baseline"/>
        <w:rPr>
          <w:rFonts w:cstheme="minorHAnsi"/>
          <w:sz w:val="24"/>
          <w:szCs w:val="24"/>
        </w:rPr>
      </w:pPr>
    </w:p>
    <w:p w14:paraId="57ECC485" w14:textId="77777777" w:rsidR="008C6E59" w:rsidRDefault="008C6E59" w:rsidP="00587D9E">
      <w:pPr>
        <w:spacing w:after="0"/>
        <w:textAlignment w:val="baseline"/>
        <w:rPr>
          <w:rFonts w:cstheme="minorHAnsi"/>
          <w:sz w:val="24"/>
          <w:szCs w:val="24"/>
        </w:rPr>
      </w:pPr>
    </w:p>
    <w:p w14:paraId="45974BAA" w14:textId="0B72D715" w:rsidR="00B875B4" w:rsidRPr="00B875B4" w:rsidRDefault="00B875B4" w:rsidP="00B875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bookmarkStart w:id="1" w:name="NO2"/>
      <w:r>
        <w:rPr>
          <w:rStyle w:val="Strong"/>
          <w:rFonts w:cstheme="minorHAnsi"/>
          <w:color w:val="000000" w:themeColor="text1"/>
        </w:rPr>
        <w:t>2.</w:t>
      </w:r>
      <w:r w:rsidRPr="00B875B4">
        <w:rPr>
          <w:rStyle w:val="Strong"/>
          <w:rFonts w:cstheme="minorHAnsi"/>
          <w:color w:val="000000" w:themeColor="text1"/>
        </w:rPr>
        <w:t>New: </w:t>
      </w:r>
      <w:r w:rsidRPr="00B875B4">
        <w:rPr>
          <w:rStyle w:val="Strong"/>
          <w:rFonts w:cstheme="minorHAnsi"/>
          <w:color w:val="202020"/>
        </w:rPr>
        <w:t>Changes to the laboratory IT system at SWBH Pathology </w:t>
      </w:r>
      <w:bookmarkEnd w:id="1"/>
      <w:r w:rsidRPr="00B875B4">
        <w:rPr>
          <w:rFonts w:cstheme="minorHAnsi"/>
          <w:color w:val="202020"/>
        </w:rPr>
        <w:br/>
        <w:t xml:space="preserve">The following message is for GP practices in Sandwell and West Birmingham. On Tuesday 24 October, Blood Sciences (including Clinical Biochemistry, Toxicology, Haematology, and Immunology) at Sandwell and West Birmingham Hospitals (SWBH) Pathology will migrate to a new laboratory information management system (LIMS) called </w:t>
      </w:r>
      <w:proofErr w:type="spellStart"/>
      <w:r w:rsidRPr="00B875B4">
        <w:rPr>
          <w:rFonts w:cstheme="minorHAnsi"/>
          <w:color w:val="202020"/>
        </w:rPr>
        <w:t>Winpath</w:t>
      </w:r>
      <w:proofErr w:type="spellEnd"/>
      <w:r w:rsidRPr="00B875B4">
        <w:rPr>
          <w:rFonts w:cstheme="minorHAnsi"/>
          <w:color w:val="202020"/>
        </w:rPr>
        <w:t xml:space="preserve"> Enterprise (WPE). This change is key to the harmonisation between the four laboratories of Black Country Pathology Services.</w:t>
      </w:r>
      <w:r w:rsidRPr="00B875B4">
        <w:rPr>
          <w:rFonts w:cstheme="minorHAnsi"/>
          <w:color w:val="202020"/>
        </w:rPr>
        <w:br/>
        <w:t> </w:t>
      </w:r>
      <w:r w:rsidRPr="00B875B4">
        <w:rPr>
          <w:rFonts w:cstheme="minorHAnsi"/>
          <w:color w:val="202020"/>
        </w:rPr>
        <w:br/>
        <w:t xml:space="preserve">Further information, provided by Black Country Pathology Services, can be found below.  </w:t>
      </w:r>
    </w:p>
    <w:p w14:paraId="583E9C30" w14:textId="77777777" w:rsidR="00B875B4" w:rsidRPr="00B875B4" w:rsidRDefault="00B875B4" w:rsidP="00B875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12" w:tgtFrame="_blank" w:history="1">
        <w:r w:rsidRPr="00B875B4">
          <w:rPr>
            <w:rStyle w:val="Hyperlink"/>
            <w:rFonts w:eastAsia="Times New Roman" w:cstheme="minorHAnsi"/>
            <w:color w:val="005EB8"/>
          </w:rPr>
          <w:t>Detail and information regarding ICE and electronic reporting</w:t>
        </w:r>
      </w:hyperlink>
    </w:p>
    <w:p w14:paraId="74FAB8B2" w14:textId="77777777" w:rsidR="00B875B4" w:rsidRPr="00B875B4" w:rsidRDefault="00B875B4" w:rsidP="00B875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13" w:tgtFrame="_blank" w:history="1">
        <w:r w:rsidRPr="00B875B4">
          <w:rPr>
            <w:rStyle w:val="Hyperlink"/>
            <w:rFonts w:eastAsia="Times New Roman" w:cstheme="minorHAnsi"/>
            <w:color w:val="005EB8"/>
          </w:rPr>
          <w:t>Clinical Chemistry updates and information</w:t>
        </w:r>
      </w:hyperlink>
    </w:p>
    <w:p w14:paraId="7BD4018A" w14:textId="75D458C6" w:rsidR="008C6E59" w:rsidRPr="00B875B4" w:rsidRDefault="00B875B4" w:rsidP="00B875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hyperlink r:id="rId14" w:tgtFrame="_blank" w:history="1">
        <w:r w:rsidRPr="00B875B4">
          <w:rPr>
            <w:rStyle w:val="Hyperlink"/>
            <w:rFonts w:eastAsia="Times New Roman" w:cstheme="minorHAnsi"/>
            <w:color w:val="005EB8"/>
          </w:rPr>
          <w:t>Immunology updates and further details</w:t>
        </w:r>
      </w:hyperlink>
    </w:p>
    <w:p w14:paraId="7358D431" w14:textId="77777777" w:rsidR="008C6E59" w:rsidRDefault="008C6E59" w:rsidP="00587D9E">
      <w:pPr>
        <w:spacing w:after="0"/>
        <w:textAlignment w:val="baseline"/>
        <w:rPr>
          <w:rFonts w:cstheme="minorHAnsi"/>
          <w:sz w:val="24"/>
          <w:szCs w:val="24"/>
        </w:rPr>
      </w:pPr>
    </w:p>
    <w:p w14:paraId="44A72802" w14:textId="77777777" w:rsidR="008C6E59" w:rsidRDefault="008C6E59" w:rsidP="00587D9E">
      <w:pPr>
        <w:spacing w:after="0"/>
        <w:textAlignment w:val="baseline"/>
        <w:rPr>
          <w:rFonts w:cstheme="minorHAnsi"/>
          <w:sz w:val="24"/>
          <w:szCs w:val="24"/>
        </w:rPr>
      </w:pPr>
    </w:p>
    <w:p w14:paraId="0AF1DB3D" w14:textId="77777777" w:rsidR="008C6E59" w:rsidRDefault="008C6E59" w:rsidP="00587D9E">
      <w:pPr>
        <w:spacing w:after="0"/>
        <w:textAlignment w:val="baseline"/>
        <w:rPr>
          <w:rFonts w:cstheme="minorHAnsi"/>
          <w:sz w:val="24"/>
          <w:szCs w:val="24"/>
        </w:rPr>
      </w:pPr>
    </w:p>
    <w:p w14:paraId="289F2F5A" w14:textId="77777777" w:rsidR="007708D5" w:rsidRDefault="007708D5" w:rsidP="007708D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2" w:name="NO3"/>
      <w:r>
        <w:rPr>
          <w:rStyle w:val="Strong"/>
          <w:rFonts w:cstheme="minorHAnsi"/>
          <w:color w:val="000000" w:themeColor="text1"/>
        </w:rPr>
        <w:t>3.</w:t>
      </w:r>
      <w:r w:rsidRPr="007708D5">
        <w:rPr>
          <w:rStyle w:val="Strong"/>
          <w:rFonts w:cstheme="minorHAnsi"/>
          <w:color w:val="000000" w:themeColor="text1"/>
        </w:rPr>
        <w:t>New: </w:t>
      </w:r>
      <w:r w:rsidRPr="007708D5">
        <w:rPr>
          <w:rStyle w:val="Strong"/>
          <w:rFonts w:cstheme="minorHAnsi"/>
          <w:color w:val="202020"/>
        </w:rPr>
        <w:t>Historic COVID results from Black Country Pathology Service (BCPS)</w:t>
      </w:r>
      <w:bookmarkEnd w:id="2"/>
    </w:p>
    <w:p w14:paraId="64F5B559" w14:textId="0A41E393" w:rsidR="008C6E59" w:rsidRPr="007708D5" w:rsidRDefault="007708D5" w:rsidP="007708D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7708D5">
        <w:rPr>
          <w:rFonts w:cstheme="minorHAnsi"/>
          <w:color w:val="202020"/>
        </w:rPr>
        <w:br/>
        <w:t>Black Country Pathology Service (BCPS) is aware of numerous historic COVID results which appear to be coming from BCPS.</w:t>
      </w:r>
      <w:r w:rsidRPr="007708D5">
        <w:rPr>
          <w:rFonts w:cstheme="minorHAnsi"/>
          <w:color w:val="202020"/>
        </w:rPr>
        <w:br/>
        <w:t> </w:t>
      </w:r>
      <w:r w:rsidRPr="007708D5">
        <w:rPr>
          <w:rFonts w:cstheme="minorHAnsi"/>
          <w:color w:val="202020"/>
        </w:rPr>
        <w:br/>
        <w:t xml:space="preserve">BCPS has investigated the </w:t>
      </w:r>
      <w:proofErr w:type="gramStart"/>
      <w:r w:rsidRPr="007708D5">
        <w:rPr>
          <w:rFonts w:cstheme="minorHAnsi"/>
          <w:color w:val="202020"/>
        </w:rPr>
        <w:t>issue</w:t>
      </w:r>
      <w:proofErr w:type="gramEnd"/>
      <w:r w:rsidRPr="007708D5">
        <w:rPr>
          <w:rFonts w:cstheme="minorHAnsi"/>
          <w:color w:val="202020"/>
        </w:rPr>
        <w:t xml:space="preserve"> and the source appears to be from a central reporting system.  This has been escalated to the National Team and they are awaiting a response.</w:t>
      </w:r>
      <w:r w:rsidRPr="007708D5">
        <w:rPr>
          <w:rFonts w:cstheme="minorHAnsi"/>
          <w:color w:val="202020"/>
        </w:rPr>
        <w:br/>
        <w:t> </w:t>
      </w:r>
      <w:r w:rsidRPr="007708D5">
        <w:rPr>
          <w:rFonts w:cstheme="minorHAnsi"/>
          <w:color w:val="202020"/>
        </w:rPr>
        <w:br/>
        <w:t>We will share any updates and BCPS apologise for any inconvenience in the meantime. If you have any queries related this, please email: </w:t>
      </w:r>
      <w:hyperlink r:id="rId15" w:history="1">
        <w:r w:rsidRPr="007708D5">
          <w:rPr>
            <w:rStyle w:val="Hyperlink"/>
            <w:rFonts w:cstheme="minorHAnsi"/>
            <w:color w:val="005EB8"/>
          </w:rPr>
          <w:t>SGSS.Helpdesk@ukhsa.gov.uk</w:t>
        </w:r>
      </w:hyperlink>
    </w:p>
    <w:p w14:paraId="0ED8446D" w14:textId="77777777" w:rsidR="008C6E59" w:rsidRDefault="008C6E59" w:rsidP="00587D9E">
      <w:pPr>
        <w:spacing w:after="0"/>
        <w:textAlignment w:val="baseline"/>
        <w:rPr>
          <w:rFonts w:cstheme="minorHAnsi"/>
          <w:sz w:val="24"/>
          <w:szCs w:val="24"/>
        </w:rPr>
      </w:pPr>
    </w:p>
    <w:p w14:paraId="510A7E0D" w14:textId="77777777" w:rsidR="008C6E59" w:rsidRDefault="008C6E59" w:rsidP="00587D9E">
      <w:pPr>
        <w:spacing w:after="0"/>
        <w:textAlignment w:val="baseline"/>
        <w:rPr>
          <w:rFonts w:cstheme="minorHAnsi"/>
          <w:sz w:val="24"/>
          <w:szCs w:val="24"/>
        </w:rPr>
      </w:pPr>
    </w:p>
    <w:p w14:paraId="0244648D" w14:textId="77777777" w:rsidR="008C6E59" w:rsidRDefault="008C6E59" w:rsidP="00587D9E">
      <w:pPr>
        <w:spacing w:after="0"/>
        <w:textAlignment w:val="baseline"/>
        <w:rPr>
          <w:rFonts w:cstheme="minorHAnsi"/>
          <w:sz w:val="24"/>
          <w:szCs w:val="24"/>
        </w:rPr>
      </w:pPr>
    </w:p>
    <w:p w14:paraId="5DD4C82C" w14:textId="77777777" w:rsidR="008C6E59" w:rsidRDefault="008C6E59" w:rsidP="00587D9E">
      <w:pPr>
        <w:spacing w:after="0"/>
        <w:textAlignment w:val="baseline"/>
        <w:rPr>
          <w:rFonts w:cstheme="minorHAnsi"/>
          <w:sz w:val="24"/>
          <w:szCs w:val="24"/>
        </w:rPr>
      </w:pPr>
    </w:p>
    <w:p w14:paraId="3F486461" w14:textId="77777777" w:rsidR="00B8146A" w:rsidRDefault="00B8146A" w:rsidP="00B8146A">
      <w:pPr>
        <w:spacing w:line="360" w:lineRule="auto"/>
        <w:rPr>
          <w:rStyle w:val="Strong"/>
          <w:rFonts w:ascii="Helvetica" w:hAnsi="Helvetica" w:cs="Helvetica"/>
          <w:color w:val="0000FF"/>
          <w:sz w:val="21"/>
          <w:szCs w:val="21"/>
        </w:rPr>
      </w:pPr>
    </w:p>
    <w:p w14:paraId="407C61AA" w14:textId="77777777" w:rsidR="00B8146A" w:rsidRDefault="00B8146A" w:rsidP="00B8146A">
      <w:pPr>
        <w:spacing w:line="360" w:lineRule="auto"/>
        <w:rPr>
          <w:rStyle w:val="Strong"/>
          <w:rFonts w:ascii="Helvetica" w:hAnsi="Helvetica" w:cs="Helvetica"/>
          <w:color w:val="0000FF"/>
          <w:sz w:val="21"/>
          <w:szCs w:val="21"/>
        </w:rPr>
      </w:pPr>
    </w:p>
    <w:p w14:paraId="7CDACCEC" w14:textId="77777777" w:rsidR="00B8146A" w:rsidRDefault="00B8146A" w:rsidP="00B8146A">
      <w:pPr>
        <w:spacing w:line="360" w:lineRule="auto"/>
        <w:rPr>
          <w:rStyle w:val="Strong"/>
          <w:rFonts w:ascii="Helvetica" w:hAnsi="Helvetica" w:cs="Helvetica"/>
          <w:color w:val="0000FF"/>
          <w:sz w:val="21"/>
          <w:szCs w:val="21"/>
        </w:rPr>
      </w:pPr>
    </w:p>
    <w:p w14:paraId="6E473A50" w14:textId="77777777" w:rsidR="00B8146A" w:rsidRDefault="00B8146A" w:rsidP="00B8146A">
      <w:pPr>
        <w:spacing w:line="360" w:lineRule="auto"/>
        <w:rPr>
          <w:rStyle w:val="Strong"/>
          <w:rFonts w:ascii="Helvetica" w:hAnsi="Helvetica" w:cs="Helvetica"/>
          <w:color w:val="0000FF"/>
          <w:sz w:val="21"/>
          <w:szCs w:val="21"/>
        </w:rPr>
      </w:pPr>
    </w:p>
    <w:p w14:paraId="15A92CCE" w14:textId="77777777" w:rsidR="00B8146A" w:rsidRDefault="00B8146A" w:rsidP="00B8146A">
      <w:pPr>
        <w:spacing w:line="360" w:lineRule="auto"/>
        <w:rPr>
          <w:rStyle w:val="Strong"/>
          <w:rFonts w:ascii="Helvetica" w:hAnsi="Helvetica" w:cs="Helvetica"/>
          <w:color w:val="0000FF"/>
          <w:sz w:val="21"/>
          <w:szCs w:val="21"/>
        </w:rPr>
      </w:pPr>
    </w:p>
    <w:p w14:paraId="6804D0E0" w14:textId="104DB07E" w:rsidR="00B8146A" w:rsidRPr="00B8146A" w:rsidRDefault="00B8146A" w:rsidP="00B814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Style w:val="Strong"/>
          <w:rFonts w:cstheme="minorHAnsi"/>
          <w:color w:val="202020"/>
        </w:rPr>
      </w:pPr>
      <w:bookmarkStart w:id="3" w:name="NO4"/>
      <w:r w:rsidRPr="00B8146A">
        <w:rPr>
          <w:rStyle w:val="Strong"/>
          <w:rFonts w:cstheme="minorHAnsi"/>
          <w:color w:val="000000" w:themeColor="text1"/>
        </w:rPr>
        <w:t>4.</w:t>
      </w:r>
      <w:r w:rsidRPr="00B8146A">
        <w:rPr>
          <w:rStyle w:val="Strong"/>
          <w:rFonts w:cstheme="minorHAnsi"/>
          <w:color w:val="000000" w:themeColor="text1"/>
        </w:rPr>
        <w:t>New:</w:t>
      </w:r>
      <w:r w:rsidRPr="00B8146A">
        <w:rPr>
          <w:rStyle w:val="Strong"/>
          <w:rFonts w:cstheme="minorHAnsi"/>
          <w:color w:val="202020"/>
        </w:rPr>
        <w:t xml:space="preserve"> NHS Cervical Screening Management System</w:t>
      </w:r>
    </w:p>
    <w:bookmarkEnd w:id="3"/>
    <w:p w14:paraId="6B1CBA8E" w14:textId="092B9521" w:rsidR="00B8146A" w:rsidRPr="00B8146A" w:rsidRDefault="00B8146A" w:rsidP="00B814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b/>
          <w:bCs/>
          <w:color w:val="202020"/>
        </w:rPr>
      </w:pPr>
      <w:r w:rsidRPr="00B8146A">
        <w:rPr>
          <w:rFonts w:cstheme="minorHAnsi"/>
          <w:color w:val="202020"/>
        </w:rPr>
        <w:br/>
        <w:t xml:space="preserve">NHS England is making changes to the Cervical Screening Management System (CSMS), which is currently undertaken through the Open Exeter system.  A number of the key changes have already been completed, however for any user who needs access to CSMS, could we please ask you to kindly complete this </w:t>
      </w:r>
      <w:hyperlink r:id="rId16" w:tgtFrame="_blank" w:history="1">
        <w:r w:rsidRPr="00B8146A">
          <w:rPr>
            <w:rStyle w:val="Hyperlink"/>
            <w:rFonts w:cstheme="minorHAnsi"/>
            <w:color w:val="005EB8"/>
          </w:rPr>
          <w:t>MS Form</w:t>
        </w:r>
      </w:hyperlink>
      <w:r w:rsidRPr="00B8146A">
        <w:rPr>
          <w:rFonts w:cstheme="minorHAnsi"/>
          <w:color w:val="202020"/>
        </w:rPr>
        <w:t xml:space="preserve">. </w:t>
      </w:r>
    </w:p>
    <w:p w14:paraId="482DD165" w14:textId="77777777" w:rsidR="00B8146A" w:rsidRPr="00B8146A" w:rsidRDefault="00B8146A" w:rsidP="00B814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50" w:after="150" w:line="360" w:lineRule="auto"/>
        <w:rPr>
          <w:rFonts w:cstheme="minorHAnsi"/>
          <w:color w:val="202020"/>
        </w:rPr>
      </w:pPr>
      <w:r w:rsidRPr="00B8146A">
        <w:rPr>
          <w:rFonts w:cstheme="minorHAnsi"/>
          <w:color w:val="202020"/>
        </w:rPr>
        <w:t>Once the Registration Authority (RA) Team has actioned this, the Practice Smartcard Administrators will need to go into the user profile and add Cervical Screening Workgroup to the user.</w:t>
      </w:r>
    </w:p>
    <w:p w14:paraId="547E4E7D" w14:textId="20C6FA9E" w:rsidR="008C6E59" w:rsidRPr="00B8146A" w:rsidRDefault="00B8146A" w:rsidP="00B814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B8146A">
        <w:rPr>
          <w:rFonts w:cstheme="minorHAnsi"/>
          <w:color w:val="202020"/>
        </w:rPr>
        <w:t>Practices should note that if the above is not completed, they will be unable to progress cytology work and as such this should be considered of high importance. Training for the new system will follow in due course over the next six months.</w:t>
      </w:r>
    </w:p>
    <w:p w14:paraId="70F86AB1" w14:textId="77777777" w:rsidR="008C6E59" w:rsidRPr="00B8146A" w:rsidRDefault="008C6E59" w:rsidP="00587D9E">
      <w:pPr>
        <w:spacing w:after="0"/>
        <w:textAlignment w:val="baseline"/>
        <w:rPr>
          <w:rFonts w:cstheme="minorHAnsi"/>
        </w:rPr>
      </w:pPr>
    </w:p>
    <w:p w14:paraId="0403A1C1" w14:textId="77777777" w:rsidR="008C6E59" w:rsidRDefault="008C6E59" w:rsidP="00587D9E">
      <w:pPr>
        <w:spacing w:after="0"/>
        <w:textAlignment w:val="baseline"/>
        <w:rPr>
          <w:rFonts w:cstheme="minorHAnsi"/>
          <w:sz w:val="24"/>
          <w:szCs w:val="24"/>
        </w:rPr>
      </w:pPr>
    </w:p>
    <w:p w14:paraId="1AF73A01" w14:textId="77777777" w:rsidR="008C6E59" w:rsidRDefault="008C6E59" w:rsidP="00587D9E">
      <w:pPr>
        <w:spacing w:after="0"/>
        <w:textAlignment w:val="baseline"/>
        <w:rPr>
          <w:rFonts w:cstheme="minorHAnsi"/>
          <w:sz w:val="24"/>
          <w:szCs w:val="24"/>
        </w:rPr>
      </w:pPr>
    </w:p>
    <w:p w14:paraId="4A0C5472" w14:textId="2302100D" w:rsidR="0090292B" w:rsidRPr="0090292B" w:rsidRDefault="00C61D79" w:rsidP="0090292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b/>
          <w:bCs/>
          <w:color w:val="202020"/>
        </w:rPr>
      </w:pPr>
      <w:bookmarkStart w:id="4" w:name="NO5"/>
      <w:r w:rsidRPr="0090292B">
        <w:rPr>
          <w:rStyle w:val="Strong"/>
          <w:rFonts w:cstheme="minorHAnsi"/>
          <w:color w:val="000000" w:themeColor="text1"/>
        </w:rPr>
        <w:t>5.</w:t>
      </w:r>
      <w:r w:rsidRPr="0090292B">
        <w:rPr>
          <w:rStyle w:val="Strong"/>
          <w:rFonts w:cstheme="minorHAnsi"/>
          <w:color w:val="000000" w:themeColor="text1"/>
        </w:rPr>
        <w:t>New: </w:t>
      </w:r>
      <w:r w:rsidRPr="0090292B">
        <w:rPr>
          <w:rStyle w:val="Strong"/>
          <w:rFonts w:cstheme="minorHAnsi"/>
          <w:color w:val="202020"/>
        </w:rPr>
        <w:t>Practice Referrals into the NHS Digital Weight Management Programme</w:t>
      </w:r>
      <w:bookmarkEnd w:id="4"/>
      <w:r w:rsidRPr="0090292B">
        <w:rPr>
          <w:rFonts w:cstheme="minorHAnsi"/>
          <w:color w:val="202020"/>
        </w:rPr>
        <w:br/>
        <w:t>The Digital Weight Management Programme (DWMP) supports individuals to manage their weight and improve health through behavioural and lifestyle intervention.</w:t>
      </w:r>
      <w:r w:rsidRPr="0090292B">
        <w:rPr>
          <w:rFonts w:cstheme="minorHAnsi"/>
          <w:color w:val="202020"/>
        </w:rPr>
        <w:br/>
      </w:r>
      <w:r w:rsidRPr="0090292B">
        <w:rPr>
          <w:rFonts w:cstheme="minorHAnsi"/>
          <w:color w:val="202020"/>
        </w:rPr>
        <w:br/>
        <w:t xml:space="preserve">This is a </w:t>
      </w:r>
      <w:proofErr w:type="gramStart"/>
      <w:r w:rsidRPr="0090292B">
        <w:rPr>
          <w:rFonts w:cstheme="minorHAnsi"/>
          <w:color w:val="202020"/>
        </w:rPr>
        <w:t>12 week</w:t>
      </w:r>
      <w:proofErr w:type="gramEnd"/>
      <w:r w:rsidRPr="0090292B">
        <w:rPr>
          <w:rFonts w:cstheme="minorHAnsi"/>
          <w:color w:val="202020"/>
        </w:rPr>
        <w:t xml:space="preserve"> programme aimed at adults living with obesity and who also have a diagnosis of diabetes or hypertension or both. Referral into the programme is via the existing established e-referral System (e-RS).</w:t>
      </w:r>
      <w:r w:rsidRPr="0090292B">
        <w:rPr>
          <w:rFonts w:cstheme="minorHAnsi"/>
          <w:color w:val="202020"/>
        </w:rPr>
        <w:br/>
        <w:t> </w:t>
      </w:r>
      <w:r w:rsidRPr="0090292B">
        <w:rPr>
          <w:rFonts w:cstheme="minorHAnsi"/>
          <w:color w:val="202020"/>
        </w:rPr>
        <w:br/>
        <w:t xml:space="preserve">The referral target for </w:t>
      </w:r>
      <w:proofErr w:type="spellStart"/>
      <w:r w:rsidRPr="0090292B">
        <w:rPr>
          <w:rFonts w:cstheme="minorHAnsi"/>
          <w:color w:val="202020"/>
        </w:rPr>
        <w:t>BSol</w:t>
      </w:r>
      <w:proofErr w:type="spellEnd"/>
      <w:r w:rsidRPr="0090292B">
        <w:rPr>
          <w:rFonts w:cstheme="minorHAnsi"/>
          <w:color w:val="202020"/>
        </w:rPr>
        <w:t xml:space="preserve"> ICB for 2023/24 is to generate 3,840 and so </w:t>
      </w:r>
      <w:proofErr w:type="gramStart"/>
      <w:r w:rsidRPr="0090292B">
        <w:rPr>
          <w:rFonts w:cstheme="minorHAnsi"/>
          <w:color w:val="202020"/>
        </w:rPr>
        <w:t>far</w:t>
      </w:r>
      <w:proofErr w:type="gramEnd"/>
      <w:r w:rsidRPr="0090292B">
        <w:rPr>
          <w:rFonts w:cstheme="minorHAnsi"/>
          <w:color w:val="202020"/>
        </w:rPr>
        <w:t xml:space="preserve"> we have only received 873 (23% of the overall target) into the programme. We would like to remind all GP practices to continuously refer their eligible patients into the programme.</w:t>
      </w:r>
    </w:p>
    <w:p w14:paraId="72E23B69" w14:textId="47A2C27F" w:rsidR="00C61D79" w:rsidRPr="0090292B" w:rsidRDefault="00C61D79" w:rsidP="0090292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sidRPr="0090292B">
        <w:rPr>
          <w:rFonts w:cstheme="minorHAnsi"/>
          <w:color w:val="202020"/>
        </w:rPr>
        <w:br/>
        <w:t xml:space="preserve">The eligibility criteria for DWMP </w:t>
      </w:r>
      <w:proofErr w:type="gramStart"/>
      <w:r w:rsidRPr="0090292B">
        <w:rPr>
          <w:rFonts w:cstheme="minorHAnsi"/>
          <w:color w:val="202020"/>
        </w:rPr>
        <w:t>is</w:t>
      </w:r>
      <w:proofErr w:type="gramEnd"/>
      <w:r w:rsidRPr="0090292B">
        <w:rPr>
          <w:rFonts w:cstheme="minorHAnsi"/>
          <w:color w:val="202020"/>
        </w:rPr>
        <w:t xml:space="preserve">: </w:t>
      </w:r>
    </w:p>
    <w:p w14:paraId="6C0E1A69" w14:textId="77777777" w:rsidR="00C61D79" w:rsidRPr="0090292B" w:rsidRDefault="00C61D79" w:rsidP="0090292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90292B">
        <w:rPr>
          <w:rFonts w:eastAsia="Times New Roman" w:cstheme="minorHAnsi"/>
          <w:color w:val="202020"/>
        </w:rPr>
        <w:t xml:space="preserve">BMI of 30+ (&gt;27.5 for BAME) who have a diagnosis of diabetes or hypertension or </w:t>
      </w:r>
      <w:proofErr w:type="gramStart"/>
      <w:r w:rsidRPr="0090292B">
        <w:rPr>
          <w:rFonts w:eastAsia="Times New Roman" w:cstheme="minorHAnsi"/>
          <w:color w:val="202020"/>
        </w:rPr>
        <w:t>both</w:t>
      </w:r>
      <w:proofErr w:type="gramEnd"/>
    </w:p>
    <w:p w14:paraId="45DF7686" w14:textId="47C93177" w:rsidR="008C6E59" w:rsidRPr="0090292B" w:rsidRDefault="00C61D79" w:rsidP="0090292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90292B">
        <w:rPr>
          <w:rFonts w:cstheme="minorHAnsi"/>
          <w:color w:val="202020"/>
        </w:rPr>
        <w:t xml:space="preserve">If you would like any information or support relating to DWMP please do not hesitate to contact the ICB's </w:t>
      </w:r>
      <w:hyperlink r:id="rId17" w:tgtFrame="_blank" w:history="1">
        <w:r w:rsidRPr="0090292B">
          <w:rPr>
            <w:rStyle w:val="Hyperlink"/>
            <w:rFonts w:cstheme="minorHAnsi"/>
            <w:color w:val="005EB8"/>
          </w:rPr>
          <w:t xml:space="preserve">Baljit </w:t>
        </w:r>
        <w:proofErr w:type="spellStart"/>
        <w:r w:rsidRPr="0090292B">
          <w:rPr>
            <w:rStyle w:val="Hyperlink"/>
            <w:rFonts w:cstheme="minorHAnsi"/>
            <w:color w:val="005EB8"/>
          </w:rPr>
          <w:t>Marway</w:t>
        </w:r>
        <w:proofErr w:type="spellEnd"/>
      </w:hyperlink>
      <w:r w:rsidRPr="0090292B">
        <w:rPr>
          <w:rFonts w:cstheme="minorHAnsi"/>
          <w:color w:val="202020"/>
        </w:rPr>
        <w:t xml:space="preserve">, </w:t>
      </w:r>
      <w:hyperlink r:id="rId18" w:tgtFrame="_blank" w:history="1">
        <w:r w:rsidRPr="0090292B">
          <w:rPr>
            <w:rStyle w:val="Hyperlink"/>
            <w:rFonts w:cstheme="minorHAnsi"/>
            <w:color w:val="005EB8"/>
          </w:rPr>
          <w:t>Sarah Beddows</w:t>
        </w:r>
      </w:hyperlink>
      <w:r w:rsidRPr="0090292B">
        <w:rPr>
          <w:rFonts w:cstheme="minorHAnsi"/>
          <w:color w:val="202020"/>
        </w:rPr>
        <w:t xml:space="preserve"> or </w:t>
      </w:r>
      <w:hyperlink r:id="rId19" w:tgtFrame="_blank" w:history="1">
        <w:r w:rsidRPr="0090292B">
          <w:rPr>
            <w:rStyle w:val="Hyperlink"/>
            <w:rFonts w:cstheme="minorHAnsi"/>
            <w:color w:val="005EB8"/>
          </w:rPr>
          <w:t>Sudhakar Shinde</w:t>
        </w:r>
      </w:hyperlink>
      <w:r w:rsidRPr="0090292B">
        <w:rPr>
          <w:rFonts w:cstheme="minorHAnsi"/>
          <w:color w:val="202020"/>
        </w:rPr>
        <w:t>.</w:t>
      </w:r>
    </w:p>
    <w:p w14:paraId="395EC31A" w14:textId="77777777" w:rsidR="008C6E59" w:rsidRDefault="008C6E59" w:rsidP="00587D9E">
      <w:pPr>
        <w:spacing w:after="0"/>
        <w:textAlignment w:val="baseline"/>
        <w:rPr>
          <w:rFonts w:cstheme="minorHAnsi"/>
          <w:sz w:val="24"/>
          <w:szCs w:val="24"/>
        </w:rPr>
      </w:pPr>
    </w:p>
    <w:p w14:paraId="6A4CE70B" w14:textId="77777777" w:rsidR="008C6E59" w:rsidRDefault="008C6E59" w:rsidP="00587D9E">
      <w:pPr>
        <w:spacing w:after="0"/>
        <w:textAlignment w:val="baseline"/>
        <w:rPr>
          <w:rFonts w:cstheme="minorHAnsi"/>
          <w:sz w:val="24"/>
          <w:szCs w:val="24"/>
        </w:rPr>
      </w:pPr>
    </w:p>
    <w:p w14:paraId="130CB896" w14:textId="77777777" w:rsidR="00B31C93" w:rsidRPr="00B31C93" w:rsidRDefault="00B31C93" w:rsidP="00B31C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Style w:val="Strong"/>
          <w:rFonts w:cstheme="minorHAnsi"/>
          <w:color w:val="202020"/>
        </w:rPr>
      </w:pPr>
      <w:bookmarkStart w:id="5" w:name="NO6"/>
      <w:r w:rsidRPr="00B31C93">
        <w:rPr>
          <w:rStyle w:val="Strong"/>
          <w:rFonts w:cstheme="minorHAnsi"/>
          <w:color w:val="000000" w:themeColor="text1"/>
        </w:rPr>
        <w:t>6.</w:t>
      </w:r>
      <w:r w:rsidR="00433B6A" w:rsidRPr="00B31C93">
        <w:rPr>
          <w:rStyle w:val="Strong"/>
          <w:rFonts w:cstheme="minorHAnsi"/>
          <w:color w:val="000000" w:themeColor="text1"/>
        </w:rPr>
        <w:t>New: </w:t>
      </w:r>
      <w:r w:rsidR="00433B6A" w:rsidRPr="00B31C93">
        <w:rPr>
          <w:rStyle w:val="Strong"/>
          <w:rFonts w:cstheme="minorHAnsi"/>
          <w:color w:val="202020"/>
        </w:rPr>
        <w:t>Process for Faecal Immunochemical Testing (FIT) requests</w:t>
      </w:r>
    </w:p>
    <w:bookmarkEnd w:id="5"/>
    <w:p w14:paraId="0A981CD3" w14:textId="67145BA5" w:rsidR="00433B6A" w:rsidRPr="00B31C93" w:rsidRDefault="00433B6A" w:rsidP="00B31C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sidRPr="00B31C93">
        <w:rPr>
          <w:rFonts w:cstheme="minorHAnsi"/>
          <w:color w:val="202020"/>
        </w:rPr>
        <w:br/>
        <w:t>Please continue to request FIT on Integrated Care Environment (ICE), if you are an ICE practice, but remember to print out the ICE request form and send to Pathology with the Sample Courier.</w:t>
      </w:r>
      <w:r w:rsidRPr="00B31C93">
        <w:rPr>
          <w:rFonts w:cstheme="minorHAnsi"/>
          <w:color w:val="202020"/>
        </w:rPr>
        <w:br/>
      </w:r>
      <w:r w:rsidRPr="00B31C93">
        <w:rPr>
          <w:rFonts w:cstheme="minorHAnsi"/>
          <w:color w:val="202020"/>
        </w:rPr>
        <w:br/>
        <w:t>If you are a practice that currently does not have ICE, please send the traditional paper FIT request form to Pathology with the Sample Courier.</w:t>
      </w:r>
      <w:r w:rsidRPr="00B31C93">
        <w:rPr>
          <w:rFonts w:cstheme="minorHAnsi"/>
          <w:color w:val="202020"/>
        </w:rPr>
        <w:br/>
      </w:r>
      <w:r w:rsidRPr="00B31C93">
        <w:rPr>
          <w:rFonts w:cstheme="minorHAnsi"/>
          <w:color w:val="202020"/>
        </w:rPr>
        <w:br/>
        <w:t>Pathology require either the ICE request or the traditional FIT request form in order to process sending the kit to the patient.</w:t>
      </w:r>
      <w:r w:rsidRPr="00B31C93">
        <w:rPr>
          <w:rFonts w:cstheme="minorHAnsi"/>
          <w:color w:val="202020"/>
        </w:rPr>
        <w:br/>
      </w:r>
      <w:r w:rsidRPr="00B31C93">
        <w:rPr>
          <w:rFonts w:cstheme="minorHAnsi"/>
          <w:color w:val="202020"/>
        </w:rPr>
        <w:br/>
        <w:t>From 1 November, you will not be able to use the old model which was emailing the FIT request to Rugby screening hub. Please ensure your practice has transitioned to the new FIT request model and that you are safety netting via keeping a log of FIT requests to ensure they are being followed up.</w:t>
      </w:r>
      <w:r w:rsidRPr="00B31C93">
        <w:rPr>
          <w:rFonts w:cstheme="minorHAnsi"/>
          <w:color w:val="202020"/>
        </w:rPr>
        <w:br/>
      </w:r>
      <w:r w:rsidRPr="00B31C93">
        <w:rPr>
          <w:rFonts w:cstheme="minorHAnsi"/>
          <w:color w:val="202020"/>
        </w:rPr>
        <w:br/>
        <w:t xml:space="preserve">If there are any issues with the FIT </w:t>
      </w:r>
      <w:proofErr w:type="gramStart"/>
      <w:r w:rsidRPr="00B31C93">
        <w:rPr>
          <w:rFonts w:cstheme="minorHAnsi"/>
          <w:color w:val="202020"/>
        </w:rPr>
        <w:t>pathway</w:t>
      </w:r>
      <w:proofErr w:type="gramEnd"/>
      <w:r w:rsidRPr="00B31C93">
        <w:rPr>
          <w:rFonts w:cstheme="minorHAnsi"/>
          <w:color w:val="202020"/>
        </w:rPr>
        <w:t xml:space="preserve"> please contact the relevant teams emails below: </w:t>
      </w:r>
    </w:p>
    <w:p w14:paraId="4E5E6812" w14:textId="77777777" w:rsidR="00433B6A" w:rsidRPr="00B31C93" w:rsidRDefault="00433B6A" w:rsidP="00B31C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B31C93">
        <w:rPr>
          <w:rFonts w:eastAsia="Times New Roman" w:cstheme="minorHAnsi"/>
          <w:color w:val="202020"/>
        </w:rPr>
        <w:t xml:space="preserve">For enquiries related to ICE requesting then emails can be directed to this address </w:t>
      </w:r>
      <w:hyperlink r:id="rId20" w:history="1">
        <w:r w:rsidRPr="00B31C93">
          <w:rPr>
            <w:rStyle w:val="Hyperlink"/>
            <w:rFonts w:eastAsia="Times New Roman" w:cstheme="minorHAnsi"/>
            <w:color w:val="005EB8"/>
          </w:rPr>
          <w:t>pathologyitalerts@uhb.nhs.uk</w:t>
        </w:r>
      </w:hyperlink>
    </w:p>
    <w:p w14:paraId="16CB4FE3" w14:textId="77777777" w:rsidR="00433B6A" w:rsidRPr="00B31C93" w:rsidRDefault="00433B6A" w:rsidP="00B31C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B31C93">
        <w:rPr>
          <w:rFonts w:eastAsia="Times New Roman" w:cstheme="minorHAnsi"/>
          <w:color w:val="202020"/>
        </w:rPr>
        <w:t xml:space="preserve">For general enquiries related to FIT requesting via UHB path labs: </w:t>
      </w:r>
      <w:hyperlink r:id="rId21" w:history="1">
        <w:r w:rsidRPr="00B31C93">
          <w:rPr>
            <w:rStyle w:val="Hyperlink"/>
            <w:rFonts w:eastAsia="Times New Roman" w:cstheme="minorHAnsi"/>
            <w:color w:val="005EB8"/>
          </w:rPr>
          <w:t>FITPathology@uhb.nhs.uk</w:t>
        </w:r>
      </w:hyperlink>
    </w:p>
    <w:p w14:paraId="10C466AC" w14:textId="77777777" w:rsidR="00433B6A" w:rsidRPr="00B31C93" w:rsidRDefault="00433B6A" w:rsidP="00B31C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B31C93">
        <w:rPr>
          <w:rFonts w:eastAsia="Times New Roman" w:cstheme="minorHAnsi"/>
          <w:color w:val="202020"/>
        </w:rPr>
        <w:t xml:space="preserve">For enquires related to general </w:t>
      </w:r>
      <w:proofErr w:type="gramStart"/>
      <w:r w:rsidRPr="00B31C93">
        <w:rPr>
          <w:rFonts w:eastAsia="Times New Roman" w:cstheme="minorHAnsi"/>
          <w:color w:val="202020"/>
        </w:rPr>
        <w:t>cancer  then</w:t>
      </w:r>
      <w:proofErr w:type="gramEnd"/>
      <w:r w:rsidRPr="00B31C93">
        <w:rPr>
          <w:rFonts w:eastAsia="Times New Roman" w:cstheme="minorHAnsi"/>
          <w:color w:val="202020"/>
        </w:rPr>
        <w:t xml:space="preserve"> email: is </w:t>
      </w:r>
      <w:hyperlink r:id="rId22" w:history="1">
        <w:r w:rsidRPr="00B31C93">
          <w:rPr>
            <w:rStyle w:val="Hyperlink"/>
            <w:rFonts w:eastAsia="Times New Roman" w:cstheme="minorHAnsi"/>
            <w:color w:val="005EB8"/>
          </w:rPr>
          <w:t>nhsbsolicb.bsolcancerteam@nhs.net</w:t>
        </w:r>
      </w:hyperlink>
    </w:p>
    <w:p w14:paraId="2F79D88C" w14:textId="6696E733" w:rsidR="008C6E59" w:rsidRPr="00B31C93" w:rsidRDefault="00433B6A" w:rsidP="00B31C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B31C93">
        <w:rPr>
          <w:rFonts w:eastAsia="Times New Roman" w:cstheme="minorHAnsi"/>
          <w:color w:val="202020"/>
        </w:rPr>
        <w:t xml:space="preserve">For queries related to Rugby Screening Hub part of the pathway please email: </w:t>
      </w:r>
      <w:hyperlink r:id="rId23" w:history="1">
        <w:r w:rsidRPr="00B31C93">
          <w:rPr>
            <w:rStyle w:val="Hyperlink"/>
            <w:rFonts w:eastAsia="Times New Roman" w:cstheme="minorHAnsi"/>
            <w:color w:val="005EB8"/>
          </w:rPr>
          <w:t>uhc-tr.fitbcs@nhs.net</w:t>
        </w:r>
      </w:hyperlink>
    </w:p>
    <w:p w14:paraId="5CB93B78" w14:textId="77777777" w:rsidR="008C6E59" w:rsidRDefault="008C6E59" w:rsidP="00587D9E">
      <w:pPr>
        <w:spacing w:after="0"/>
        <w:textAlignment w:val="baseline"/>
        <w:rPr>
          <w:rFonts w:cstheme="minorHAnsi"/>
          <w:sz w:val="24"/>
          <w:szCs w:val="24"/>
        </w:rPr>
      </w:pPr>
    </w:p>
    <w:p w14:paraId="1D3A98FF" w14:textId="77777777" w:rsidR="008C6E59" w:rsidRDefault="008C6E59" w:rsidP="00587D9E">
      <w:pPr>
        <w:spacing w:after="0"/>
        <w:textAlignment w:val="baseline"/>
        <w:rPr>
          <w:rFonts w:cstheme="minorHAnsi"/>
          <w:sz w:val="24"/>
          <w:szCs w:val="24"/>
        </w:rPr>
      </w:pPr>
    </w:p>
    <w:p w14:paraId="2B8DA14A" w14:textId="77777777" w:rsidR="008C6E59" w:rsidRDefault="008C6E59" w:rsidP="00587D9E">
      <w:pPr>
        <w:spacing w:after="0"/>
        <w:textAlignment w:val="baseline"/>
        <w:rPr>
          <w:rFonts w:cstheme="minorHAnsi"/>
          <w:sz w:val="24"/>
          <w:szCs w:val="24"/>
        </w:rPr>
      </w:pPr>
    </w:p>
    <w:p w14:paraId="2D043C28" w14:textId="77777777" w:rsidR="00B31C93" w:rsidRDefault="00B31C93" w:rsidP="00587D9E">
      <w:pPr>
        <w:spacing w:after="0"/>
        <w:textAlignment w:val="baseline"/>
        <w:rPr>
          <w:rFonts w:cstheme="minorHAnsi"/>
          <w:sz w:val="24"/>
          <w:szCs w:val="24"/>
        </w:rPr>
      </w:pPr>
    </w:p>
    <w:p w14:paraId="770D7FED" w14:textId="77777777" w:rsidR="00B31C93" w:rsidRDefault="00B31C93" w:rsidP="00587D9E">
      <w:pPr>
        <w:spacing w:after="0"/>
        <w:textAlignment w:val="baseline"/>
        <w:rPr>
          <w:rFonts w:cstheme="minorHAnsi"/>
          <w:sz w:val="24"/>
          <w:szCs w:val="24"/>
        </w:rPr>
      </w:pPr>
    </w:p>
    <w:p w14:paraId="5EEB9AE5" w14:textId="77777777" w:rsidR="00B31C93" w:rsidRDefault="00B31C93" w:rsidP="00587D9E">
      <w:pPr>
        <w:spacing w:after="0"/>
        <w:textAlignment w:val="baseline"/>
        <w:rPr>
          <w:rFonts w:cstheme="minorHAnsi"/>
          <w:sz w:val="24"/>
          <w:szCs w:val="24"/>
        </w:rPr>
      </w:pPr>
    </w:p>
    <w:p w14:paraId="58D6325D" w14:textId="77777777" w:rsidR="00B31C93" w:rsidRDefault="00B31C93" w:rsidP="00587D9E">
      <w:pPr>
        <w:spacing w:after="0"/>
        <w:textAlignment w:val="baseline"/>
        <w:rPr>
          <w:rFonts w:cstheme="minorHAnsi"/>
          <w:sz w:val="24"/>
          <w:szCs w:val="24"/>
        </w:rPr>
      </w:pPr>
    </w:p>
    <w:p w14:paraId="1E967542" w14:textId="77777777" w:rsidR="00B31C93" w:rsidRDefault="00B31C93" w:rsidP="00587D9E">
      <w:pPr>
        <w:spacing w:after="0"/>
        <w:textAlignment w:val="baseline"/>
        <w:rPr>
          <w:rFonts w:cstheme="minorHAnsi"/>
          <w:sz w:val="24"/>
          <w:szCs w:val="24"/>
        </w:rPr>
      </w:pPr>
    </w:p>
    <w:p w14:paraId="306B09E0" w14:textId="77777777" w:rsidR="00B31C93" w:rsidRDefault="00B31C93" w:rsidP="00587D9E">
      <w:pPr>
        <w:spacing w:after="0"/>
        <w:textAlignment w:val="baseline"/>
        <w:rPr>
          <w:rFonts w:cstheme="minorHAnsi"/>
          <w:sz w:val="24"/>
          <w:szCs w:val="24"/>
        </w:rPr>
      </w:pPr>
    </w:p>
    <w:p w14:paraId="1BEE08E9" w14:textId="77777777" w:rsidR="00B31C93" w:rsidRDefault="00B31C93" w:rsidP="00587D9E">
      <w:pPr>
        <w:spacing w:after="0"/>
        <w:textAlignment w:val="baseline"/>
        <w:rPr>
          <w:rFonts w:cstheme="minorHAnsi"/>
          <w:sz w:val="24"/>
          <w:szCs w:val="24"/>
        </w:rPr>
      </w:pPr>
    </w:p>
    <w:p w14:paraId="3016B3FE" w14:textId="77777777" w:rsidR="00B31C93" w:rsidRDefault="00B31C93" w:rsidP="00587D9E">
      <w:pPr>
        <w:spacing w:after="0"/>
        <w:textAlignment w:val="baseline"/>
        <w:rPr>
          <w:rFonts w:cstheme="minorHAnsi"/>
          <w:sz w:val="24"/>
          <w:szCs w:val="24"/>
        </w:rPr>
      </w:pPr>
    </w:p>
    <w:p w14:paraId="1BCA1CC5" w14:textId="77777777" w:rsidR="00B31C93" w:rsidRDefault="00B31C93" w:rsidP="00587D9E">
      <w:pPr>
        <w:spacing w:after="0"/>
        <w:textAlignment w:val="baseline"/>
        <w:rPr>
          <w:rFonts w:cstheme="minorHAnsi"/>
          <w:sz w:val="24"/>
          <w:szCs w:val="24"/>
        </w:rPr>
      </w:pPr>
    </w:p>
    <w:p w14:paraId="5E00EDAB" w14:textId="77777777" w:rsidR="00484C16" w:rsidRPr="00484C16" w:rsidRDefault="00484C16" w:rsidP="00484C1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6" w:name="NO7"/>
      <w:r w:rsidRPr="00484C16">
        <w:rPr>
          <w:rStyle w:val="Strong"/>
          <w:rFonts w:cstheme="minorHAnsi"/>
          <w:color w:val="000000" w:themeColor="text1"/>
        </w:rPr>
        <w:t>7.</w:t>
      </w:r>
      <w:r w:rsidRPr="00484C16">
        <w:rPr>
          <w:rStyle w:val="Strong"/>
          <w:rFonts w:cstheme="minorHAnsi"/>
          <w:color w:val="000000" w:themeColor="text1"/>
        </w:rPr>
        <w:t>New: </w:t>
      </w:r>
      <w:proofErr w:type="spellStart"/>
      <w:r w:rsidRPr="00484C16">
        <w:rPr>
          <w:rStyle w:val="Strong"/>
          <w:rFonts w:cstheme="minorHAnsi"/>
          <w:color w:val="202020"/>
        </w:rPr>
        <w:t>Accurx</w:t>
      </w:r>
      <w:proofErr w:type="spellEnd"/>
      <w:r w:rsidRPr="00484C16">
        <w:rPr>
          <w:rStyle w:val="Strong"/>
          <w:rFonts w:cstheme="minorHAnsi"/>
          <w:color w:val="202020"/>
        </w:rPr>
        <w:t xml:space="preserve"> </w:t>
      </w:r>
      <w:proofErr w:type="spellStart"/>
      <w:r w:rsidRPr="00484C16">
        <w:rPr>
          <w:rStyle w:val="Strong"/>
          <w:rFonts w:cstheme="minorHAnsi"/>
          <w:color w:val="202020"/>
        </w:rPr>
        <w:t>accumail</w:t>
      </w:r>
      <w:proofErr w:type="spellEnd"/>
    </w:p>
    <w:bookmarkEnd w:id="6"/>
    <w:p w14:paraId="68E88C13" w14:textId="2AEA5236" w:rsidR="00B31C93" w:rsidRPr="00484C16" w:rsidRDefault="00484C16" w:rsidP="00484C1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484C16">
        <w:rPr>
          <w:rFonts w:cstheme="minorHAnsi"/>
          <w:color w:val="202020"/>
        </w:rPr>
        <w:br/>
      </w:r>
      <w:proofErr w:type="spellStart"/>
      <w:r w:rsidRPr="00484C16">
        <w:rPr>
          <w:rFonts w:cstheme="minorHAnsi"/>
          <w:color w:val="202020"/>
        </w:rPr>
        <w:t>Accurx</w:t>
      </w:r>
      <w:proofErr w:type="spellEnd"/>
      <w:r w:rsidRPr="00484C16">
        <w:rPr>
          <w:rFonts w:cstheme="minorHAnsi"/>
          <w:color w:val="202020"/>
        </w:rPr>
        <w:t xml:space="preserve"> has introduced a new feature known as '</w:t>
      </w:r>
      <w:proofErr w:type="spellStart"/>
      <w:r w:rsidRPr="00484C16">
        <w:rPr>
          <w:rFonts w:cstheme="minorHAnsi"/>
          <w:color w:val="202020"/>
        </w:rPr>
        <w:t>Accumail</w:t>
      </w:r>
      <w:proofErr w:type="spellEnd"/>
      <w:r w:rsidRPr="00484C16">
        <w:rPr>
          <w:rFonts w:cstheme="minorHAnsi"/>
          <w:color w:val="202020"/>
        </w:rPr>
        <w:t xml:space="preserve">' to all </w:t>
      </w:r>
      <w:proofErr w:type="spellStart"/>
      <w:r w:rsidRPr="00484C16">
        <w:rPr>
          <w:rFonts w:cstheme="minorHAnsi"/>
          <w:color w:val="202020"/>
        </w:rPr>
        <w:t>Accurx</w:t>
      </w:r>
      <w:proofErr w:type="spellEnd"/>
      <w:r w:rsidRPr="00484C16">
        <w:rPr>
          <w:rFonts w:cstheme="minorHAnsi"/>
          <w:color w:val="202020"/>
        </w:rPr>
        <w:t xml:space="preserve"> users.</w:t>
      </w:r>
      <w:r w:rsidRPr="00484C16">
        <w:rPr>
          <w:rFonts w:cstheme="minorHAnsi"/>
          <w:color w:val="202020"/>
        </w:rPr>
        <w:br/>
        <w:t> </w:t>
      </w:r>
      <w:r w:rsidRPr="00484C16">
        <w:rPr>
          <w:rFonts w:cstheme="minorHAnsi"/>
          <w:color w:val="202020"/>
        </w:rPr>
        <w:br/>
      </w:r>
      <w:proofErr w:type="spellStart"/>
      <w:r w:rsidRPr="00484C16">
        <w:rPr>
          <w:rFonts w:cstheme="minorHAnsi"/>
          <w:color w:val="202020"/>
        </w:rPr>
        <w:t>Accumail</w:t>
      </w:r>
      <w:proofErr w:type="spellEnd"/>
      <w:r w:rsidRPr="00484C16">
        <w:rPr>
          <w:rFonts w:cstheme="minorHAnsi"/>
          <w:color w:val="202020"/>
        </w:rPr>
        <w:t xml:space="preserve"> is an instant messaging service accessible through the </w:t>
      </w:r>
      <w:hyperlink r:id="rId24" w:tgtFrame="_blank" w:history="1">
        <w:proofErr w:type="spellStart"/>
        <w:r w:rsidRPr="00484C16">
          <w:rPr>
            <w:rStyle w:val="Hyperlink"/>
            <w:rFonts w:cstheme="minorHAnsi"/>
            <w:color w:val="005EB8"/>
          </w:rPr>
          <w:t>Accurx</w:t>
        </w:r>
        <w:proofErr w:type="spellEnd"/>
        <w:r w:rsidRPr="00484C16">
          <w:rPr>
            <w:rStyle w:val="Hyperlink"/>
            <w:rFonts w:cstheme="minorHAnsi"/>
            <w:color w:val="005EB8"/>
          </w:rPr>
          <w:t xml:space="preserve"> toolbar</w:t>
        </w:r>
      </w:hyperlink>
      <w:r w:rsidRPr="00484C16">
        <w:rPr>
          <w:rFonts w:cstheme="minorHAnsi"/>
          <w:color w:val="202020"/>
        </w:rPr>
        <w:t xml:space="preserve">, and it is available to anyone with an </w:t>
      </w:r>
      <w:proofErr w:type="spellStart"/>
      <w:r w:rsidRPr="00484C16">
        <w:rPr>
          <w:rFonts w:cstheme="minorHAnsi"/>
          <w:color w:val="202020"/>
        </w:rPr>
        <w:t>Accurx</w:t>
      </w:r>
      <w:proofErr w:type="spellEnd"/>
      <w:r w:rsidRPr="00484C16">
        <w:rPr>
          <w:rFonts w:cstheme="minorHAnsi"/>
          <w:color w:val="202020"/>
        </w:rPr>
        <w:t xml:space="preserve"> login. This instant messaging service allows users to send messages within the </w:t>
      </w:r>
      <w:proofErr w:type="spellStart"/>
      <w:r w:rsidRPr="00484C16">
        <w:rPr>
          <w:rFonts w:cstheme="minorHAnsi"/>
          <w:color w:val="202020"/>
        </w:rPr>
        <w:t>Accurx</w:t>
      </w:r>
      <w:proofErr w:type="spellEnd"/>
      <w:r w:rsidRPr="00484C16">
        <w:rPr>
          <w:rFonts w:cstheme="minorHAnsi"/>
          <w:color w:val="202020"/>
        </w:rPr>
        <w:t xml:space="preserve"> directory, as well as email messages to individuals with an nhs.net email address.</w:t>
      </w:r>
      <w:r w:rsidRPr="00484C16">
        <w:rPr>
          <w:rFonts w:cstheme="minorHAnsi"/>
          <w:color w:val="202020"/>
        </w:rPr>
        <w:br/>
        <w:t> </w:t>
      </w:r>
      <w:r w:rsidRPr="00484C16">
        <w:rPr>
          <w:rFonts w:cstheme="minorHAnsi"/>
          <w:color w:val="202020"/>
        </w:rPr>
        <w:br/>
        <w:t>While this tool can be quite useful, it's important to note that not all users' settings may be configured to receive inbox notifications for emails. Therefore, we kindly request practices to ensure that their accounts are configured properly to receive relevant notifications.</w:t>
      </w:r>
      <w:r w:rsidRPr="00484C16">
        <w:rPr>
          <w:rFonts w:cstheme="minorHAnsi"/>
          <w:color w:val="202020"/>
        </w:rPr>
        <w:br/>
        <w:t> </w:t>
      </w:r>
      <w:r w:rsidRPr="00484C16">
        <w:rPr>
          <w:rFonts w:cstheme="minorHAnsi"/>
          <w:color w:val="202020"/>
        </w:rPr>
        <w:br/>
        <w:t xml:space="preserve">It is imperative for practices to regularly monitor their </w:t>
      </w:r>
      <w:proofErr w:type="spellStart"/>
      <w:r w:rsidRPr="00484C16">
        <w:rPr>
          <w:rFonts w:cstheme="minorHAnsi"/>
          <w:color w:val="202020"/>
        </w:rPr>
        <w:t>Accurx</w:t>
      </w:r>
      <w:proofErr w:type="spellEnd"/>
      <w:r w:rsidRPr="00484C16">
        <w:rPr>
          <w:rFonts w:cstheme="minorHAnsi"/>
          <w:color w:val="202020"/>
        </w:rPr>
        <w:t xml:space="preserve"> mailboxes to ensure that no messages are missed. As an ICB/GPPSU, we have decided not to disable this feature, recognising its benefits. However, if practices wish to disable it, they should directly request this through </w:t>
      </w:r>
      <w:proofErr w:type="spellStart"/>
      <w:r w:rsidRPr="00484C16">
        <w:rPr>
          <w:rFonts w:cstheme="minorHAnsi"/>
          <w:color w:val="202020"/>
        </w:rPr>
        <w:t>Accurx's</w:t>
      </w:r>
      <w:proofErr w:type="spellEnd"/>
      <w:r w:rsidRPr="00484C16">
        <w:rPr>
          <w:rFonts w:cstheme="minorHAnsi"/>
          <w:color w:val="202020"/>
        </w:rPr>
        <w:t xml:space="preserve"> Service Desk/online chat.</w:t>
      </w:r>
      <w:r w:rsidRPr="00484C16">
        <w:rPr>
          <w:rFonts w:cstheme="minorHAnsi"/>
          <w:color w:val="202020"/>
        </w:rPr>
        <w:br/>
      </w:r>
      <w:r w:rsidRPr="00484C16">
        <w:rPr>
          <w:rFonts w:cstheme="minorHAnsi"/>
          <w:color w:val="202020"/>
        </w:rPr>
        <w:br/>
        <w:t xml:space="preserve">If you have any queries, please contact </w:t>
      </w:r>
      <w:hyperlink r:id="rId25" w:tgtFrame="_blank" w:history="1">
        <w:r w:rsidRPr="00484C16">
          <w:rPr>
            <w:rStyle w:val="Hyperlink"/>
            <w:rFonts w:cstheme="minorHAnsi"/>
            <w:color w:val="005EB8"/>
          </w:rPr>
          <w:t>Kate Thomas</w:t>
        </w:r>
      </w:hyperlink>
      <w:r w:rsidRPr="00484C16">
        <w:rPr>
          <w:rFonts w:cstheme="minorHAnsi"/>
          <w:color w:val="202020"/>
        </w:rPr>
        <w:t>, Head of Digital Programmes with the GP Provide Support Unit.</w:t>
      </w:r>
    </w:p>
    <w:p w14:paraId="4BEF1EFF" w14:textId="77777777" w:rsidR="00B31C93" w:rsidRDefault="00B31C93" w:rsidP="00587D9E">
      <w:pPr>
        <w:spacing w:after="0"/>
        <w:textAlignment w:val="baseline"/>
        <w:rPr>
          <w:rFonts w:cstheme="minorHAnsi"/>
          <w:sz w:val="24"/>
          <w:szCs w:val="24"/>
        </w:rPr>
      </w:pPr>
    </w:p>
    <w:p w14:paraId="1D579C52" w14:textId="77777777" w:rsidR="00B31C93" w:rsidRDefault="00B31C93" w:rsidP="00587D9E">
      <w:pPr>
        <w:spacing w:after="0"/>
        <w:textAlignment w:val="baseline"/>
        <w:rPr>
          <w:rFonts w:cstheme="minorHAnsi"/>
          <w:sz w:val="24"/>
          <w:szCs w:val="24"/>
        </w:rPr>
      </w:pPr>
    </w:p>
    <w:p w14:paraId="44AE6760" w14:textId="77777777" w:rsidR="00B31C93" w:rsidRPr="00D303E6" w:rsidRDefault="00B31C93" w:rsidP="00587D9E">
      <w:pPr>
        <w:spacing w:after="0"/>
        <w:textAlignment w:val="baseline"/>
        <w:rPr>
          <w:rFonts w:cstheme="minorHAnsi"/>
        </w:rPr>
      </w:pPr>
    </w:p>
    <w:p w14:paraId="74204AD3" w14:textId="77777777" w:rsidR="00D303E6" w:rsidRPr="00D303E6" w:rsidRDefault="00555E34" w:rsidP="00D303E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7" w:name="NO8"/>
      <w:r w:rsidRPr="00726031">
        <w:rPr>
          <w:rStyle w:val="Strong"/>
          <w:rFonts w:cstheme="minorHAnsi"/>
          <w:color w:val="000000" w:themeColor="text1"/>
        </w:rPr>
        <w:t>8.</w:t>
      </w:r>
      <w:r w:rsidRPr="00726031">
        <w:rPr>
          <w:rStyle w:val="Strong"/>
          <w:rFonts w:cstheme="minorHAnsi"/>
          <w:color w:val="000000" w:themeColor="text1"/>
        </w:rPr>
        <w:t>New: </w:t>
      </w:r>
      <w:r w:rsidRPr="00D303E6">
        <w:rPr>
          <w:rStyle w:val="Strong"/>
          <w:rFonts w:cstheme="minorHAnsi"/>
          <w:color w:val="202020"/>
        </w:rPr>
        <w:t>Anima – Local Assurance Framework update</w:t>
      </w:r>
    </w:p>
    <w:bookmarkEnd w:id="7"/>
    <w:p w14:paraId="4E0298F5" w14:textId="17CF13CF" w:rsidR="00B31C93" w:rsidRPr="00D303E6" w:rsidRDefault="00555E34" w:rsidP="00D303E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D303E6">
        <w:rPr>
          <w:rFonts w:cstheme="minorHAnsi"/>
          <w:color w:val="202020"/>
        </w:rPr>
        <w:br/>
        <w:t>Anima is an increasingly popular online consultation tool in England. The Digital Team has been collaborating with Anima to guide them through the Local Assurance Framework.</w:t>
      </w:r>
      <w:r w:rsidRPr="00D303E6">
        <w:rPr>
          <w:rFonts w:cstheme="minorHAnsi"/>
          <w:color w:val="202020"/>
        </w:rPr>
        <w:br/>
        <w:t> </w:t>
      </w:r>
      <w:r w:rsidRPr="00D303E6">
        <w:rPr>
          <w:rFonts w:cstheme="minorHAnsi"/>
          <w:color w:val="202020"/>
        </w:rPr>
        <w:br/>
        <w:t xml:space="preserve">While the Cyber Team is still awaiting several essential cyber documents, Clinical Safety currently </w:t>
      </w:r>
      <w:r w:rsidRPr="00D303E6">
        <w:rPr>
          <w:rStyle w:val="Strong"/>
          <w:rFonts w:cstheme="minorHAnsi"/>
          <w:color w:val="202020"/>
        </w:rPr>
        <w:t>cannot grant approval for this tool</w:t>
      </w:r>
      <w:r w:rsidRPr="00D303E6">
        <w:rPr>
          <w:rFonts w:cstheme="minorHAnsi"/>
          <w:color w:val="202020"/>
        </w:rPr>
        <w:t>. The team's assessment suggests that the product should, at the very least, have a class 1 medical device registration. Anima is currently engaged in discussions with the MHRA regarding this matter.</w:t>
      </w:r>
      <w:r w:rsidRPr="00D303E6">
        <w:rPr>
          <w:rFonts w:cstheme="minorHAnsi"/>
          <w:color w:val="202020"/>
        </w:rPr>
        <w:br/>
        <w:t> </w:t>
      </w:r>
      <w:r w:rsidRPr="00D303E6">
        <w:rPr>
          <w:rFonts w:cstheme="minorHAnsi"/>
          <w:color w:val="202020"/>
        </w:rPr>
        <w:br/>
        <w:t>If the MHRA agrees to classify this as a class 1 medical device, it's important for general practices to be aware that the product may be temporarily removed from the market until the class 1 certificate is obtained.</w:t>
      </w:r>
      <w:r w:rsidRPr="00D303E6">
        <w:rPr>
          <w:rFonts w:cstheme="minorHAnsi"/>
          <w:color w:val="202020"/>
        </w:rPr>
        <w:br/>
        <w:t> </w:t>
      </w:r>
      <w:r w:rsidRPr="00D303E6">
        <w:rPr>
          <w:rFonts w:cstheme="minorHAnsi"/>
          <w:color w:val="202020"/>
        </w:rPr>
        <w:br/>
        <w:t>We are aware that some practices are using this tool without the necessary assurance approval. We strongly urge you to ensure that you have a DCB 0160 in place and have conducted your own thorough cyber security checks.</w:t>
      </w:r>
      <w:r w:rsidRPr="00D303E6">
        <w:rPr>
          <w:rFonts w:cstheme="minorHAnsi"/>
          <w:color w:val="202020"/>
        </w:rPr>
        <w:br/>
        <w:t> </w:t>
      </w:r>
      <w:r w:rsidRPr="00D303E6">
        <w:rPr>
          <w:rFonts w:cstheme="minorHAnsi"/>
          <w:color w:val="202020"/>
        </w:rPr>
        <w:br/>
        <w:t xml:space="preserve">If you have any queries, please contact </w:t>
      </w:r>
      <w:hyperlink r:id="rId26" w:tgtFrame="_blank" w:history="1">
        <w:r w:rsidRPr="00D303E6">
          <w:rPr>
            <w:rStyle w:val="Hyperlink"/>
            <w:rFonts w:cstheme="minorHAnsi"/>
            <w:color w:val="005EB8"/>
          </w:rPr>
          <w:t>Kate Thomas</w:t>
        </w:r>
      </w:hyperlink>
      <w:r w:rsidRPr="00D303E6">
        <w:rPr>
          <w:rFonts w:cstheme="minorHAnsi"/>
          <w:color w:val="202020"/>
        </w:rPr>
        <w:t>, Head of Digital Programmes with the GP Provide Support Unit.</w:t>
      </w:r>
    </w:p>
    <w:p w14:paraId="6ADE1772" w14:textId="77777777" w:rsidR="00B31C93" w:rsidRDefault="00B31C93" w:rsidP="00587D9E">
      <w:pPr>
        <w:spacing w:after="0"/>
        <w:textAlignment w:val="baseline"/>
        <w:rPr>
          <w:rFonts w:cstheme="minorHAnsi"/>
          <w:sz w:val="24"/>
          <w:szCs w:val="24"/>
        </w:rPr>
      </w:pPr>
    </w:p>
    <w:p w14:paraId="72B6A426" w14:textId="77777777" w:rsidR="00B31C93" w:rsidRDefault="00B31C93" w:rsidP="00587D9E">
      <w:pPr>
        <w:spacing w:after="0"/>
        <w:textAlignment w:val="baseline"/>
        <w:rPr>
          <w:rFonts w:cstheme="minorHAnsi"/>
          <w:sz w:val="24"/>
          <w:szCs w:val="24"/>
        </w:rPr>
      </w:pPr>
    </w:p>
    <w:p w14:paraId="49E05CC2" w14:textId="437C890F" w:rsidR="00BA0970" w:rsidRPr="00726031" w:rsidRDefault="00726031"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
          <w:bCs/>
          <w:lang w:eastAsia="en-US"/>
        </w:rPr>
      </w:pPr>
      <w:bookmarkStart w:id="8" w:name="NO9"/>
      <w:r w:rsidRPr="00726031">
        <w:rPr>
          <w:rFonts w:asciiTheme="minorHAnsi" w:hAnsiTheme="minorHAnsi" w:cstheme="minorHAnsi"/>
          <w:b/>
          <w:bCs/>
          <w:lang w:eastAsia="en-US"/>
        </w:rPr>
        <w:t>9.</w:t>
      </w:r>
      <w:r w:rsidR="00BA0970" w:rsidRPr="00726031">
        <w:rPr>
          <w:rFonts w:asciiTheme="minorHAnsi" w:hAnsiTheme="minorHAnsi" w:cstheme="minorHAnsi"/>
          <w:b/>
          <w:bCs/>
          <w:lang w:eastAsia="en-US"/>
        </w:rPr>
        <w:t>PCSE Seniority Payments Reconciliation Exercise 2023</w:t>
      </w:r>
    </w:p>
    <w:bookmarkEnd w:id="8"/>
    <w:p w14:paraId="3B0A01F2" w14:textId="77777777" w:rsidR="00726031" w:rsidRPr="00726031" w:rsidRDefault="00726031"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
          <w:bCs/>
          <w:lang w:eastAsia="en-US"/>
        </w:rPr>
      </w:pPr>
    </w:p>
    <w:p w14:paraId="3F535E89"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r w:rsidRPr="00726031">
        <w:rPr>
          <w:rFonts w:asciiTheme="minorHAnsi" w:hAnsiTheme="minorHAnsi" w:cstheme="minorHAnsi"/>
          <w:lang w:eastAsia="en-US"/>
        </w:rPr>
        <w:t>Some practices may recently have received letters from PCSE regarding the Seniority Payments Reconciliation Exercise 2023.</w:t>
      </w:r>
    </w:p>
    <w:p w14:paraId="7C5E825C"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p>
    <w:p w14:paraId="50BC0665"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hyperlink r:id="rId27" w:history="1">
        <w:r w:rsidRPr="00726031">
          <w:rPr>
            <w:rStyle w:val="Hyperlink"/>
            <w:rFonts w:asciiTheme="minorHAnsi" w:hAnsiTheme="minorHAnsi" w:cstheme="minorHAnsi"/>
            <w:lang w:eastAsia="en-US"/>
          </w:rPr>
          <w:t>Seniority Payments</w:t>
        </w:r>
      </w:hyperlink>
      <w:r w:rsidRPr="00726031">
        <w:rPr>
          <w:rFonts w:asciiTheme="minorHAnsi" w:hAnsiTheme="minorHAnsi" w:cstheme="minorHAnsi"/>
          <w:lang w:eastAsia="en-US"/>
        </w:rPr>
        <w:t xml:space="preserve"> used to be made to GP partners and were based on length of NHS service and received profit. The seniority scheme closed to new members on 1 April 2014, and was then phased out, with the last payments made by 31 March 2020. Seniority funding was then diverted to Global Sum, as part of the 2013/14 Contract Agreement.</w:t>
      </w:r>
    </w:p>
    <w:p w14:paraId="584E3E03"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p>
    <w:p w14:paraId="4CADD374"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p>
    <w:p w14:paraId="4395E53A"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r w:rsidRPr="00726031">
        <w:rPr>
          <w:rFonts w:asciiTheme="minorHAnsi" w:hAnsiTheme="minorHAnsi" w:cstheme="minorHAnsi"/>
          <w:lang w:eastAsia="en-US"/>
        </w:rPr>
        <w:t xml:space="preserve">The actual entitlement to seniority </w:t>
      </w:r>
      <w:proofErr w:type="gramStart"/>
      <w:r w:rsidRPr="00726031">
        <w:rPr>
          <w:rFonts w:asciiTheme="minorHAnsi" w:hAnsiTheme="minorHAnsi" w:cstheme="minorHAnsi"/>
          <w:lang w:eastAsia="en-US"/>
        </w:rPr>
        <w:t>pay</w:t>
      </w:r>
      <w:proofErr w:type="gramEnd"/>
      <w:r w:rsidRPr="00726031">
        <w:rPr>
          <w:rFonts w:asciiTheme="minorHAnsi" w:hAnsiTheme="minorHAnsi" w:cstheme="minorHAnsi"/>
          <w:lang w:eastAsia="en-US"/>
        </w:rPr>
        <w:t xml:space="preserve"> depended on the Final Seniority Factor [FSF] and as there was a time-lag in calculating this, the FSF for financial years 2017/18, 2018/19, and 2019/20 have only just been published. NHS England and PCSE are now reviewing the adjustments made for those years and will be contacting practices once this has occurred. </w:t>
      </w:r>
    </w:p>
    <w:p w14:paraId="6887C4F9"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p>
    <w:p w14:paraId="3B9C7BAB"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r w:rsidRPr="00726031">
        <w:rPr>
          <w:rFonts w:asciiTheme="minorHAnsi" w:hAnsiTheme="minorHAnsi" w:cstheme="minorHAnsi"/>
          <w:lang w:eastAsia="en-US"/>
        </w:rPr>
        <w:t>Current partners should advise their accountants of the information that has been received from PCSE, as the amounts can be challenged via the</w:t>
      </w:r>
      <w:r w:rsidRPr="00726031">
        <w:rPr>
          <w:rFonts w:asciiTheme="minorHAnsi" w:hAnsiTheme="minorHAnsi" w:cstheme="minorHAnsi"/>
          <w:i/>
          <w:iCs/>
          <w:lang w:eastAsia="en-US"/>
        </w:rPr>
        <w:t xml:space="preserve"> on-line form</w:t>
      </w:r>
      <w:r w:rsidRPr="00726031">
        <w:rPr>
          <w:rFonts w:asciiTheme="minorHAnsi" w:hAnsiTheme="minorHAnsi" w:cstheme="minorHAnsi"/>
          <w:lang w:eastAsia="en-US"/>
        </w:rPr>
        <w:t xml:space="preserve"> </w:t>
      </w:r>
      <w:r w:rsidRPr="00726031">
        <w:rPr>
          <w:rFonts w:asciiTheme="minorHAnsi" w:hAnsiTheme="minorHAnsi" w:cstheme="minorHAnsi"/>
          <w:i/>
          <w:iCs/>
          <w:lang w:eastAsia="en-US"/>
        </w:rPr>
        <w:t>link within the letter received from PCSE</w:t>
      </w:r>
      <w:r w:rsidRPr="00726031">
        <w:rPr>
          <w:rFonts w:asciiTheme="minorHAnsi" w:hAnsiTheme="minorHAnsi" w:cstheme="minorHAnsi"/>
          <w:lang w:eastAsia="en-US"/>
        </w:rPr>
        <w:t>. In a limited number of cases, there will be a need to liaise with retired colleagues, and the matter may not always be covered by written arrangements.</w:t>
      </w:r>
    </w:p>
    <w:p w14:paraId="7D412895"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p>
    <w:p w14:paraId="47BED7AF"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r w:rsidRPr="00726031">
        <w:rPr>
          <w:rFonts w:asciiTheme="minorHAnsi" w:hAnsiTheme="minorHAnsi" w:cstheme="minorHAnsi"/>
          <w:lang w:eastAsia="en-US"/>
        </w:rPr>
        <w:t xml:space="preserve">GPCE recommends that practices first ask their accountants for advice in terms of PCSE figures, raising a query if appropriate, which may not be a value-for-money exercise if the variance is small. </w:t>
      </w:r>
    </w:p>
    <w:p w14:paraId="7F6542A4"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p>
    <w:p w14:paraId="6ABA8742"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lang w:eastAsia="en-US"/>
        </w:rPr>
      </w:pPr>
      <w:r w:rsidRPr="00726031">
        <w:rPr>
          <w:rFonts w:asciiTheme="minorHAnsi" w:hAnsiTheme="minorHAnsi" w:cstheme="minorHAnsi"/>
          <w:lang w:eastAsia="en-US"/>
        </w:rPr>
        <w:t xml:space="preserve">If you have any queries regarding this process, please contact us on </w:t>
      </w:r>
      <w:hyperlink r:id="rId28" w:history="1">
        <w:r w:rsidRPr="00726031">
          <w:rPr>
            <w:rStyle w:val="Hyperlink"/>
            <w:rFonts w:asciiTheme="minorHAnsi" w:hAnsiTheme="minorHAnsi" w:cstheme="minorHAnsi"/>
          </w:rPr>
          <w:t>info.lmcqueries@bma.org.uk</w:t>
        </w:r>
      </w:hyperlink>
      <w:r w:rsidRPr="00726031">
        <w:rPr>
          <w:rFonts w:asciiTheme="minorHAnsi" w:hAnsiTheme="minorHAnsi" w:cstheme="minorHAnsi"/>
        </w:rPr>
        <w:t xml:space="preserve"> </w:t>
      </w:r>
    </w:p>
    <w:p w14:paraId="10E3EE95"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
          <w:bCs/>
          <w:lang w:eastAsia="en-US"/>
        </w:rPr>
      </w:pPr>
    </w:p>
    <w:p w14:paraId="13448A6C" w14:textId="77777777" w:rsidR="00BA0970" w:rsidRPr="00726031" w:rsidRDefault="00BA0970" w:rsidP="0072603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726031">
        <w:rPr>
          <w:rFonts w:asciiTheme="minorHAnsi" w:hAnsiTheme="minorHAnsi" w:cstheme="minorHAnsi"/>
        </w:rPr>
        <w:t>Please find attached our letter to practices which we would encourage you to share.</w:t>
      </w:r>
    </w:p>
    <w:p w14:paraId="78DBCDC8" w14:textId="77777777" w:rsidR="00B31C93" w:rsidRDefault="00B31C93" w:rsidP="00726031">
      <w:pPr>
        <w:spacing w:after="0"/>
        <w:textAlignment w:val="baseline"/>
        <w:rPr>
          <w:rFonts w:cstheme="minorHAnsi"/>
          <w:sz w:val="24"/>
          <w:szCs w:val="24"/>
        </w:rPr>
      </w:pPr>
    </w:p>
    <w:p w14:paraId="784A7975" w14:textId="77777777" w:rsidR="00B31C93" w:rsidRDefault="00B31C93" w:rsidP="00587D9E">
      <w:pPr>
        <w:spacing w:after="0"/>
        <w:textAlignment w:val="baseline"/>
        <w:rPr>
          <w:rFonts w:cstheme="minorHAnsi"/>
          <w:sz w:val="24"/>
          <w:szCs w:val="24"/>
        </w:rPr>
      </w:pPr>
    </w:p>
    <w:p w14:paraId="2FFB9492" w14:textId="77777777" w:rsidR="00B31C93" w:rsidRDefault="00B31C93" w:rsidP="00587D9E">
      <w:pPr>
        <w:spacing w:after="0"/>
        <w:textAlignment w:val="baseline"/>
        <w:rPr>
          <w:rFonts w:cstheme="minorHAnsi"/>
          <w:sz w:val="24"/>
          <w:szCs w:val="24"/>
        </w:rPr>
      </w:pPr>
    </w:p>
    <w:p w14:paraId="1FBC3A4D" w14:textId="77777777" w:rsidR="001969AE" w:rsidRDefault="001969AE" w:rsidP="001969AE">
      <w:pPr>
        <w:pStyle w:val="xmsonormal"/>
        <w:rPr>
          <w:b/>
          <w:bCs/>
          <w:highlight w:val="yellow"/>
          <w:lang w:eastAsia="en-US"/>
        </w:rPr>
      </w:pPr>
    </w:p>
    <w:p w14:paraId="35842A35" w14:textId="77777777" w:rsidR="001969AE" w:rsidRDefault="001969AE" w:rsidP="001969AE">
      <w:pPr>
        <w:pStyle w:val="xmsonormal"/>
        <w:rPr>
          <w:b/>
          <w:bCs/>
          <w:highlight w:val="yellow"/>
          <w:lang w:eastAsia="en-US"/>
        </w:rPr>
      </w:pPr>
    </w:p>
    <w:p w14:paraId="72B883B8" w14:textId="77777777" w:rsidR="001969AE" w:rsidRDefault="001969AE" w:rsidP="001969AE">
      <w:pPr>
        <w:pStyle w:val="xmsonormal"/>
        <w:rPr>
          <w:b/>
          <w:bCs/>
          <w:highlight w:val="yellow"/>
          <w:lang w:eastAsia="en-US"/>
        </w:rPr>
      </w:pPr>
    </w:p>
    <w:p w14:paraId="064DEA75" w14:textId="77777777" w:rsidR="001969AE" w:rsidRDefault="001969AE" w:rsidP="001969AE">
      <w:pPr>
        <w:pStyle w:val="xmsonormal"/>
        <w:rPr>
          <w:b/>
          <w:bCs/>
          <w:highlight w:val="yellow"/>
          <w:lang w:eastAsia="en-US"/>
        </w:rPr>
      </w:pPr>
    </w:p>
    <w:p w14:paraId="7F82C780" w14:textId="77777777" w:rsidR="001969AE" w:rsidRDefault="001969AE" w:rsidP="001969AE">
      <w:pPr>
        <w:pStyle w:val="xmsonormal"/>
        <w:rPr>
          <w:b/>
          <w:bCs/>
          <w:highlight w:val="yellow"/>
          <w:lang w:eastAsia="en-US"/>
        </w:rPr>
      </w:pPr>
    </w:p>
    <w:p w14:paraId="603480E9" w14:textId="77777777" w:rsidR="001969AE" w:rsidRDefault="001969AE" w:rsidP="001969AE">
      <w:pPr>
        <w:pStyle w:val="xmsonormal"/>
        <w:rPr>
          <w:b/>
          <w:bCs/>
          <w:highlight w:val="yellow"/>
          <w:lang w:eastAsia="en-US"/>
        </w:rPr>
      </w:pPr>
    </w:p>
    <w:p w14:paraId="62F8C4CA" w14:textId="77777777" w:rsidR="001969AE" w:rsidRDefault="001969AE" w:rsidP="001969AE">
      <w:pPr>
        <w:pStyle w:val="xmsonormal"/>
        <w:rPr>
          <w:b/>
          <w:bCs/>
          <w:highlight w:val="yellow"/>
          <w:lang w:eastAsia="en-US"/>
        </w:rPr>
      </w:pPr>
    </w:p>
    <w:p w14:paraId="7B7C1693" w14:textId="77777777" w:rsidR="001969AE" w:rsidRDefault="001969AE" w:rsidP="001969AE">
      <w:pPr>
        <w:pStyle w:val="xmsonormal"/>
        <w:rPr>
          <w:b/>
          <w:bCs/>
          <w:highlight w:val="yellow"/>
          <w:lang w:eastAsia="en-US"/>
        </w:rPr>
      </w:pPr>
    </w:p>
    <w:p w14:paraId="20DE47BC" w14:textId="77777777" w:rsidR="001969AE" w:rsidRDefault="001969AE" w:rsidP="001969AE">
      <w:pPr>
        <w:pStyle w:val="xmsonormal"/>
        <w:rPr>
          <w:b/>
          <w:bCs/>
          <w:highlight w:val="yellow"/>
          <w:lang w:eastAsia="en-US"/>
        </w:rPr>
      </w:pPr>
    </w:p>
    <w:p w14:paraId="7D0CAB0B" w14:textId="06DBEFAE" w:rsidR="001969AE" w:rsidRPr="001969AE" w:rsidRDefault="001969AE" w:rsidP="001969AE">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US"/>
        </w:rPr>
      </w:pPr>
      <w:bookmarkStart w:id="9" w:name="NU10"/>
      <w:r w:rsidRPr="001969AE">
        <w:rPr>
          <w:b/>
          <w:bCs/>
          <w:lang w:eastAsia="en-US"/>
        </w:rPr>
        <w:t>10.</w:t>
      </w:r>
      <w:r w:rsidRPr="001969AE">
        <w:rPr>
          <w:b/>
          <w:bCs/>
          <w:lang w:eastAsia="en-US"/>
        </w:rPr>
        <w:t>GPCE and RCN joint Statement on GP practice staff pay uplift 2023/24</w:t>
      </w:r>
    </w:p>
    <w:bookmarkEnd w:id="9"/>
    <w:p w14:paraId="38FCF58E" w14:textId="335424E2" w:rsidR="001969AE" w:rsidRPr="001969AE" w:rsidRDefault="001969AE" w:rsidP="001969AE">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US"/>
        </w:rPr>
      </w:pPr>
      <w:r w:rsidRPr="001969AE">
        <w:rPr>
          <w:lang w:eastAsia="en-US"/>
        </w:rPr>
        <w:t xml:space="preserve">GPC England (GPCE) and the Royal College of Nursing (RCN) and have issued a </w:t>
      </w:r>
      <w:hyperlink r:id="rId29" w:history="1">
        <w:r w:rsidRPr="001969AE">
          <w:rPr>
            <w:rStyle w:val="Hyperlink"/>
            <w:lang w:eastAsia="en-US"/>
          </w:rPr>
          <w:t>joint statement</w:t>
        </w:r>
      </w:hyperlink>
      <w:r w:rsidRPr="001969AE">
        <w:rPr>
          <w:lang w:eastAsia="en-US"/>
        </w:rPr>
        <w:t xml:space="preserve"> to alert their respective members to the details of the recently announced 6% pay increase for salaried general practice staff. The way the expenses uplift is applied leads to some inequity amongst GP practices. This means some practices will not receive enough additional funding to cover an entire 6% uplift for all salaried staff members. </w:t>
      </w:r>
    </w:p>
    <w:p w14:paraId="51652717" w14:textId="70D709B8" w:rsidR="001969AE" w:rsidRDefault="001969AE" w:rsidP="00B45577">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1969AE">
        <w:rPr>
          <w:lang w:eastAsia="en-US"/>
        </w:rPr>
        <w:t xml:space="preserve">Securing recurrent pay uplifts for all practice staff is vital for the future success of General Practice. Key to successfully negotiating with the Government in forthcoming contract negotiations 2024/25 and 2025/2026 is making the case that staff should be </w:t>
      </w:r>
      <w:proofErr w:type="gramStart"/>
      <w:r w:rsidRPr="001969AE">
        <w:rPr>
          <w:lang w:eastAsia="en-US"/>
        </w:rPr>
        <w:t>fairly paid</w:t>
      </w:r>
      <w:proofErr w:type="gramEnd"/>
      <w:r w:rsidRPr="001969AE">
        <w:rPr>
          <w:lang w:eastAsia="en-US"/>
        </w:rPr>
        <w:t xml:space="preserve"> and benefit from rewarding working conditions. The GPCE and RCN are committed to working closely together to ensure appropriate and fair funding for Nurses in General Practice as an integral part of the General Practice Team. Read the statement</w:t>
      </w:r>
      <w:hyperlink r:id="rId30" w:history="1">
        <w:r w:rsidRPr="001969AE">
          <w:rPr>
            <w:rStyle w:val="Hyperlink"/>
            <w:lang w:eastAsia="en-US"/>
          </w:rPr>
          <w:t xml:space="preserve"> </w:t>
        </w:r>
        <w:proofErr w:type="spellStart"/>
        <w:r w:rsidRPr="001969AE">
          <w:rPr>
            <w:rStyle w:val="Hyperlink"/>
            <w:lang w:eastAsia="en-US"/>
          </w:rPr>
          <w:t>heJue</w:t>
        </w:r>
        <w:proofErr w:type="spellEnd"/>
      </w:hyperlink>
    </w:p>
    <w:p w14:paraId="72DFF328" w14:textId="77777777" w:rsidR="00B31C93" w:rsidRDefault="00B31C93" w:rsidP="00587D9E">
      <w:pPr>
        <w:spacing w:after="0"/>
        <w:textAlignment w:val="baseline"/>
        <w:rPr>
          <w:rFonts w:cstheme="minorHAnsi"/>
          <w:sz w:val="24"/>
          <w:szCs w:val="24"/>
        </w:rPr>
      </w:pPr>
    </w:p>
    <w:p w14:paraId="00FBDCF5" w14:textId="7160546B" w:rsidR="00B45577" w:rsidRPr="00B45577" w:rsidRDefault="00B45577" w:rsidP="00B45577">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sidRPr="00B45577">
        <w:rPr>
          <w:b/>
          <w:bCs/>
        </w:rPr>
        <w:t>11.</w:t>
      </w:r>
      <w:r w:rsidRPr="00B45577">
        <w:rPr>
          <w:b/>
          <w:bCs/>
        </w:rPr>
        <w:t>Wellbeing resources</w:t>
      </w:r>
    </w:p>
    <w:bookmarkEnd w:id="10"/>
    <w:p w14:paraId="21CE00EF" w14:textId="77777777" w:rsidR="00B45577" w:rsidRPr="00B45577" w:rsidRDefault="00B45577" w:rsidP="00B45577">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9585E92" w14:textId="77777777" w:rsidR="00B45577" w:rsidRDefault="00B45577" w:rsidP="00B45577">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45577">
        <w:t xml:space="preserve">We continue to encourage practices to focus on their own team’s wellbeing and take time to reflect on what can be done to protect it (this will also meet the requirements of QOF </w:t>
      </w:r>
      <w:hyperlink r:id="rId31" w:history="1">
        <w:r w:rsidRPr="00B45577">
          <w:rPr>
            <w:rStyle w:val="Hyperlink"/>
          </w:rPr>
          <w:t>quality improvement project on staff wellbeing</w:t>
        </w:r>
      </w:hyperlink>
      <w:r w:rsidRPr="00B45577">
        <w:rPr>
          <w:rStyle w:val="Hyperlink"/>
        </w:rPr>
        <w:t>)</w:t>
      </w:r>
      <w:r w:rsidRPr="00B45577">
        <w:t xml:space="preserve">. We have produced a </w:t>
      </w:r>
      <w:hyperlink r:id="rId32" w:history="1">
        <w:r w:rsidRPr="00B45577">
          <w:rPr>
            <w:rStyle w:val="Hyperlink"/>
          </w:rPr>
          <w:t>document</w:t>
        </w:r>
      </w:hyperlink>
      <w:r w:rsidRPr="00B45577">
        <w:t xml:space="preserve"> which includes some tools for improving workload and safe working. A range of wellbeing and support services are also available to doctors, from the BMA’s </w:t>
      </w:r>
      <w:hyperlink r:id="rId33" w:history="1">
        <w:r w:rsidRPr="00B45577">
          <w:rPr>
            <w:rStyle w:val="Hyperlink"/>
          </w:rPr>
          <w:t>counselling and peer support services</w:t>
        </w:r>
      </w:hyperlink>
      <w:r w:rsidRPr="00B45577">
        <w:t xml:space="preserve">, </w:t>
      </w:r>
      <w:hyperlink r:id="rId34" w:tgtFrame="_blank" w:history="1">
        <w:r w:rsidRPr="00B45577">
          <w:rPr>
            <w:rStyle w:val="Hyperlink"/>
          </w:rPr>
          <w:t>NHS practitioner health service</w:t>
        </w:r>
      </w:hyperlink>
      <w:r w:rsidRPr="00B45577">
        <w:rPr>
          <w:rStyle w:val="Hyperlink"/>
        </w:rPr>
        <w:t xml:space="preserve">, </w:t>
      </w:r>
      <w:hyperlink r:id="rId35" w:tgtFrame="_blank" w:history="1">
        <w:r w:rsidRPr="00B45577">
          <w:rPr>
            <w:rStyle w:val="Hyperlink"/>
          </w:rPr>
          <w:t>Samaritans</w:t>
        </w:r>
      </w:hyperlink>
      <w:r w:rsidRPr="00B45577">
        <w:t xml:space="preserve"> and </w:t>
      </w:r>
      <w:hyperlink r:id="rId36" w:history="1">
        <w:r w:rsidRPr="00B45577">
          <w:rPr>
            <w:rStyle w:val="Hyperlink"/>
          </w:rPr>
          <w:t>Doctors in Distress</w:t>
        </w:r>
      </w:hyperlink>
      <w:r w:rsidRPr="00B45577">
        <w:t xml:space="preserve">. See also our </w:t>
      </w:r>
      <w:hyperlink r:id="rId37" w:history="1">
        <w:r w:rsidRPr="00B45577">
          <w:rPr>
            <w:rStyle w:val="Hyperlink"/>
          </w:rPr>
          <w:t>poster with 10 tips to help maintain and support wellbeing</w:t>
        </w:r>
      </w:hyperlink>
      <w:r w:rsidRPr="00B45577">
        <w:t>.</w:t>
      </w:r>
    </w:p>
    <w:p w14:paraId="2E30F064" w14:textId="77777777" w:rsidR="00B45577" w:rsidRDefault="00B45577" w:rsidP="00B45577">
      <w:pPr>
        <w:pStyle w:val="xxmsonormal0"/>
      </w:pPr>
    </w:p>
    <w:p w14:paraId="6BEA1304" w14:textId="77777777" w:rsidR="00B31C93" w:rsidRDefault="00B31C93" w:rsidP="00587D9E">
      <w:pPr>
        <w:spacing w:after="0"/>
        <w:textAlignment w:val="baseline"/>
        <w:rPr>
          <w:rFonts w:cstheme="minorHAnsi"/>
          <w:sz w:val="24"/>
          <w:szCs w:val="24"/>
        </w:rPr>
      </w:pPr>
    </w:p>
    <w:p w14:paraId="3A19E334" w14:textId="3A03161E" w:rsidR="00550894" w:rsidRPr="00D84745" w:rsidRDefault="00550894" w:rsidP="00D847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11" w:name="NU12"/>
      <w:r w:rsidRPr="00D84745">
        <w:rPr>
          <w:rFonts w:cstheme="minorHAnsi"/>
          <w:b/>
          <w:bCs/>
          <w:color w:val="030303"/>
          <w:position w:val="17"/>
          <w:lang w:eastAsia="en-GB"/>
        </w:rPr>
        <w:t>12.</w:t>
      </w:r>
      <w:r w:rsidRPr="00D84745">
        <w:rPr>
          <w:rFonts w:cstheme="minorHAnsi"/>
          <w:b/>
          <w:bCs/>
          <w:color w:val="030303"/>
          <w:position w:val="17"/>
          <w:lang w:eastAsia="en-GB"/>
        </w:rPr>
        <w:t>National patient safety alert and guidance on GLP-1 prescribing</w:t>
      </w:r>
    </w:p>
    <w:bookmarkEnd w:id="11"/>
    <w:p w14:paraId="16595DB4" w14:textId="4FAEF2B2" w:rsidR="00B45577" w:rsidRPr="00D84745" w:rsidRDefault="00550894" w:rsidP="00D847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D84745">
        <w:rPr>
          <w:rFonts w:cstheme="minorHAnsi"/>
          <w:color w:val="030303"/>
          <w:position w:val="17"/>
          <w:lang w:eastAsia="en-GB"/>
        </w:rPr>
        <w:t>There are ongoing supply issues with GLP-1 receptor agonists (RAs) used to treat diabetes and for off-label weight loss. A </w:t>
      </w:r>
      <w:hyperlink r:id="rId38" w:history="1">
        <w:r w:rsidRPr="00D84745">
          <w:rPr>
            <w:rStyle w:val="Hyperlink"/>
            <w:rFonts w:cstheme="minorHAnsi"/>
            <w:color w:val="005EB8"/>
            <w:position w:val="17"/>
            <w:lang w:eastAsia="en-GB"/>
          </w:rPr>
          <w:t>National Patient Safety Alert, issued on 18 July, outlines actions for prescribers</w:t>
        </w:r>
      </w:hyperlink>
      <w:r w:rsidRPr="00D84745">
        <w:rPr>
          <w:rFonts w:cstheme="minorHAnsi"/>
          <w:color w:val="030303"/>
          <w:position w:val="17"/>
          <w:lang w:eastAsia="en-GB"/>
        </w:rPr>
        <w:t>. Refer to the </w:t>
      </w:r>
      <w:hyperlink r:id="rId39" w:history="1">
        <w:r w:rsidRPr="00D84745">
          <w:rPr>
            <w:rStyle w:val="Hyperlink"/>
            <w:rFonts w:cstheme="minorHAnsi"/>
            <w:color w:val="005EB8"/>
            <w:position w:val="17"/>
            <w:lang w:eastAsia="en-GB"/>
          </w:rPr>
          <w:t>dedicated Specialist Pharmacy Service page </w:t>
        </w:r>
      </w:hyperlink>
      <w:r w:rsidRPr="00D84745">
        <w:rPr>
          <w:rFonts w:cstheme="minorHAnsi"/>
          <w:color w:val="030303"/>
          <w:position w:val="17"/>
          <w:lang w:eastAsia="en-GB"/>
        </w:rPr>
        <w:t>for further updates around supply.</w:t>
      </w:r>
    </w:p>
    <w:p w14:paraId="46964470" w14:textId="77777777" w:rsidR="00B45577" w:rsidRDefault="00B45577" w:rsidP="00587D9E">
      <w:pPr>
        <w:spacing w:after="0"/>
        <w:textAlignment w:val="baseline"/>
        <w:rPr>
          <w:rFonts w:cstheme="minorHAnsi"/>
          <w:sz w:val="24"/>
          <w:szCs w:val="24"/>
        </w:rPr>
      </w:pPr>
    </w:p>
    <w:p w14:paraId="74E0B689" w14:textId="77777777" w:rsidR="00B45577" w:rsidRDefault="00B45577" w:rsidP="00587D9E">
      <w:pPr>
        <w:spacing w:after="0"/>
        <w:textAlignment w:val="baseline"/>
        <w:rPr>
          <w:rFonts w:cstheme="minorHAnsi"/>
          <w:sz w:val="24"/>
          <w:szCs w:val="24"/>
        </w:rPr>
      </w:pPr>
    </w:p>
    <w:p w14:paraId="20A3F47B" w14:textId="77777777" w:rsidR="00167A8B" w:rsidRDefault="00167A8B" w:rsidP="00167A8B">
      <w:pPr>
        <w:rPr>
          <w:rFonts w:ascii="Helvetica" w:hAnsi="Helvetica" w:cs="Helvetica"/>
          <w:b/>
          <w:bCs/>
          <w:color w:val="222222"/>
          <w:sz w:val="21"/>
          <w:szCs w:val="21"/>
        </w:rPr>
      </w:pPr>
    </w:p>
    <w:p w14:paraId="51436B67" w14:textId="77777777" w:rsidR="00167A8B" w:rsidRDefault="00167A8B" w:rsidP="00167A8B">
      <w:pPr>
        <w:rPr>
          <w:rFonts w:ascii="Helvetica" w:hAnsi="Helvetica" w:cs="Helvetica"/>
          <w:b/>
          <w:bCs/>
          <w:color w:val="222222"/>
          <w:sz w:val="21"/>
          <w:szCs w:val="21"/>
        </w:rPr>
      </w:pPr>
    </w:p>
    <w:p w14:paraId="130C9C07" w14:textId="77777777" w:rsidR="00167A8B" w:rsidRDefault="00167A8B" w:rsidP="00167A8B">
      <w:pPr>
        <w:rPr>
          <w:rFonts w:ascii="Helvetica" w:hAnsi="Helvetica" w:cs="Helvetica"/>
          <w:b/>
          <w:bCs/>
          <w:color w:val="222222"/>
          <w:sz w:val="21"/>
          <w:szCs w:val="21"/>
        </w:rPr>
      </w:pPr>
    </w:p>
    <w:p w14:paraId="21F5099C" w14:textId="77777777" w:rsidR="00167A8B" w:rsidRDefault="00167A8B" w:rsidP="00167A8B">
      <w:pPr>
        <w:rPr>
          <w:rFonts w:ascii="Helvetica" w:hAnsi="Helvetica" w:cs="Helvetica"/>
          <w:b/>
          <w:bCs/>
          <w:color w:val="222222"/>
          <w:sz w:val="21"/>
          <w:szCs w:val="21"/>
        </w:rPr>
      </w:pPr>
    </w:p>
    <w:p w14:paraId="74987ECB" w14:textId="77777777" w:rsidR="00167A8B" w:rsidRDefault="00167A8B" w:rsidP="00167A8B">
      <w:pPr>
        <w:rPr>
          <w:rFonts w:ascii="Helvetica" w:hAnsi="Helvetica" w:cs="Helvetica"/>
          <w:b/>
          <w:bCs/>
          <w:color w:val="222222"/>
          <w:sz w:val="21"/>
          <w:szCs w:val="21"/>
        </w:rPr>
      </w:pPr>
    </w:p>
    <w:p w14:paraId="1E95A5C8" w14:textId="77777777" w:rsidR="00167A8B" w:rsidRDefault="00167A8B" w:rsidP="00167A8B">
      <w:pPr>
        <w:rPr>
          <w:rFonts w:ascii="Helvetica" w:hAnsi="Helvetica" w:cs="Helvetica"/>
          <w:b/>
          <w:bCs/>
          <w:color w:val="222222"/>
          <w:sz w:val="21"/>
          <w:szCs w:val="21"/>
        </w:rPr>
      </w:pPr>
    </w:p>
    <w:p w14:paraId="490C4677" w14:textId="7C54A2BB" w:rsidR="00167A8B" w:rsidRPr="00167A8B" w:rsidRDefault="00167A8B" w:rsidP="00167A8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rPr>
      </w:pPr>
      <w:bookmarkStart w:id="12" w:name="NU13"/>
      <w:r w:rsidRPr="00167A8B">
        <w:rPr>
          <w:rFonts w:cstheme="minorHAnsi"/>
          <w:b/>
          <w:bCs/>
          <w:color w:val="222222"/>
        </w:rPr>
        <w:t>13.</w:t>
      </w:r>
      <w:r w:rsidRPr="00167A8B">
        <w:rPr>
          <w:rFonts w:cstheme="minorHAnsi"/>
          <w:b/>
          <w:bCs/>
          <w:color w:val="222222"/>
        </w:rPr>
        <w:t>FEEDBACK FROM GENERAL PRACTICE ON ISSUES/PROBLEMS WITH LOCAL SERVICES</w:t>
      </w:r>
    </w:p>
    <w:bookmarkEnd w:id="12"/>
    <w:p w14:paraId="76F81E31" w14:textId="77777777" w:rsidR="00167A8B" w:rsidRPr="00167A8B" w:rsidRDefault="00167A8B" w:rsidP="00167A8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167A8B">
        <w:rPr>
          <w:rFonts w:cstheme="minorHAnsi"/>
          <w:color w:val="222222"/>
        </w:rPr>
        <w:t xml:space="preserve">A while </w:t>
      </w:r>
      <w:proofErr w:type="gramStart"/>
      <w:r w:rsidRPr="00167A8B">
        <w:rPr>
          <w:rFonts w:cstheme="minorHAnsi"/>
          <w:color w:val="222222"/>
        </w:rPr>
        <w:t>back</w:t>
      </w:r>
      <w:proofErr w:type="gramEnd"/>
      <w:r w:rsidRPr="00167A8B">
        <w:rPr>
          <w:rFonts w:cstheme="minorHAnsi"/>
          <w:color w:val="222222"/>
        </w:rPr>
        <w:t xml:space="preserve"> the form below was produced by </w:t>
      </w:r>
      <w:proofErr w:type="spellStart"/>
      <w:r w:rsidRPr="00167A8B">
        <w:rPr>
          <w:rFonts w:cstheme="minorHAnsi"/>
          <w:color w:val="222222"/>
        </w:rPr>
        <w:t>BSol</w:t>
      </w:r>
      <w:proofErr w:type="spellEnd"/>
      <w:r w:rsidRPr="00167A8B">
        <w:rPr>
          <w:rFonts w:cstheme="minorHAnsi"/>
          <w:color w:val="222222"/>
        </w:rPr>
        <w:t xml:space="preserve"> for General Practice use.  We thought we would remind practices to use this form as you feel necessary.  Of course, please feel free to continue to copy the LMC into any issues that you may be experiencing.</w:t>
      </w:r>
    </w:p>
    <w:p w14:paraId="6CA7DE70" w14:textId="77777777" w:rsidR="00167A8B" w:rsidRDefault="00167A8B" w:rsidP="00167A8B">
      <w:pPr>
        <w:rPr>
          <w:rFonts w:ascii="Helvetica" w:hAnsi="Helvetica" w:cs="Helvetica"/>
          <w:b/>
          <w:bCs/>
          <w:color w:val="0000FF"/>
          <w:sz w:val="21"/>
          <w:szCs w:val="21"/>
        </w:rPr>
      </w:pPr>
    </w:p>
    <w:p w14:paraId="08ADE7AC" w14:textId="0F81E592" w:rsidR="00167A8B" w:rsidRPr="00167A8B" w:rsidRDefault="00167A8B" w:rsidP="00167A8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rPr>
      </w:pPr>
      <w:bookmarkStart w:id="13" w:name="NU14"/>
      <w:r w:rsidRPr="00167A8B">
        <w:rPr>
          <w:rFonts w:cstheme="minorHAnsi"/>
          <w:b/>
          <w:bCs/>
          <w:color w:val="000000" w:themeColor="text1"/>
        </w:rPr>
        <w:t>14.</w:t>
      </w:r>
      <w:r w:rsidRPr="00167A8B">
        <w:rPr>
          <w:rFonts w:cstheme="minorHAnsi"/>
          <w:b/>
          <w:bCs/>
          <w:color w:val="000000" w:themeColor="text1"/>
        </w:rPr>
        <w:t xml:space="preserve">New: Feedback </w:t>
      </w:r>
      <w:r w:rsidRPr="00167A8B">
        <w:rPr>
          <w:rFonts w:cstheme="minorHAnsi"/>
          <w:b/>
          <w:bCs/>
          <w:color w:val="222222"/>
        </w:rPr>
        <w:t>from General Practices on issues/problems with local services</w:t>
      </w:r>
    </w:p>
    <w:bookmarkEnd w:id="13"/>
    <w:p w14:paraId="2A466E18" w14:textId="68C6AD4A" w:rsidR="00B31C93" w:rsidRPr="00167A8B" w:rsidRDefault="00167A8B" w:rsidP="00167A8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167A8B">
        <w:rPr>
          <w:rFonts w:cstheme="minorHAnsi"/>
          <w:color w:val="222222"/>
        </w:rPr>
        <w:br/>
        <w:t xml:space="preserve">A form has been designed to enable General Practice to administer real time feedback on issues they are encountering in relation to any services they are using locally. For example, this could be referrals to other services and lack of responses. This is meant to be a quick form to administer feedback so it can be looked at and addressed and will take, no longer than a few minutes to complete. You can access the form </w:t>
      </w:r>
      <w:hyperlink r:id="rId40" w:tgtFrame="_blank" w:tooltip="Original URL: https://forms.office.com/pages/responsepage.aspx?id=19EiIFjF90yWzwB6LNvNhKBBP7PXzQlGgxKMs5cEG0VUQVNNWEI1RFFNNVZXNE9DWDlIVU1JVjk1RS4u. Click or tap if you trust this link." w:history="1">
        <w:r w:rsidRPr="00167A8B">
          <w:rPr>
            <w:rStyle w:val="Hyperlink"/>
            <w:rFonts w:cstheme="minorHAnsi"/>
            <w:color w:val="005EB8"/>
          </w:rPr>
          <w:t>here</w:t>
        </w:r>
      </w:hyperlink>
      <w:r w:rsidRPr="00167A8B">
        <w:rPr>
          <w:rFonts w:cstheme="minorHAnsi"/>
          <w:color w:val="222222"/>
        </w:rPr>
        <w:t>.</w:t>
      </w:r>
    </w:p>
    <w:p w14:paraId="617424E9" w14:textId="77777777" w:rsidR="008C6E59" w:rsidRPr="00587D9E" w:rsidRDefault="008C6E59"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41"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2"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43"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4"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45"/>
      <w:footerReference w:type="default" r:id="rId46"/>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00AC0" w14:textId="77777777" w:rsidR="00A83E3C" w:rsidRDefault="00A83E3C" w:rsidP="001B4E81">
      <w:pPr>
        <w:spacing w:after="0" w:line="240" w:lineRule="auto"/>
      </w:pPr>
      <w:r>
        <w:separator/>
      </w:r>
    </w:p>
  </w:endnote>
  <w:endnote w:type="continuationSeparator" w:id="0">
    <w:p w14:paraId="56A6920E" w14:textId="77777777" w:rsidR="00A83E3C" w:rsidRDefault="00A83E3C"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C937C" w14:textId="77777777" w:rsidR="00A83E3C" w:rsidRDefault="00A83E3C" w:rsidP="001B4E81">
      <w:pPr>
        <w:spacing w:after="0" w:line="240" w:lineRule="auto"/>
      </w:pPr>
      <w:r>
        <w:separator/>
      </w:r>
    </w:p>
  </w:footnote>
  <w:footnote w:type="continuationSeparator" w:id="0">
    <w:p w14:paraId="5B2B1B25" w14:textId="77777777" w:rsidR="00A83E3C" w:rsidRDefault="00A83E3C"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25"/>
  </w:num>
  <w:num w:numId="3" w16cid:durableId="1963075059">
    <w:abstractNumId w:val="10"/>
  </w:num>
  <w:num w:numId="4" w16cid:durableId="900093143">
    <w:abstractNumId w:val="9"/>
  </w:num>
  <w:num w:numId="5" w16cid:durableId="1836990958">
    <w:abstractNumId w:val="5"/>
  </w:num>
  <w:num w:numId="6" w16cid:durableId="1479758988">
    <w:abstractNumId w:val="11"/>
  </w:num>
  <w:num w:numId="7" w16cid:durableId="55663608">
    <w:abstractNumId w:val="6"/>
  </w:num>
  <w:num w:numId="8" w16cid:durableId="970329946">
    <w:abstractNumId w:val="15"/>
  </w:num>
  <w:num w:numId="9" w16cid:durableId="1782383187">
    <w:abstractNumId w:val="29"/>
  </w:num>
  <w:num w:numId="10" w16cid:durableId="1864904604">
    <w:abstractNumId w:val="23"/>
  </w:num>
  <w:num w:numId="11" w16cid:durableId="2078749308">
    <w:abstractNumId w:val="20"/>
  </w:num>
  <w:num w:numId="12" w16cid:durableId="1004087354">
    <w:abstractNumId w:val="2"/>
  </w:num>
  <w:num w:numId="13" w16cid:durableId="759522794">
    <w:abstractNumId w:val="2"/>
  </w:num>
  <w:num w:numId="14" w16cid:durableId="18628294">
    <w:abstractNumId w:val="0"/>
  </w:num>
  <w:num w:numId="15" w16cid:durableId="1616787536">
    <w:abstractNumId w:val="12"/>
  </w:num>
  <w:num w:numId="16" w16cid:durableId="1213227995">
    <w:abstractNumId w:val="14"/>
  </w:num>
  <w:num w:numId="17" w16cid:durableId="1092362635">
    <w:abstractNumId w:val="33"/>
  </w:num>
  <w:num w:numId="18" w16cid:durableId="1549414936">
    <w:abstractNumId w:val="38"/>
  </w:num>
  <w:num w:numId="19" w16cid:durableId="941764584">
    <w:abstractNumId w:val="7"/>
  </w:num>
  <w:num w:numId="20" w16cid:durableId="1249464992">
    <w:abstractNumId w:val="3"/>
  </w:num>
  <w:num w:numId="21" w16cid:durableId="1509518504">
    <w:abstractNumId w:val="19"/>
  </w:num>
  <w:num w:numId="22" w16cid:durableId="1037899617">
    <w:abstractNumId w:val="26"/>
  </w:num>
  <w:num w:numId="23" w16cid:durableId="1133399695">
    <w:abstractNumId w:val="32"/>
  </w:num>
  <w:num w:numId="24" w16cid:durableId="1779524535">
    <w:abstractNumId w:val="35"/>
  </w:num>
  <w:num w:numId="25" w16cid:durableId="1830321780">
    <w:abstractNumId w:val="31"/>
  </w:num>
  <w:num w:numId="26" w16cid:durableId="1665358497">
    <w:abstractNumId w:val="17"/>
  </w:num>
  <w:num w:numId="27" w16cid:durableId="2055932094">
    <w:abstractNumId w:val="16"/>
  </w:num>
  <w:num w:numId="28" w16cid:durableId="1316882713">
    <w:abstractNumId w:val="37"/>
  </w:num>
  <w:num w:numId="29" w16cid:durableId="120194931">
    <w:abstractNumId w:val="34"/>
  </w:num>
  <w:num w:numId="30" w16cid:durableId="993997075">
    <w:abstractNumId w:val="30"/>
  </w:num>
  <w:num w:numId="31" w16cid:durableId="1599363004">
    <w:abstractNumId w:val="36"/>
  </w:num>
  <w:num w:numId="32" w16cid:durableId="811562773">
    <w:abstractNumId w:val="1"/>
  </w:num>
  <w:num w:numId="33" w16cid:durableId="631442180">
    <w:abstractNumId w:val="4"/>
  </w:num>
  <w:num w:numId="34" w16cid:durableId="1450858337">
    <w:abstractNumId w:val="1"/>
  </w:num>
  <w:num w:numId="35" w16cid:durableId="1424032030">
    <w:abstractNumId w:val="8"/>
  </w:num>
  <w:num w:numId="36" w16cid:durableId="860164193">
    <w:abstractNumId w:val="22"/>
  </w:num>
  <w:num w:numId="37" w16cid:durableId="2122138677">
    <w:abstractNumId w:val="18"/>
  </w:num>
  <w:num w:numId="38" w16cid:durableId="1094010539">
    <w:abstractNumId w:val="27"/>
  </w:num>
  <w:num w:numId="39" w16cid:durableId="2028099127">
    <w:abstractNumId w:val="13"/>
    <w:lvlOverride w:ilvl="0"/>
    <w:lvlOverride w:ilvl="1"/>
    <w:lvlOverride w:ilvl="2"/>
    <w:lvlOverride w:ilvl="3"/>
    <w:lvlOverride w:ilvl="4"/>
    <w:lvlOverride w:ilvl="5"/>
    <w:lvlOverride w:ilvl="6"/>
    <w:lvlOverride w:ilvl="7"/>
    <w:lvlOverride w:ilvl="8"/>
  </w:num>
  <w:num w:numId="40" w16cid:durableId="1018779510">
    <w:abstractNumId w:val="21"/>
    <w:lvlOverride w:ilvl="0"/>
    <w:lvlOverride w:ilvl="1"/>
    <w:lvlOverride w:ilvl="2"/>
    <w:lvlOverride w:ilvl="3"/>
    <w:lvlOverride w:ilvl="4"/>
    <w:lvlOverride w:ilvl="5"/>
    <w:lvlOverride w:ilvl="6"/>
    <w:lvlOverride w:ilvl="7"/>
    <w:lvlOverride w:ilvl="8"/>
  </w:num>
  <w:num w:numId="41" w16cid:durableId="5028614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8EF"/>
    <w:rsid w:val="00102F12"/>
    <w:rsid w:val="00104E1A"/>
    <w:rsid w:val="00105E1A"/>
    <w:rsid w:val="00110284"/>
    <w:rsid w:val="0011033F"/>
    <w:rsid w:val="00111B5D"/>
    <w:rsid w:val="00113054"/>
    <w:rsid w:val="00113C51"/>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AF"/>
    <w:rsid w:val="00216841"/>
    <w:rsid w:val="00216DBF"/>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64BC"/>
    <w:rsid w:val="00247056"/>
    <w:rsid w:val="00247C64"/>
    <w:rsid w:val="0025093F"/>
    <w:rsid w:val="00251063"/>
    <w:rsid w:val="00252531"/>
    <w:rsid w:val="00252B77"/>
    <w:rsid w:val="00254090"/>
    <w:rsid w:val="00254DB4"/>
    <w:rsid w:val="002559F1"/>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4803"/>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10A3"/>
    <w:rsid w:val="004033B5"/>
    <w:rsid w:val="004047E9"/>
    <w:rsid w:val="00404ECE"/>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514DD"/>
    <w:rsid w:val="00451DA0"/>
    <w:rsid w:val="00452234"/>
    <w:rsid w:val="00453D8F"/>
    <w:rsid w:val="00456635"/>
    <w:rsid w:val="00457EBD"/>
    <w:rsid w:val="00457F76"/>
    <w:rsid w:val="0046239E"/>
    <w:rsid w:val="00463B1E"/>
    <w:rsid w:val="00466A19"/>
    <w:rsid w:val="00471CFB"/>
    <w:rsid w:val="0047362B"/>
    <w:rsid w:val="004739EB"/>
    <w:rsid w:val="0047507E"/>
    <w:rsid w:val="0047665D"/>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0736"/>
    <w:rsid w:val="00514433"/>
    <w:rsid w:val="00515A23"/>
    <w:rsid w:val="00517063"/>
    <w:rsid w:val="005201FA"/>
    <w:rsid w:val="0052242C"/>
    <w:rsid w:val="005234FE"/>
    <w:rsid w:val="005236D8"/>
    <w:rsid w:val="00523FA8"/>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E34"/>
    <w:rsid w:val="005567E1"/>
    <w:rsid w:val="00560030"/>
    <w:rsid w:val="00561148"/>
    <w:rsid w:val="005619C0"/>
    <w:rsid w:val="00561ACB"/>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F7A"/>
    <w:rsid w:val="006E328B"/>
    <w:rsid w:val="006E3E22"/>
    <w:rsid w:val="006E4A9F"/>
    <w:rsid w:val="006E5070"/>
    <w:rsid w:val="006E5B89"/>
    <w:rsid w:val="006E5E51"/>
    <w:rsid w:val="006E6E75"/>
    <w:rsid w:val="006F1C6F"/>
    <w:rsid w:val="006F6813"/>
    <w:rsid w:val="0070005B"/>
    <w:rsid w:val="00701E76"/>
    <w:rsid w:val="007045DA"/>
    <w:rsid w:val="007049EA"/>
    <w:rsid w:val="00707D70"/>
    <w:rsid w:val="00710F4B"/>
    <w:rsid w:val="00716D4C"/>
    <w:rsid w:val="00716F47"/>
    <w:rsid w:val="0072105C"/>
    <w:rsid w:val="00721466"/>
    <w:rsid w:val="007241A2"/>
    <w:rsid w:val="00724832"/>
    <w:rsid w:val="00726031"/>
    <w:rsid w:val="00726985"/>
    <w:rsid w:val="0072698F"/>
    <w:rsid w:val="007277EC"/>
    <w:rsid w:val="00734F71"/>
    <w:rsid w:val="007370E8"/>
    <w:rsid w:val="0074133D"/>
    <w:rsid w:val="007417CF"/>
    <w:rsid w:val="00742428"/>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0525"/>
    <w:rsid w:val="009C1FB8"/>
    <w:rsid w:val="009C2F5E"/>
    <w:rsid w:val="009C3D6F"/>
    <w:rsid w:val="009C4BE8"/>
    <w:rsid w:val="009C57D4"/>
    <w:rsid w:val="009C5C9C"/>
    <w:rsid w:val="009C5D54"/>
    <w:rsid w:val="009C67A9"/>
    <w:rsid w:val="009C720F"/>
    <w:rsid w:val="009C744D"/>
    <w:rsid w:val="009D63A5"/>
    <w:rsid w:val="009D7386"/>
    <w:rsid w:val="009E1F3B"/>
    <w:rsid w:val="009E263C"/>
    <w:rsid w:val="009E2936"/>
    <w:rsid w:val="009E36F1"/>
    <w:rsid w:val="009E4658"/>
    <w:rsid w:val="009E4766"/>
    <w:rsid w:val="009E5504"/>
    <w:rsid w:val="009E5772"/>
    <w:rsid w:val="009E6DEA"/>
    <w:rsid w:val="009E73B2"/>
    <w:rsid w:val="009F1536"/>
    <w:rsid w:val="009F269C"/>
    <w:rsid w:val="009F2A7F"/>
    <w:rsid w:val="009F2C17"/>
    <w:rsid w:val="009F2F03"/>
    <w:rsid w:val="009F45EC"/>
    <w:rsid w:val="009F5FE6"/>
    <w:rsid w:val="009F7179"/>
    <w:rsid w:val="00A01E19"/>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51EB9"/>
    <w:rsid w:val="00B53967"/>
    <w:rsid w:val="00B550A9"/>
    <w:rsid w:val="00B5660B"/>
    <w:rsid w:val="00B605F6"/>
    <w:rsid w:val="00B70ADD"/>
    <w:rsid w:val="00B72A60"/>
    <w:rsid w:val="00B73A4B"/>
    <w:rsid w:val="00B745FF"/>
    <w:rsid w:val="00B74D66"/>
    <w:rsid w:val="00B74E57"/>
    <w:rsid w:val="00B81290"/>
    <w:rsid w:val="00B8146A"/>
    <w:rsid w:val="00B81C54"/>
    <w:rsid w:val="00B81C89"/>
    <w:rsid w:val="00B82422"/>
    <w:rsid w:val="00B875B4"/>
    <w:rsid w:val="00B9175B"/>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6059B"/>
    <w:rsid w:val="00C61D79"/>
    <w:rsid w:val="00C61D91"/>
    <w:rsid w:val="00C6230E"/>
    <w:rsid w:val="00C62E53"/>
    <w:rsid w:val="00C63005"/>
    <w:rsid w:val="00C64193"/>
    <w:rsid w:val="00C67FF1"/>
    <w:rsid w:val="00C701CD"/>
    <w:rsid w:val="00C721E8"/>
    <w:rsid w:val="00C75001"/>
    <w:rsid w:val="00C75A0C"/>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3D09"/>
    <w:rsid w:val="00CE4530"/>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A3410"/>
    <w:rsid w:val="00DA670E"/>
    <w:rsid w:val="00DA7B39"/>
    <w:rsid w:val="00DB088B"/>
    <w:rsid w:val="00DB196B"/>
    <w:rsid w:val="00DB3451"/>
    <w:rsid w:val="00DB41D5"/>
    <w:rsid w:val="00DB4DAD"/>
    <w:rsid w:val="00DB66A1"/>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A19"/>
    <w:rsid w:val="00F335D1"/>
    <w:rsid w:val="00F343C6"/>
    <w:rsid w:val="00F349FC"/>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657C"/>
    <w:rsid w:val="00FB71E9"/>
    <w:rsid w:val="00FC08E9"/>
    <w:rsid w:val="00FC0A49"/>
    <w:rsid w:val="00FC2E65"/>
    <w:rsid w:val="00FC4B22"/>
    <w:rsid w:val="00FC4C34"/>
    <w:rsid w:val="00FC740B"/>
    <w:rsid w:val="00FC77A3"/>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a4236e743b&amp;e=f358f93361" TargetMode="External"/><Relationship Id="rId18" Type="http://schemas.openxmlformats.org/officeDocument/2006/relationships/hyperlink" Target="mailto:sarah.beddows@nhs.net" TargetMode="External"/><Relationship Id="rId26" Type="http://schemas.openxmlformats.org/officeDocument/2006/relationships/hyperlink" Target="mailto:kate.thomas7@nhs.net" TargetMode="External"/><Relationship Id="rId39" Type="http://schemas.openxmlformats.org/officeDocument/2006/relationships/hyperlink" Target="https://primarycarebulletin.cmail19.com/t/d-l-vdiirhd-tluhhdhyld-h/" TargetMode="External"/><Relationship Id="rId21" Type="http://schemas.openxmlformats.org/officeDocument/2006/relationships/hyperlink" Target="mailto:FITPathology@uhb.nhs.uk" TargetMode="External"/><Relationship Id="rId34" Type="http://schemas.openxmlformats.org/officeDocument/2006/relationships/hyperlink" Target="https://www.practitionerhealth.nhs.uk/accessing-the-service" TargetMode="External"/><Relationship Id="rId42" Type="http://schemas.openxmlformats.org/officeDocument/2006/relationships/hyperlink" Target="https://www.bma.org.uk/advice-and-support/gp-practices"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6d3dc193d6&amp;e=f358f93361" TargetMode="External"/><Relationship Id="rId29" Type="http://schemas.openxmlformats.org/officeDocument/2006/relationships/hyperlink" Target="https://www.bma.org.uk/news-and-opinion/rcn-and-gpce-joint-statement-on-gp-practice-staff-pay-uplift-20232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2820143221&amp;e=f358f93361" TargetMode="External"/><Relationship Id="rId24" Type="http://schemas.openxmlformats.org/officeDocument/2006/relationships/hyperlink" Target="https://nhs.us5.list-manage.com/track/click?u=fc496e37a02fff5979483df7e&amp;id=108c76c8a9&amp;e=f358f93361" TargetMode="External"/><Relationship Id="rId32" Type="http://schemas.openxmlformats.org/officeDocument/2006/relationships/hyperlink" Target="https://i.emlfiles4.com/cmpdoc/2/5/8/0/5/3/files/2799_gp-practices-taking-time-to-reflect-on-wellbeing---may-2023.pdf?dm_t=0,0,0,0,0" TargetMode="External"/><Relationship Id="rId37" Type="http://schemas.openxmlformats.org/officeDocument/2006/relationships/hyperlink" Target="https://www.bma.org.uk/media/6068/wellbeing-top-tips-poster-2022.pdf" TargetMode="External"/><Relationship Id="rId40" Type="http://schemas.openxmlformats.org/officeDocument/2006/relationships/hyperlink" Target="https://nhs.us5.list-manage.com/track/click?u=fc496e37a02fff5979483df7e&amp;id=9550fc77be&amp;e=f358f93361"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SGSS.Helpdesk@ukhsa.gov.uk" TargetMode="External"/><Relationship Id="rId23" Type="http://schemas.openxmlformats.org/officeDocument/2006/relationships/hyperlink" Target="mailto:uhc-tr.fitbcs@nhs.net" TargetMode="External"/><Relationship Id="rId28" Type="http://schemas.openxmlformats.org/officeDocument/2006/relationships/hyperlink" Target="mailto:info.lmcqueries@bma.org.uk" TargetMode="External"/><Relationship Id="rId36" Type="http://schemas.openxmlformats.org/officeDocument/2006/relationships/hyperlink" Target="https://doctors-in-distress.org.uk/" TargetMode="External"/><Relationship Id="rId10" Type="http://schemas.openxmlformats.org/officeDocument/2006/relationships/endnotes" Target="endnotes.xml"/><Relationship Id="rId19" Type="http://schemas.openxmlformats.org/officeDocument/2006/relationships/hyperlink" Target="mailto:sudhakar.shinde1@nhs.net" TargetMode="External"/><Relationship Id="rId31" Type="http://schemas.openxmlformats.org/officeDocument/2006/relationships/hyperlink" Target="https://www.england.nhs.uk/wp-content/uploads/2023/03/PRN00289-quality-and-outcomes-framework-guidance-for-2023-24.pdf" TargetMode="External"/><Relationship Id="rId44"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9048b95f17&amp;e=f358f93361" TargetMode="External"/><Relationship Id="rId22" Type="http://schemas.openxmlformats.org/officeDocument/2006/relationships/hyperlink" Target="mailto:nhsbsolicb.bsolcancerteam@nhs.net" TargetMode="External"/><Relationship Id="rId27" Type="http://schemas.openxmlformats.org/officeDocument/2006/relationships/hyperlink" Target="https://pcse.england.nhs.uk/help/gp-payments/seniority-payments" TargetMode="External"/><Relationship Id="rId30" Type="http://schemas.openxmlformats.org/officeDocument/2006/relationships/hyperlink" Target="https://www.bma.org.uk/news-and-opinion/rcn-and-gpce-joint-statement-on-gp-practice-staff-pay-uplift-202324" TargetMode="External"/><Relationship Id="rId35" Type="http://schemas.openxmlformats.org/officeDocument/2006/relationships/hyperlink" Target="https://www.samaritans.org/" TargetMode="External"/><Relationship Id="rId43" Type="http://schemas.openxmlformats.org/officeDocument/2006/relationships/hyperlink" Target="https://www.gov.uk/coronavirus"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nhs.us5.list-manage.com/track/click?u=fc496e37a02fff5979483df7e&amp;id=88fb239776&amp;e=f358f93361" TargetMode="External"/><Relationship Id="rId17" Type="http://schemas.openxmlformats.org/officeDocument/2006/relationships/hyperlink" Target="mailto:b.marway@nhs.net" TargetMode="External"/><Relationship Id="rId25" Type="http://schemas.openxmlformats.org/officeDocument/2006/relationships/hyperlink" Target="mailto:kate.thomas7@nhs.net" TargetMode="External"/><Relationship Id="rId33" Type="http://schemas.openxmlformats.org/officeDocument/2006/relationships/hyperlink" Target="https://www.bma.org.uk/advice-and-support/your-wellbeing/wellbeing-support-services/counselling-and-peer-support-services" TargetMode="External"/><Relationship Id="rId38" Type="http://schemas.openxmlformats.org/officeDocument/2006/relationships/hyperlink" Target="https://primarycarebulletin.cmail19.com/t/d-l-vdiirhd-tluhhdhyld-d/" TargetMode="External"/><Relationship Id="rId46" Type="http://schemas.openxmlformats.org/officeDocument/2006/relationships/footer" Target="footer1.xml"/><Relationship Id="rId20" Type="http://schemas.openxmlformats.org/officeDocument/2006/relationships/hyperlink" Target="mailto:pathologyitalerts@uhb.nhs.uk" TargetMode="External"/><Relationship Id="rId41" Type="http://schemas.openxmlformats.org/officeDocument/2006/relationships/hyperlink" Target="mailto:birmingham.lmc@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2468</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2023-10-31T11:15:00Z</dcterms:created>
  <dcterms:modified xsi:type="dcterms:W3CDTF">2023-10-31T11:15:00Z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