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C590F1B"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716F47">
                              <w:rPr>
                                <w:b/>
                                <w:bCs/>
                                <w:i/>
                                <w:iCs/>
                                <w:color w:val="4472C4" w:themeColor="accent1"/>
                                <w:sz w:val="44"/>
                                <w:szCs w:val="44"/>
                              </w:rPr>
                              <w:t xml:space="preserve"> </w:t>
                            </w:r>
                            <w:r w:rsidR="009C530D">
                              <w:rPr>
                                <w:b/>
                                <w:bCs/>
                                <w:i/>
                                <w:iCs/>
                                <w:color w:val="4472C4" w:themeColor="accent1"/>
                                <w:sz w:val="44"/>
                                <w:szCs w:val="44"/>
                                <w:vertAlign w:val="superscript"/>
                              </w:rPr>
                              <w:t xml:space="preserve"> </w:t>
                            </w:r>
                            <w:r w:rsidR="009C530D">
                              <w:rPr>
                                <w:b/>
                                <w:bCs/>
                                <w:i/>
                                <w:iCs/>
                                <w:color w:val="4472C4" w:themeColor="accent1"/>
                                <w:sz w:val="44"/>
                                <w:szCs w:val="44"/>
                              </w:rPr>
                              <w:t xml:space="preserve"> 27</w:t>
                            </w:r>
                            <w:r w:rsidR="009C530D" w:rsidRPr="009C530D">
                              <w:rPr>
                                <w:b/>
                                <w:bCs/>
                                <w:i/>
                                <w:iCs/>
                                <w:color w:val="4472C4" w:themeColor="accent1"/>
                                <w:sz w:val="44"/>
                                <w:szCs w:val="44"/>
                                <w:vertAlign w:val="superscript"/>
                              </w:rPr>
                              <w:t>th</w:t>
                            </w:r>
                            <w:r w:rsidR="00850227">
                              <w:rPr>
                                <w:b/>
                                <w:bCs/>
                                <w:i/>
                                <w:iCs/>
                                <w:color w:val="4472C4" w:themeColor="accent1"/>
                                <w:sz w:val="44"/>
                                <w:szCs w:val="44"/>
                              </w:rPr>
                              <w:t xml:space="preserve"> of March</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6C590F1B"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716F47">
                        <w:rPr>
                          <w:b/>
                          <w:bCs/>
                          <w:i/>
                          <w:iCs/>
                          <w:color w:val="4472C4" w:themeColor="accent1"/>
                          <w:sz w:val="44"/>
                          <w:szCs w:val="44"/>
                        </w:rPr>
                        <w:t xml:space="preserve"> </w:t>
                      </w:r>
                      <w:r w:rsidR="009C530D">
                        <w:rPr>
                          <w:b/>
                          <w:bCs/>
                          <w:i/>
                          <w:iCs/>
                          <w:color w:val="4472C4" w:themeColor="accent1"/>
                          <w:sz w:val="44"/>
                          <w:szCs w:val="44"/>
                          <w:vertAlign w:val="superscript"/>
                        </w:rPr>
                        <w:t xml:space="preserve"> </w:t>
                      </w:r>
                      <w:r w:rsidR="009C530D">
                        <w:rPr>
                          <w:b/>
                          <w:bCs/>
                          <w:i/>
                          <w:iCs/>
                          <w:color w:val="4472C4" w:themeColor="accent1"/>
                          <w:sz w:val="44"/>
                          <w:szCs w:val="44"/>
                        </w:rPr>
                        <w:t xml:space="preserve"> 27</w:t>
                      </w:r>
                      <w:r w:rsidR="009C530D" w:rsidRPr="009C530D">
                        <w:rPr>
                          <w:b/>
                          <w:bCs/>
                          <w:i/>
                          <w:iCs/>
                          <w:color w:val="4472C4" w:themeColor="accent1"/>
                          <w:sz w:val="44"/>
                          <w:szCs w:val="44"/>
                          <w:vertAlign w:val="superscript"/>
                        </w:rPr>
                        <w:t>th</w:t>
                      </w:r>
                      <w:r w:rsidR="00850227">
                        <w:rPr>
                          <w:b/>
                          <w:bCs/>
                          <w:i/>
                          <w:iCs/>
                          <w:color w:val="4472C4" w:themeColor="accent1"/>
                          <w:sz w:val="44"/>
                          <w:szCs w:val="44"/>
                        </w:rPr>
                        <w:t xml:space="preserve"> of March</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Pr="00E0076B" w:rsidRDefault="000B5C60" w:rsidP="00587D9E">
      <w:pPr>
        <w:spacing w:after="0"/>
        <w:textAlignment w:val="baseline"/>
        <w:rPr>
          <w:rFonts w:cstheme="minorHAnsi"/>
        </w:rPr>
      </w:pPr>
    </w:p>
    <w:p w14:paraId="56ACC89B" w14:textId="77777777" w:rsidR="000B5C60" w:rsidRPr="008C6B95" w:rsidRDefault="000B5C60" w:rsidP="008C6B95">
      <w:pPr>
        <w:spacing w:after="0"/>
        <w:textAlignment w:val="baseline"/>
        <w:rPr>
          <w:rFonts w:cstheme="minorHAnsi"/>
          <w:sz w:val="24"/>
          <w:szCs w:val="24"/>
        </w:rPr>
      </w:pPr>
    </w:p>
    <w:p w14:paraId="2B06067B" w14:textId="4B66634B" w:rsidR="000B5C60" w:rsidRPr="00BF6AB5" w:rsidRDefault="00BF6AB5" w:rsidP="00587D9E">
      <w:pPr>
        <w:spacing w:after="0"/>
        <w:textAlignment w:val="baseline"/>
        <w:rPr>
          <w:rStyle w:val="Hyperlink"/>
          <w:rFonts w:cstheme="minorHAnsi"/>
          <w:b/>
          <w:bCs/>
          <w:color w:val="2F5496" w:themeColor="accent1" w:themeShade="BF"/>
          <w:sz w:val="24"/>
          <w:szCs w:val="24"/>
        </w:rPr>
      </w:pPr>
      <w:r w:rsidRPr="00BF6AB5">
        <w:rPr>
          <w:rFonts w:cstheme="minorHAnsi"/>
          <w:b/>
          <w:bCs/>
          <w:color w:val="2F5496" w:themeColor="accent1" w:themeShade="BF"/>
          <w:sz w:val="24"/>
          <w:szCs w:val="24"/>
        </w:rPr>
        <w:fldChar w:fldCharType="begin"/>
      </w:r>
      <w:r w:rsidRPr="00BF6AB5">
        <w:rPr>
          <w:rFonts w:cstheme="minorHAnsi"/>
          <w:b/>
          <w:bCs/>
          <w:color w:val="2F5496" w:themeColor="accent1" w:themeShade="BF"/>
          <w:sz w:val="24"/>
          <w:szCs w:val="24"/>
        </w:rPr>
        <w:instrText>HYPERLINK  \l "NO1"</w:instrText>
      </w:r>
      <w:r w:rsidRPr="00BF6AB5">
        <w:rPr>
          <w:rFonts w:cstheme="minorHAnsi"/>
          <w:b/>
          <w:bCs/>
          <w:color w:val="2F5496" w:themeColor="accent1" w:themeShade="BF"/>
          <w:sz w:val="24"/>
          <w:szCs w:val="24"/>
        </w:rPr>
      </w:r>
      <w:r w:rsidRPr="00BF6AB5">
        <w:rPr>
          <w:rFonts w:cstheme="minorHAnsi"/>
          <w:b/>
          <w:bCs/>
          <w:color w:val="2F5496" w:themeColor="accent1" w:themeShade="BF"/>
          <w:sz w:val="24"/>
          <w:szCs w:val="24"/>
        </w:rPr>
        <w:fldChar w:fldCharType="separate"/>
      </w:r>
    </w:p>
    <w:p w14:paraId="4DF7E89E" w14:textId="5652CE94" w:rsidR="000B5C60" w:rsidRPr="00BF6AB5" w:rsidRDefault="006867ED" w:rsidP="00DB7843">
      <w:pPr>
        <w:pStyle w:val="ListParagraph"/>
        <w:numPr>
          <w:ilvl w:val="0"/>
          <w:numId w:val="27"/>
        </w:numPr>
        <w:spacing w:after="0"/>
        <w:textAlignment w:val="baseline"/>
        <w:rPr>
          <w:rFonts w:cstheme="minorHAnsi"/>
          <w:b/>
          <w:bCs/>
          <w:color w:val="2F5496" w:themeColor="accent1" w:themeShade="BF"/>
          <w:sz w:val="24"/>
          <w:szCs w:val="24"/>
        </w:rPr>
      </w:pPr>
      <w:r w:rsidRPr="00BF6AB5">
        <w:rPr>
          <w:rStyle w:val="Hyperlink"/>
          <w:rFonts w:cstheme="minorHAnsi"/>
          <w:b/>
          <w:bCs/>
          <w:color w:val="2F5496" w:themeColor="accent1" w:themeShade="BF"/>
          <w:sz w:val="24"/>
          <w:szCs w:val="24"/>
        </w:rPr>
        <w:t>New: Bank Holiday pharmacy opening times</w:t>
      </w:r>
      <w:r w:rsidR="00BF6AB5" w:rsidRPr="00BF6AB5">
        <w:rPr>
          <w:rFonts w:cstheme="minorHAnsi"/>
          <w:b/>
          <w:bCs/>
          <w:color w:val="2F5496" w:themeColor="accent1" w:themeShade="BF"/>
          <w:sz w:val="24"/>
          <w:szCs w:val="24"/>
        </w:rPr>
        <w:fldChar w:fldCharType="end"/>
      </w:r>
    </w:p>
    <w:p w14:paraId="32F524C8" w14:textId="25EB6A83" w:rsidR="006867ED" w:rsidRPr="00BF6AB5" w:rsidRDefault="00BF6AB5" w:rsidP="00DB7843">
      <w:pPr>
        <w:pStyle w:val="ListParagraph"/>
        <w:numPr>
          <w:ilvl w:val="0"/>
          <w:numId w:val="27"/>
        </w:numPr>
        <w:spacing w:after="0"/>
        <w:textAlignment w:val="baseline"/>
        <w:rPr>
          <w:rFonts w:cstheme="minorHAnsi"/>
          <w:b/>
          <w:bCs/>
          <w:color w:val="2F5496" w:themeColor="accent1" w:themeShade="BF"/>
          <w:sz w:val="24"/>
          <w:szCs w:val="24"/>
        </w:rPr>
      </w:pPr>
      <w:hyperlink w:anchor="NO2" w:history="1">
        <w:r w:rsidR="00080880" w:rsidRPr="00BF6AB5">
          <w:rPr>
            <w:rStyle w:val="Hyperlink"/>
            <w:rFonts w:cstheme="minorHAnsi"/>
            <w:b/>
            <w:bCs/>
            <w:color w:val="2F5496" w:themeColor="accent1" w:themeShade="BF"/>
            <w:sz w:val="24"/>
            <w:szCs w:val="24"/>
          </w:rPr>
          <w:t>New: Formal of UHB Lipoprotein reports</w:t>
        </w:r>
      </w:hyperlink>
    </w:p>
    <w:p w14:paraId="6BD30EBE" w14:textId="13B71322" w:rsidR="00080880" w:rsidRPr="00BF6AB5" w:rsidRDefault="00BF6AB5" w:rsidP="00DB7843">
      <w:pPr>
        <w:pStyle w:val="ListParagraph"/>
        <w:numPr>
          <w:ilvl w:val="0"/>
          <w:numId w:val="27"/>
        </w:numPr>
        <w:spacing w:after="0"/>
        <w:textAlignment w:val="baseline"/>
        <w:rPr>
          <w:rFonts w:cstheme="minorHAnsi"/>
          <w:b/>
          <w:bCs/>
          <w:color w:val="2F5496" w:themeColor="accent1" w:themeShade="BF"/>
          <w:sz w:val="24"/>
          <w:szCs w:val="24"/>
        </w:rPr>
      </w:pPr>
      <w:hyperlink w:anchor="NO3" w:history="1">
        <w:r w:rsidR="00080880" w:rsidRPr="00BF6AB5">
          <w:rPr>
            <w:rStyle w:val="Hyperlink"/>
            <w:rFonts w:cstheme="minorHAnsi"/>
            <w:b/>
            <w:bCs/>
            <w:color w:val="2F5496" w:themeColor="accent1" w:themeShade="BF"/>
            <w:sz w:val="24"/>
            <w:szCs w:val="24"/>
          </w:rPr>
          <w:t>New: CSMS Access Checks</w:t>
        </w:r>
      </w:hyperlink>
    </w:p>
    <w:p w14:paraId="34E66CD7" w14:textId="27DC59DF" w:rsidR="00080880" w:rsidRPr="00BF6AB5" w:rsidRDefault="00BF6AB5" w:rsidP="00DB7843">
      <w:pPr>
        <w:pStyle w:val="ListParagraph"/>
        <w:numPr>
          <w:ilvl w:val="0"/>
          <w:numId w:val="27"/>
        </w:numPr>
        <w:spacing w:after="0"/>
        <w:textAlignment w:val="baseline"/>
        <w:rPr>
          <w:rFonts w:cstheme="minorHAnsi"/>
          <w:b/>
          <w:bCs/>
          <w:color w:val="2F5496" w:themeColor="accent1" w:themeShade="BF"/>
          <w:sz w:val="24"/>
          <w:szCs w:val="24"/>
        </w:rPr>
      </w:pPr>
      <w:hyperlink w:anchor="NO4" w:history="1">
        <w:r w:rsidR="00F071D9" w:rsidRPr="00BF6AB5">
          <w:rPr>
            <w:rStyle w:val="Hyperlink"/>
            <w:rFonts w:cstheme="minorHAnsi"/>
            <w:b/>
            <w:bCs/>
            <w:color w:val="2F5496" w:themeColor="accent1" w:themeShade="BF"/>
            <w:sz w:val="24"/>
            <w:szCs w:val="24"/>
          </w:rPr>
          <w:t>Onward Referrals – Umbrella</w:t>
        </w:r>
      </w:hyperlink>
      <w:r w:rsidR="00F071D9" w:rsidRPr="00BF6AB5">
        <w:rPr>
          <w:rFonts w:cstheme="minorHAnsi"/>
          <w:b/>
          <w:bCs/>
          <w:color w:val="2F5496" w:themeColor="accent1" w:themeShade="BF"/>
          <w:sz w:val="24"/>
          <w:szCs w:val="24"/>
        </w:rPr>
        <w:t xml:space="preserve"> </w:t>
      </w:r>
    </w:p>
    <w:p w14:paraId="0C7C40C4" w14:textId="2BAA7984" w:rsidR="00F071D9" w:rsidRPr="00BF6AB5" w:rsidRDefault="00BF6AB5" w:rsidP="00DB7843">
      <w:pPr>
        <w:pStyle w:val="ListParagraph"/>
        <w:numPr>
          <w:ilvl w:val="0"/>
          <w:numId w:val="27"/>
        </w:numPr>
        <w:spacing w:after="0"/>
        <w:textAlignment w:val="baseline"/>
        <w:rPr>
          <w:rFonts w:cstheme="minorHAnsi"/>
          <w:b/>
          <w:bCs/>
          <w:color w:val="2F5496" w:themeColor="accent1" w:themeShade="BF"/>
          <w:sz w:val="24"/>
          <w:szCs w:val="24"/>
        </w:rPr>
      </w:pPr>
      <w:hyperlink w:anchor="NO5" w:history="1">
        <w:r w:rsidR="00F071D9" w:rsidRPr="00BF6AB5">
          <w:rPr>
            <w:rStyle w:val="Hyperlink"/>
            <w:rFonts w:cstheme="minorHAnsi"/>
            <w:b/>
            <w:bCs/>
            <w:color w:val="2F5496" w:themeColor="accent1" w:themeShade="BF"/>
            <w:sz w:val="24"/>
            <w:szCs w:val="24"/>
          </w:rPr>
          <w:t xml:space="preserve">Enhancing GP record updates from pharmacist </w:t>
        </w:r>
        <w:r w:rsidR="003C5EB9" w:rsidRPr="00BF6AB5">
          <w:rPr>
            <w:rStyle w:val="Hyperlink"/>
            <w:rFonts w:cstheme="minorHAnsi"/>
            <w:b/>
            <w:bCs/>
            <w:color w:val="2F5496" w:themeColor="accent1" w:themeShade="BF"/>
            <w:sz w:val="24"/>
            <w:szCs w:val="24"/>
          </w:rPr>
          <w:t>(Update Record)</w:t>
        </w:r>
      </w:hyperlink>
      <w:r w:rsidR="003C5EB9" w:rsidRPr="00BF6AB5">
        <w:rPr>
          <w:rFonts w:cstheme="minorHAnsi"/>
          <w:b/>
          <w:bCs/>
          <w:color w:val="2F5496" w:themeColor="accent1" w:themeShade="BF"/>
          <w:sz w:val="24"/>
          <w:szCs w:val="24"/>
        </w:rPr>
        <w:t xml:space="preserve"> </w:t>
      </w:r>
    </w:p>
    <w:p w14:paraId="249A5C8D" w14:textId="691A076B" w:rsidR="003C5EB9" w:rsidRPr="00BF6AB5" w:rsidRDefault="00BF6AB5" w:rsidP="00DB7843">
      <w:pPr>
        <w:pStyle w:val="ListParagraph"/>
        <w:numPr>
          <w:ilvl w:val="0"/>
          <w:numId w:val="27"/>
        </w:numPr>
        <w:spacing w:after="0"/>
        <w:textAlignment w:val="baseline"/>
        <w:rPr>
          <w:rFonts w:cstheme="minorHAnsi"/>
          <w:b/>
          <w:bCs/>
          <w:color w:val="2F5496" w:themeColor="accent1" w:themeShade="BF"/>
          <w:sz w:val="24"/>
          <w:szCs w:val="24"/>
        </w:rPr>
      </w:pPr>
      <w:hyperlink w:anchor="NO6" w:history="1">
        <w:r w:rsidR="003C5EB9" w:rsidRPr="00BF6AB5">
          <w:rPr>
            <w:rStyle w:val="Hyperlink"/>
            <w:rFonts w:cstheme="minorHAnsi"/>
            <w:b/>
            <w:bCs/>
            <w:color w:val="2F5496" w:themeColor="accent1" w:themeShade="BF"/>
            <w:sz w:val="24"/>
            <w:szCs w:val="24"/>
          </w:rPr>
          <w:t>Giving patients online access to new GP health record entries</w:t>
        </w:r>
      </w:hyperlink>
      <w:r w:rsidR="003C5EB9" w:rsidRPr="00BF6AB5">
        <w:rPr>
          <w:rFonts w:cstheme="minorHAnsi"/>
          <w:b/>
          <w:bCs/>
          <w:color w:val="2F5496" w:themeColor="accent1" w:themeShade="BF"/>
          <w:sz w:val="24"/>
          <w:szCs w:val="24"/>
        </w:rPr>
        <w:t xml:space="preserve"> </w:t>
      </w:r>
    </w:p>
    <w:p w14:paraId="4401286B" w14:textId="5550AAAF" w:rsidR="009154C1" w:rsidRPr="00BF6AB5" w:rsidRDefault="00BF6AB5" w:rsidP="00DB7843">
      <w:pPr>
        <w:pStyle w:val="ListParagraph"/>
        <w:numPr>
          <w:ilvl w:val="0"/>
          <w:numId w:val="27"/>
        </w:numPr>
        <w:spacing w:after="0"/>
        <w:textAlignment w:val="baseline"/>
        <w:rPr>
          <w:rFonts w:cstheme="minorHAnsi"/>
          <w:b/>
          <w:bCs/>
          <w:color w:val="2F5496" w:themeColor="accent1" w:themeShade="BF"/>
          <w:sz w:val="24"/>
          <w:szCs w:val="24"/>
        </w:rPr>
      </w:pPr>
      <w:hyperlink w:anchor="NO7" w:history="1">
        <w:r w:rsidR="009154C1" w:rsidRPr="00BF6AB5">
          <w:rPr>
            <w:rStyle w:val="Hyperlink"/>
            <w:rFonts w:cstheme="minorHAnsi"/>
            <w:b/>
            <w:bCs/>
            <w:color w:val="2F5496" w:themeColor="accent1" w:themeShade="BF"/>
            <w:sz w:val="24"/>
            <w:szCs w:val="24"/>
          </w:rPr>
          <w:t>New: Medical Examiners Service webinar recording</w:t>
        </w:r>
      </w:hyperlink>
      <w:r w:rsidR="009154C1" w:rsidRPr="00BF6AB5">
        <w:rPr>
          <w:rFonts w:cstheme="minorHAnsi"/>
          <w:b/>
          <w:bCs/>
          <w:color w:val="2F5496" w:themeColor="accent1" w:themeShade="BF"/>
          <w:sz w:val="24"/>
          <w:szCs w:val="24"/>
        </w:rPr>
        <w:t xml:space="preserve"> </w:t>
      </w:r>
    </w:p>
    <w:p w14:paraId="0EF6B22A" w14:textId="72E08814" w:rsidR="009154C1" w:rsidRPr="00BF6AB5" w:rsidRDefault="00BF6AB5" w:rsidP="00DB7843">
      <w:pPr>
        <w:pStyle w:val="ListParagraph"/>
        <w:numPr>
          <w:ilvl w:val="0"/>
          <w:numId w:val="27"/>
        </w:numPr>
        <w:spacing w:after="0"/>
        <w:textAlignment w:val="baseline"/>
        <w:rPr>
          <w:rFonts w:cstheme="minorHAnsi"/>
          <w:b/>
          <w:bCs/>
          <w:color w:val="2F5496" w:themeColor="accent1" w:themeShade="BF"/>
          <w:sz w:val="24"/>
          <w:szCs w:val="24"/>
        </w:rPr>
      </w:pPr>
      <w:hyperlink w:anchor="NO8" w:history="1">
        <w:r w:rsidR="009154C1" w:rsidRPr="00BF6AB5">
          <w:rPr>
            <w:rStyle w:val="Hyperlink"/>
            <w:rFonts w:cstheme="minorHAnsi"/>
            <w:b/>
            <w:bCs/>
            <w:color w:val="2F5496" w:themeColor="accent1" w:themeShade="BF"/>
            <w:sz w:val="24"/>
            <w:szCs w:val="24"/>
          </w:rPr>
          <w:t>Reminder: Bank holiday pharmacy opening times</w:t>
        </w:r>
      </w:hyperlink>
    </w:p>
    <w:p w14:paraId="14775537" w14:textId="77777777" w:rsidR="00944E3D" w:rsidRPr="000267A4" w:rsidRDefault="00944E3D" w:rsidP="00587D9E">
      <w:pPr>
        <w:spacing w:after="0"/>
        <w:textAlignment w:val="baseline"/>
        <w:rPr>
          <w:rFonts w:cstheme="minorHAnsi"/>
        </w:rPr>
      </w:pPr>
    </w:p>
    <w:p w14:paraId="23C4A63F" w14:textId="77777777" w:rsidR="00944E3D" w:rsidRPr="000267A4" w:rsidRDefault="00944E3D" w:rsidP="00587D9E">
      <w:pPr>
        <w:spacing w:after="0"/>
        <w:textAlignment w:val="baseline"/>
        <w:rPr>
          <w:rFonts w:cstheme="minorHAnsi"/>
        </w:rPr>
      </w:pPr>
    </w:p>
    <w:p w14:paraId="5D82BCA4" w14:textId="77777777" w:rsidR="00944E3D" w:rsidRPr="000267A4" w:rsidRDefault="00944E3D" w:rsidP="00587D9E">
      <w:pPr>
        <w:spacing w:after="0"/>
        <w:textAlignment w:val="baseline"/>
        <w:rPr>
          <w:rFonts w:cstheme="minorHAnsi"/>
        </w:rPr>
      </w:pPr>
    </w:p>
    <w:p w14:paraId="3AEA88D2" w14:textId="77777777" w:rsidR="00944E3D" w:rsidRPr="000267A4" w:rsidRDefault="00944E3D" w:rsidP="00587D9E">
      <w:pPr>
        <w:spacing w:after="0"/>
        <w:textAlignment w:val="baseline"/>
        <w:rPr>
          <w:rFonts w:cstheme="minorHAnsi"/>
        </w:rPr>
      </w:pPr>
    </w:p>
    <w:p w14:paraId="6B7A7CF9" w14:textId="77777777" w:rsidR="00944E3D" w:rsidRPr="000267A4" w:rsidRDefault="00944E3D" w:rsidP="00587D9E">
      <w:pPr>
        <w:spacing w:after="0"/>
        <w:textAlignment w:val="baseline"/>
        <w:rPr>
          <w:rFonts w:cstheme="minorHAnsi"/>
        </w:rPr>
      </w:pPr>
    </w:p>
    <w:p w14:paraId="46F968AE" w14:textId="77777777" w:rsidR="00944E3D" w:rsidRPr="000267A4" w:rsidRDefault="00944E3D" w:rsidP="00587D9E">
      <w:pPr>
        <w:spacing w:after="0"/>
        <w:textAlignment w:val="baseline"/>
        <w:rPr>
          <w:rFonts w:cstheme="minorHAnsi"/>
        </w:rPr>
      </w:pPr>
    </w:p>
    <w:p w14:paraId="316077E4" w14:textId="77777777" w:rsidR="00944E3D" w:rsidRPr="000267A4" w:rsidRDefault="00944E3D" w:rsidP="00587D9E">
      <w:pPr>
        <w:spacing w:after="0"/>
        <w:textAlignment w:val="baseline"/>
        <w:rPr>
          <w:rFonts w:cstheme="minorHAnsi"/>
        </w:rPr>
      </w:pPr>
    </w:p>
    <w:p w14:paraId="37AE1FDC" w14:textId="77777777" w:rsidR="00944E3D" w:rsidRPr="000267A4" w:rsidRDefault="00944E3D" w:rsidP="00587D9E">
      <w:pPr>
        <w:spacing w:after="0"/>
        <w:textAlignment w:val="baseline"/>
        <w:rPr>
          <w:rFonts w:cstheme="minorHAnsi"/>
        </w:rPr>
      </w:pPr>
    </w:p>
    <w:p w14:paraId="2C0CBE6C" w14:textId="77777777" w:rsidR="00944E3D" w:rsidRPr="000267A4" w:rsidRDefault="00944E3D" w:rsidP="00587D9E">
      <w:pPr>
        <w:spacing w:after="0"/>
        <w:textAlignment w:val="baseline"/>
        <w:rPr>
          <w:rFonts w:cstheme="minorHAnsi"/>
        </w:rPr>
      </w:pPr>
    </w:p>
    <w:p w14:paraId="7FA17277" w14:textId="77777777" w:rsidR="00944E3D" w:rsidRPr="000267A4" w:rsidRDefault="00944E3D" w:rsidP="00587D9E">
      <w:pPr>
        <w:spacing w:after="0"/>
        <w:textAlignment w:val="baseline"/>
        <w:rPr>
          <w:rFonts w:cstheme="minorHAnsi"/>
        </w:rPr>
      </w:pPr>
    </w:p>
    <w:p w14:paraId="7D6E1BFB" w14:textId="77777777" w:rsidR="00944E3D" w:rsidRPr="000267A4" w:rsidRDefault="00944E3D" w:rsidP="00587D9E">
      <w:pPr>
        <w:spacing w:after="0"/>
        <w:textAlignment w:val="baseline"/>
        <w:rPr>
          <w:rFonts w:cstheme="minorHAnsi"/>
        </w:rPr>
      </w:pPr>
    </w:p>
    <w:p w14:paraId="6BA492E6" w14:textId="77777777" w:rsidR="00944E3D" w:rsidRPr="000267A4" w:rsidRDefault="00944E3D" w:rsidP="00587D9E">
      <w:pPr>
        <w:spacing w:after="0"/>
        <w:textAlignment w:val="baseline"/>
        <w:rPr>
          <w:rFonts w:cstheme="minorHAnsi"/>
        </w:rPr>
      </w:pPr>
    </w:p>
    <w:p w14:paraId="7480D5C8" w14:textId="77777777" w:rsidR="00944E3D" w:rsidRPr="000267A4" w:rsidRDefault="00944E3D" w:rsidP="00587D9E">
      <w:pPr>
        <w:spacing w:after="0"/>
        <w:textAlignment w:val="baseline"/>
        <w:rPr>
          <w:rFonts w:cstheme="minorHAnsi"/>
        </w:rPr>
      </w:pPr>
    </w:p>
    <w:p w14:paraId="5A55D203" w14:textId="77777777" w:rsidR="00944E3D" w:rsidRPr="000267A4" w:rsidRDefault="00944E3D" w:rsidP="00587D9E">
      <w:pPr>
        <w:spacing w:after="0"/>
        <w:textAlignment w:val="baseline"/>
        <w:rPr>
          <w:rFonts w:cstheme="minorHAnsi"/>
        </w:rPr>
      </w:pPr>
    </w:p>
    <w:p w14:paraId="61C70277" w14:textId="77777777" w:rsidR="00944E3D" w:rsidRPr="000267A4" w:rsidRDefault="00944E3D" w:rsidP="00587D9E">
      <w:pPr>
        <w:spacing w:after="0"/>
        <w:textAlignment w:val="baseline"/>
        <w:rPr>
          <w:rFonts w:cstheme="minorHAnsi"/>
        </w:rPr>
      </w:pPr>
    </w:p>
    <w:p w14:paraId="34CF735B" w14:textId="77777777" w:rsidR="00944E3D" w:rsidRPr="000267A4" w:rsidRDefault="00944E3D" w:rsidP="00587D9E">
      <w:pPr>
        <w:spacing w:after="0"/>
        <w:textAlignment w:val="baseline"/>
        <w:rPr>
          <w:rFonts w:cstheme="minorHAnsi"/>
        </w:rPr>
      </w:pPr>
    </w:p>
    <w:p w14:paraId="4D0A4B38" w14:textId="77777777" w:rsidR="00944E3D" w:rsidRPr="000267A4" w:rsidRDefault="00944E3D" w:rsidP="00587D9E">
      <w:pPr>
        <w:spacing w:after="0"/>
        <w:textAlignment w:val="baseline"/>
        <w:rPr>
          <w:rFonts w:cstheme="minorHAnsi"/>
        </w:rPr>
      </w:pPr>
    </w:p>
    <w:p w14:paraId="25229DDC" w14:textId="77777777" w:rsidR="00944E3D" w:rsidRPr="000267A4" w:rsidRDefault="00944E3D" w:rsidP="00587D9E">
      <w:pPr>
        <w:spacing w:after="0"/>
        <w:textAlignment w:val="baseline"/>
        <w:rPr>
          <w:rFonts w:cstheme="minorHAnsi"/>
        </w:rPr>
      </w:pPr>
    </w:p>
    <w:p w14:paraId="2010F8FD" w14:textId="77777777" w:rsidR="00156714" w:rsidRPr="000267A4" w:rsidRDefault="00156714" w:rsidP="00587D9E">
      <w:pPr>
        <w:spacing w:after="0"/>
        <w:textAlignment w:val="baseline"/>
        <w:rPr>
          <w:rFonts w:cstheme="minorHAnsi"/>
        </w:rPr>
      </w:pPr>
    </w:p>
    <w:p w14:paraId="38CF5684" w14:textId="77777777" w:rsidR="00000BC4" w:rsidRPr="000267A4" w:rsidRDefault="00C705B0" w:rsidP="00C705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0" w:name="NO1"/>
      <w:r w:rsidRPr="000267A4">
        <w:rPr>
          <w:rStyle w:val="Strong"/>
          <w:rFonts w:cstheme="minorHAnsi"/>
          <w:color w:val="000000" w:themeColor="text1"/>
        </w:rPr>
        <w:t xml:space="preserve">1.New: </w:t>
      </w:r>
      <w:r w:rsidRPr="000267A4">
        <w:rPr>
          <w:rStyle w:val="Strong"/>
          <w:rFonts w:cstheme="minorHAnsi"/>
          <w:color w:val="202020"/>
        </w:rPr>
        <w:t>Bank holiday pharmacy opening times</w:t>
      </w:r>
    </w:p>
    <w:bookmarkEnd w:id="0"/>
    <w:p w14:paraId="57DF0771" w14:textId="1B5C239F" w:rsidR="00944E3D" w:rsidRPr="000267A4" w:rsidRDefault="00C705B0" w:rsidP="00C705B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0267A4">
        <w:rPr>
          <w:rFonts w:cstheme="minorHAnsi"/>
          <w:color w:val="202020"/>
        </w:rPr>
        <w:br/>
        <w:t xml:space="preserve">Please </w:t>
      </w:r>
      <w:hyperlink r:id="rId11" w:tgtFrame="_blank" w:history="1">
        <w:r w:rsidRPr="000267A4">
          <w:rPr>
            <w:rStyle w:val="Hyperlink"/>
            <w:rFonts w:cstheme="minorHAnsi"/>
            <w:color w:val="005EB8"/>
          </w:rPr>
          <w:t>click to view</w:t>
        </w:r>
      </w:hyperlink>
      <w:r w:rsidRPr="000267A4">
        <w:rPr>
          <w:rFonts w:cstheme="minorHAnsi"/>
          <w:color w:val="202020"/>
        </w:rPr>
        <w:t xml:space="preserve"> details of pharmaceutical provision across the West Midlands for the Easter and Spring nak holidays, for your information.</w:t>
      </w:r>
    </w:p>
    <w:p w14:paraId="3FC465D4" w14:textId="77777777" w:rsidR="00944E3D" w:rsidRPr="000267A4" w:rsidRDefault="00944E3D" w:rsidP="00587D9E">
      <w:pPr>
        <w:spacing w:after="0"/>
        <w:textAlignment w:val="baseline"/>
        <w:rPr>
          <w:rFonts w:cstheme="minorHAnsi"/>
        </w:rPr>
      </w:pPr>
    </w:p>
    <w:p w14:paraId="04285B68" w14:textId="77777777" w:rsidR="00944E3D" w:rsidRPr="000267A4" w:rsidRDefault="00944E3D" w:rsidP="00587D9E">
      <w:pPr>
        <w:spacing w:after="0"/>
        <w:textAlignment w:val="baseline"/>
        <w:rPr>
          <w:rFonts w:cstheme="minorHAnsi"/>
        </w:rPr>
      </w:pPr>
    </w:p>
    <w:p w14:paraId="1CBB1A83" w14:textId="77777777" w:rsidR="00944E3D" w:rsidRPr="000267A4" w:rsidRDefault="00944E3D" w:rsidP="00587D9E">
      <w:pPr>
        <w:spacing w:after="0"/>
        <w:textAlignment w:val="baseline"/>
        <w:rPr>
          <w:rFonts w:cstheme="minorHAnsi"/>
        </w:rPr>
      </w:pPr>
    </w:p>
    <w:p w14:paraId="5A09E2E6" w14:textId="77777777" w:rsidR="00944E3D" w:rsidRPr="000267A4" w:rsidRDefault="00944E3D" w:rsidP="00587D9E">
      <w:pPr>
        <w:spacing w:after="0"/>
        <w:textAlignment w:val="baseline"/>
        <w:rPr>
          <w:rFonts w:cstheme="minorHAnsi"/>
        </w:rPr>
      </w:pPr>
    </w:p>
    <w:p w14:paraId="09A627A4" w14:textId="77777777" w:rsidR="00944E3D" w:rsidRPr="000267A4" w:rsidRDefault="00944E3D" w:rsidP="00587D9E">
      <w:pPr>
        <w:spacing w:after="0"/>
        <w:textAlignment w:val="baseline"/>
        <w:rPr>
          <w:rFonts w:cstheme="minorHAnsi"/>
        </w:rPr>
      </w:pPr>
    </w:p>
    <w:p w14:paraId="723FF9B9" w14:textId="77777777" w:rsidR="00000BC4" w:rsidRPr="000267A4" w:rsidRDefault="00000BC4" w:rsidP="00000BC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1" w:name="NO2"/>
      <w:r w:rsidRPr="00156714">
        <w:rPr>
          <w:rStyle w:val="Strong"/>
          <w:rFonts w:cstheme="minorHAnsi"/>
          <w:color w:val="000000" w:themeColor="text1"/>
        </w:rPr>
        <w:t xml:space="preserve">2.New: </w:t>
      </w:r>
      <w:r w:rsidRPr="000267A4">
        <w:rPr>
          <w:rStyle w:val="Strong"/>
          <w:rFonts w:cstheme="minorHAnsi"/>
          <w:color w:val="202020"/>
        </w:rPr>
        <w:t>Format of UHB Lipoprotein reports</w:t>
      </w:r>
    </w:p>
    <w:bookmarkEnd w:id="1"/>
    <w:p w14:paraId="58D62413" w14:textId="673B8A92" w:rsidR="00944E3D" w:rsidRPr="000267A4" w:rsidRDefault="00000BC4" w:rsidP="00000BC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0267A4">
        <w:rPr>
          <w:rFonts w:cstheme="minorHAnsi"/>
          <w:color w:val="202020"/>
        </w:rPr>
        <w:br/>
        <w:t xml:space="preserve">From 18 March 2024, Lipoprotein(A) results will be reported in units of nmol/L in line with updated HEART UK recommendations. The new reference ranges will be appended to the results and any interim general queries can be directed to </w:t>
      </w:r>
      <w:hyperlink r:id="rId12" w:history="1">
        <w:r w:rsidRPr="000267A4">
          <w:rPr>
            <w:rStyle w:val="Hyperlink"/>
            <w:rFonts w:cstheme="minorHAnsi"/>
            <w:color w:val="005EB8"/>
          </w:rPr>
          <w:t>biolink@uhb.nhs.uk</w:t>
        </w:r>
      </w:hyperlink>
      <w:r w:rsidRPr="000267A4">
        <w:rPr>
          <w:rFonts w:cstheme="minorHAnsi"/>
          <w:color w:val="202020"/>
        </w:rPr>
        <w:t>.</w:t>
      </w:r>
    </w:p>
    <w:p w14:paraId="79BFD007" w14:textId="77777777" w:rsidR="00944E3D" w:rsidRPr="000267A4" w:rsidRDefault="00944E3D" w:rsidP="00587D9E">
      <w:pPr>
        <w:spacing w:after="0"/>
        <w:textAlignment w:val="baseline"/>
        <w:rPr>
          <w:rFonts w:cstheme="minorHAnsi"/>
        </w:rPr>
      </w:pPr>
    </w:p>
    <w:p w14:paraId="68028AE5" w14:textId="77777777" w:rsidR="00944E3D" w:rsidRPr="000267A4" w:rsidRDefault="00944E3D" w:rsidP="00587D9E">
      <w:pPr>
        <w:spacing w:after="0"/>
        <w:textAlignment w:val="baseline"/>
        <w:rPr>
          <w:rFonts w:cstheme="minorHAnsi"/>
        </w:rPr>
      </w:pPr>
    </w:p>
    <w:p w14:paraId="7A79EB41" w14:textId="02B720B5" w:rsidR="0011367C" w:rsidRPr="000267A4" w:rsidRDefault="0011367C" w:rsidP="004360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2" w:name="NO3"/>
      <w:r w:rsidRPr="000267A4">
        <w:rPr>
          <w:rStyle w:val="Strong"/>
          <w:rFonts w:cstheme="minorHAnsi"/>
          <w:color w:val="000000" w:themeColor="text1"/>
        </w:rPr>
        <w:t xml:space="preserve">3.New: </w:t>
      </w:r>
      <w:r w:rsidRPr="000267A4">
        <w:rPr>
          <w:rStyle w:val="Strong"/>
          <w:rFonts w:cstheme="minorHAnsi"/>
          <w:color w:val="202020"/>
        </w:rPr>
        <w:t>CSMS Access Checks</w:t>
      </w:r>
      <w:bookmarkEnd w:id="2"/>
      <w:r w:rsidRPr="000267A4">
        <w:rPr>
          <w:rFonts w:cstheme="minorHAnsi"/>
          <w:color w:val="202020"/>
        </w:rPr>
        <w:br/>
        <w:t>NHS Digital is continuing to prepare to launch the new Cervical Screening Management System (CSMS). Once CSMS goes live, Open Exeter will no longer be accessible for NHS Cervical Screening Programme purposes. </w:t>
      </w:r>
      <w:r w:rsidRPr="000267A4">
        <w:rPr>
          <w:rFonts w:cstheme="minorHAnsi"/>
          <w:color w:val="202020"/>
        </w:rPr>
        <w:br/>
      </w:r>
      <w:r w:rsidRPr="000267A4">
        <w:rPr>
          <w:rFonts w:cstheme="minorHAnsi"/>
          <w:color w:val="202020"/>
        </w:rPr>
        <w:br/>
        <w:t xml:space="preserve">All staff who deliver NHS Cervical Screening Programme services and need to use the system, now need to take two key actions:   </w:t>
      </w:r>
    </w:p>
    <w:p w14:paraId="32431852" w14:textId="6816636E" w:rsidR="0011367C" w:rsidRPr="000267A4" w:rsidRDefault="0011367C" w:rsidP="004360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0267A4">
        <w:rPr>
          <w:rStyle w:val="Strong"/>
          <w:rFonts w:eastAsia="Times New Roman" w:cstheme="minorHAnsi"/>
          <w:color w:val="202020"/>
        </w:rPr>
        <w:t>Carry out a check to confirm if you can access CSMS</w:t>
      </w:r>
      <w:r w:rsidRPr="000267A4">
        <w:rPr>
          <w:rFonts w:eastAsia="Times New Roman" w:cstheme="minorHAnsi"/>
          <w:color w:val="202020"/>
        </w:rPr>
        <w:t xml:space="preserve">. The access check will not enable you to use CSMS yet, it is to check you have the right permissions to access it when it does go live. You can check your access </w:t>
      </w:r>
      <w:hyperlink r:id="rId13" w:tgtFrame="_blank" w:tooltip="Original URL: https://elinkeu.clickdimensions.com/c/7/eyJhaSI6NTgyNTUzNzksImUiOiJjaWFyb24uaG95ZUBuaHMubmV0IiwicmkiOiJjb250YWN0LTBlOTBiYTE3NTk5ZGUzMTFiMWYzMDA1MDU2YWI1ZWY4LTk1OWQ1MDQxNTdlZTQyZmRhYWRmNWJjYTU2MDExODE5IiwicnEiOiJwMS1iMjQwNjUtN2IyOTNiYTlhNzMyN" w:history="1">
        <w:r w:rsidRPr="000267A4">
          <w:rPr>
            <w:rStyle w:val="Hyperlink"/>
            <w:rFonts w:eastAsia="Times New Roman" w:cstheme="minorHAnsi"/>
            <w:color w:val="005EB8"/>
          </w:rPr>
          <w:t>here</w:t>
        </w:r>
      </w:hyperlink>
      <w:r w:rsidRPr="000267A4">
        <w:rPr>
          <w:rFonts w:eastAsia="Times New Roman" w:cstheme="minorHAnsi"/>
          <w:color w:val="202020"/>
        </w:rPr>
        <w:t xml:space="preserve"> and this </w:t>
      </w:r>
      <w:hyperlink r:id="rId14" w:tgtFrame="_blank" w:tooltip="Original URL: https://elinkeu.clickdimensions.com/c/7/eyJhaSI6NTgyNTUzNzksImUiOiJjaWFyb24uaG95ZUBuaHMubmV0IiwicmkiOiJjb250YWN0LTBlOTBiYTE3NTk5ZGUzMTFiMWYzMDA1MDU2YWI1ZWY4LTk1OWQ1MDQxNTdlZTQyZmRhYWRmNWJjYTU2MDExODE5IiwicnEiOiJwMS1iMjQwNjUtN2IyOTNiYTlhNzMyN" w:history="1">
        <w:r w:rsidRPr="000267A4">
          <w:rPr>
            <w:rStyle w:val="Hyperlink"/>
            <w:rFonts w:eastAsia="Times New Roman" w:cstheme="minorHAnsi"/>
            <w:color w:val="005EB8"/>
          </w:rPr>
          <w:t>guidance</w:t>
        </w:r>
      </w:hyperlink>
      <w:r w:rsidRPr="000267A4">
        <w:rPr>
          <w:rFonts w:eastAsia="Times New Roman" w:cstheme="minorHAnsi"/>
          <w:color w:val="202020"/>
        </w:rPr>
        <w:t> will support you. </w:t>
      </w:r>
    </w:p>
    <w:p w14:paraId="5308D76E" w14:textId="6F0A8FE6" w:rsidR="0011367C" w:rsidRPr="000267A4" w:rsidRDefault="0011367C" w:rsidP="004360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eastAsia="Times New Roman" w:cstheme="minorHAnsi"/>
          <w:color w:val="202020"/>
        </w:rPr>
      </w:pPr>
      <w:r w:rsidRPr="000267A4">
        <w:rPr>
          <w:rStyle w:val="Strong"/>
          <w:rFonts w:eastAsia="Times New Roman" w:cstheme="minorHAnsi"/>
          <w:color w:val="202020"/>
        </w:rPr>
        <w:t>Complete CSMS training</w:t>
      </w:r>
      <w:r w:rsidRPr="000267A4">
        <w:rPr>
          <w:rFonts w:eastAsia="Times New Roman" w:cstheme="minorHAnsi"/>
          <w:color w:val="202020"/>
        </w:rPr>
        <w:t xml:space="preserve"> – the first of two modules is now live on the </w:t>
      </w:r>
      <w:hyperlink r:id="rId15" w:tgtFrame="_blank" w:tooltip="Original URL: https://elinkeu.clickdimensions.com/c/7/eyJhaSI6NTgyNTUzNzksImUiOiJjaWFyb24uaG95ZUBuaHMubmV0IiwicmkiOiJjb250YWN0LTBlOTBiYTE3NTk5ZGUzMTFiMWYzMDA1MDU2YWI1ZWY4LTk1OWQ1MDQxNTdlZTQyZmRhYWRmNWJjYTU2MDExODE5IiwicnEiOiJwMS1iMjQwNjUtN2IyOTNiYTlhNzMyN" w:history="1">
        <w:r w:rsidRPr="000267A4">
          <w:rPr>
            <w:rStyle w:val="Hyperlink"/>
            <w:rFonts w:eastAsia="Times New Roman" w:cstheme="minorHAnsi"/>
            <w:color w:val="005EB8"/>
          </w:rPr>
          <w:t>Learning Hub</w:t>
        </w:r>
      </w:hyperlink>
      <w:r w:rsidRPr="000267A4">
        <w:rPr>
          <w:rFonts w:eastAsia="Times New Roman" w:cstheme="minorHAnsi"/>
          <w:color w:val="202020"/>
        </w:rPr>
        <w:t xml:space="preserve"> (you can use your e-Learning for Health login to access).  Training must be completed before using the new CSMS. For more information please visit the </w:t>
      </w:r>
      <w:hyperlink r:id="rId16" w:tgtFrame="_blank" w:tooltip="Original URL: https://elinkeu.clickdimensions.com/c/7/eyJhaSI6NTgyNTUzNzksImUiOiJjaWFyb24uaG95ZUBuaHMubmV0IiwicmkiOiJjb250YWN0LTBlOTBiYTE3NTk5ZGUzMTFiMWYzMDA1MDU2YWI1ZWY4LTk1OWQ1MDQxNTdlZTQyZmRhYWRmNWJjYTU2MDExODE5IiwicnEiOiJwMS1iMjQwNjUtN2IyOTNiYTlhNzMyN" w:history="1">
        <w:r w:rsidRPr="000267A4">
          <w:rPr>
            <w:rStyle w:val="Hyperlink"/>
            <w:rFonts w:eastAsia="Times New Roman" w:cstheme="minorHAnsi"/>
            <w:color w:val="005EB8"/>
          </w:rPr>
          <w:t>website</w:t>
        </w:r>
      </w:hyperlink>
      <w:r w:rsidRPr="000267A4">
        <w:rPr>
          <w:rFonts w:eastAsia="Times New Roman" w:cstheme="minorHAnsi"/>
          <w:color w:val="202020"/>
        </w:rPr>
        <w:t>. </w:t>
      </w:r>
    </w:p>
    <w:p w14:paraId="7E38FDA2" w14:textId="153D8868" w:rsidR="00944E3D" w:rsidRPr="000267A4" w:rsidRDefault="0011367C" w:rsidP="0043604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0267A4">
        <w:rPr>
          <w:rFonts w:cstheme="minorHAnsi"/>
          <w:color w:val="202020"/>
        </w:rPr>
        <w:t xml:space="preserve">Alternatively, should you have any questions or require further assistance, please contact the CSMS Implementation Team at </w:t>
      </w:r>
      <w:hyperlink r:id="rId17" w:history="1">
        <w:r w:rsidRPr="000267A4">
          <w:rPr>
            <w:rStyle w:val="Hyperlink"/>
            <w:rFonts w:cstheme="minorHAnsi"/>
            <w:color w:val="005EB8"/>
          </w:rPr>
          <w:t>screening.implementation@nhs.net</w:t>
        </w:r>
      </w:hyperlink>
      <w:r w:rsidRPr="000267A4">
        <w:rPr>
          <w:rFonts w:cstheme="minorHAnsi"/>
          <w:color w:val="202020"/>
          <w:u w:val="single"/>
        </w:rPr>
        <w:t>.</w:t>
      </w:r>
    </w:p>
    <w:p w14:paraId="6D895ED6" w14:textId="77777777" w:rsidR="00944E3D" w:rsidRPr="000267A4" w:rsidRDefault="00944E3D" w:rsidP="00587D9E">
      <w:pPr>
        <w:spacing w:after="0"/>
        <w:textAlignment w:val="baseline"/>
        <w:rPr>
          <w:rFonts w:cstheme="minorHAnsi"/>
        </w:rPr>
      </w:pPr>
    </w:p>
    <w:p w14:paraId="381D9340" w14:textId="77777777" w:rsidR="00944E3D" w:rsidRPr="000267A4" w:rsidRDefault="00944E3D" w:rsidP="00587D9E">
      <w:pPr>
        <w:spacing w:after="0"/>
        <w:textAlignment w:val="baseline"/>
        <w:rPr>
          <w:rFonts w:cstheme="minorHAnsi"/>
        </w:rPr>
      </w:pPr>
    </w:p>
    <w:p w14:paraId="54D18929" w14:textId="77777777" w:rsidR="00944E3D" w:rsidRPr="000267A4" w:rsidRDefault="00944E3D" w:rsidP="00587D9E">
      <w:pPr>
        <w:spacing w:after="0"/>
        <w:textAlignment w:val="baseline"/>
        <w:rPr>
          <w:rFonts w:cstheme="minorHAnsi"/>
        </w:rPr>
      </w:pPr>
    </w:p>
    <w:p w14:paraId="472D1549" w14:textId="77777777" w:rsidR="00944E3D" w:rsidRPr="000267A4" w:rsidRDefault="00944E3D" w:rsidP="00587D9E">
      <w:pPr>
        <w:spacing w:after="0"/>
        <w:textAlignment w:val="baseline"/>
        <w:rPr>
          <w:rFonts w:cstheme="minorHAnsi"/>
        </w:rPr>
      </w:pPr>
    </w:p>
    <w:p w14:paraId="4EBBAFF3" w14:textId="77777777" w:rsidR="00944E3D" w:rsidRPr="000267A4" w:rsidRDefault="00944E3D" w:rsidP="00587D9E">
      <w:pPr>
        <w:spacing w:after="0"/>
        <w:textAlignment w:val="baseline"/>
        <w:rPr>
          <w:rFonts w:cstheme="minorHAnsi"/>
        </w:rPr>
      </w:pPr>
    </w:p>
    <w:p w14:paraId="3F704221" w14:textId="77777777" w:rsidR="00944E3D" w:rsidRPr="000267A4" w:rsidRDefault="00944E3D" w:rsidP="00587D9E">
      <w:pPr>
        <w:spacing w:after="0"/>
        <w:textAlignment w:val="baseline"/>
        <w:rPr>
          <w:rFonts w:cstheme="minorHAnsi"/>
        </w:rPr>
      </w:pPr>
    </w:p>
    <w:p w14:paraId="037ABDFE" w14:textId="77777777" w:rsidR="00944E3D" w:rsidRPr="000267A4" w:rsidRDefault="00944E3D" w:rsidP="00587D9E">
      <w:pPr>
        <w:spacing w:after="0"/>
        <w:textAlignment w:val="baseline"/>
        <w:rPr>
          <w:rFonts w:cstheme="minorHAnsi"/>
        </w:rPr>
      </w:pPr>
    </w:p>
    <w:p w14:paraId="610F37F2" w14:textId="77777777" w:rsidR="00944E3D" w:rsidRPr="000267A4" w:rsidRDefault="00944E3D" w:rsidP="00587D9E">
      <w:pPr>
        <w:spacing w:after="0"/>
        <w:textAlignment w:val="baseline"/>
        <w:rPr>
          <w:rFonts w:cstheme="minorHAnsi"/>
        </w:rPr>
      </w:pPr>
    </w:p>
    <w:p w14:paraId="44296441" w14:textId="77777777" w:rsidR="00944E3D" w:rsidRPr="000267A4" w:rsidRDefault="00944E3D" w:rsidP="00587D9E">
      <w:pPr>
        <w:spacing w:after="0"/>
        <w:textAlignment w:val="baseline"/>
        <w:rPr>
          <w:rFonts w:cstheme="minorHAnsi"/>
        </w:rPr>
      </w:pPr>
    </w:p>
    <w:p w14:paraId="7B2D7D07" w14:textId="77777777" w:rsidR="00944E3D" w:rsidRPr="000267A4" w:rsidRDefault="00944E3D" w:rsidP="00587D9E">
      <w:pPr>
        <w:spacing w:after="0"/>
        <w:textAlignment w:val="baseline"/>
        <w:rPr>
          <w:rFonts w:cstheme="minorHAnsi"/>
        </w:rPr>
      </w:pPr>
    </w:p>
    <w:p w14:paraId="1106CBEE" w14:textId="77777777" w:rsidR="00944E3D" w:rsidRPr="000267A4" w:rsidRDefault="00944E3D" w:rsidP="00587D9E">
      <w:pPr>
        <w:spacing w:after="0"/>
        <w:textAlignment w:val="baseline"/>
        <w:rPr>
          <w:rFonts w:cstheme="minorHAnsi"/>
        </w:rPr>
      </w:pPr>
    </w:p>
    <w:p w14:paraId="7FCAE01B" w14:textId="77777777" w:rsidR="00944E3D" w:rsidRPr="000267A4" w:rsidRDefault="00944E3D" w:rsidP="00587D9E">
      <w:pPr>
        <w:spacing w:after="0"/>
        <w:textAlignment w:val="baseline"/>
        <w:rPr>
          <w:rFonts w:cstheme="minorHAnsi"/>
        </w:rPr>
      </w:pPr>
    </w:p>
    <w:p w14:paraId="63AC400B" w14:textId="77777777" w:rsidR="00156714" w:rsidRDefault="00156714" w:rsidP="00C92A8C">
      <w:pPr>
        <w:rPr>
          <w:rFonts w:cstheme="minorHAnsi"/>
          <w:b/>
          <w:bCs/>
        </w:rPr>
      </w:pPr>
    </w:p>
    <w:p w14:paraId="452516C4" w14:textId="77777777" w:rsidR="00156714" w:rsidRDefault="00156714" w:rsidP="00C92A8C">
      <w:pPr>
        <w:rPr>
          <w:rFonts w:cstheme="minorHAnsi"/>
          <w:b/>
          <w:bCs/>
        </w:rPr>
      </w:pPr>
    </w:p>
    <w:p w14:paraId="4D251B32" w14:textId="6221C8E6" w:rsidR="00C92A8C" w:rsidRPr="00156714" w:rsidRDefault="00C92A8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3" w:name="NO4"/>
      <w:r w:rsidRPr="00156714">
        <w:rPr>
          <w:rFonts w:cstheme="minorHAnsi"/>
          <w:b/>
          <w:bCs/>
        </w:rPr>
        <w:t>4.</w:t>
      </w:r>
      <w:r w:rsidRPr="00156714">
        <w:rPr>
          <w:rFonts w:cstheme="minorHAnsi"/>
          <w:b/>
          <w:bCs/>
        </w:rPr>
        <w:t>Onward Referrals - Umbrella</w:t>
      </w:r>
    </w:p>
    <w:bookmarkEnd w:id="3"/>
    <w:p w14:paraId="121C4857" w14:textId="67D40F3A" w:rsidR="00C92A8C" w:rsidRPr="00156714" w:rsidRDefault="00C92A8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56714">
        <w:rPr>
          <w:rFonts w:cstheme="minorHAnsi"/>
        </w:rPr>
        <w:t xml:space="preserve">Please see below update from BCC regarding an umbrella issue that was raised with the LMC.  However, if anyone has any further issues then please do let the LMC know.  </w:t>
      </w:r>
    </w:p>
    <w:p w14:paraId="1915EE4F" w14:textId="6C9235DC" w:rsidR="00C92A8C" w:rsidRPr="00156714" w:rsidRDefault="00C92A8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56714">
        <w:rPr>
          <w:rFonts w:cstheme="minorHAnsi"/>
        </w:rPr>
        <w:t>We wanted to update you about the Umbrella referral pathway for Hepatitis B patients.</w:t>
      </w:r>
    </w:p>
    <w:p w14:paraId="0EAF15C5" w14:textId="372800F6" w:rsidR="00C92A8C" w:rsidRPr="00156714" w:rsidRDefault="00C92A8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56714">
        <w:rPr>
          <w:rFonts w:cstheme="minorHAnsi"/>
        </w:rPr>
        <w:t xml:space="preserve">Since receiving your email, we have approached Umbrella about the pathway for Hep B patients. In view of these </w:t>
      </w:r>
      <w:r w:rsidR="009C530D" w:rsidRPr="00156714">
        <w:rPr>
          <w:rFonts w:cstheme="minorHAnsi"/>
        </w:rPr>
        <w:t>communications,</w:t>
      </w:r>
      <w:r w:rsidRPr="00156714">
        <w:rPr>
          <w:rFonts w:cstheme="minorHAnsi"/>
        </w:rPr>
        <w:t xml:space="preserve"> they have raised the matter with Hepatology colleagues and agreed a direct referral pathway for Hep B </w:t>
      </w:r>
      <w:proofErr w:type="spellStart"/>
      <w:r w:rsidRPr="00156714">
        <w:rPr>
          <w:rFonts w:cstheme="minorHAnsi"/>
        </w:rPr>
        <w:t>sAg</w:t>
      </w:r>
      <w:proofErr w:type="spellEnd"/>
      <w:r w:rsidRPr="00156714">
        <w:rPr>
          <w:rFonts w:cstheme="minorHAnsi"/>
        </w:rPr>
        <w:t xml:space="preserve"> positive patients, in line with the direct referral pathway that has previously been agreed for Hep C patients.</w:t>
      </w:r>
    </w:p>
    <w:p w14:paraId="6DE2E115" w14:textId="77777777" w:rsidR="00C92A8C" w:rsidRPr="00156714" w:rsidRDefault="00C92A8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156714">
        <w:rPr>
          <w:rFonts w:cstheme="minorHAnsi"/>
        </w:rPr>
        <w:t>As you may be aware, we are committed as a city to tackling HIV, Hep B, Hep C and TB in Birmingham so this is positive news for the programme and in line with a higher standard of care for patients affected by the conditions. We really appreciate you raising the matter with us.</w:t>
      </w:r>
    </w:p>
    <w:p w14:paraId="5A104917" w14:textId="77777777" w:rsidR="00944E3D" w:rsidRPr="00156714" w:rsidRDefault="00944E3D" w:rsidP="00587D9E">
      <w:pPr>
        <w:spacing w:after="0"/>
        <w:textAlignment w:val="baseline"/>
        <w:rPr>
          <w:rFonts w:cstheme="minorHAnsi"/>
        </w:rPr>
      </w:pPr>
    </w:p>
    <w:p w14:paraId="51758500" w14:textId="1C49CF69" w:rsidR="003B54FA" w:rsidRPr="00156714" w:rsidRDefault="003B54FA"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4" w:name="NO5"/>
      <w:r w:rsidRPr="00156714">
        <w:rPr>
          <w:rStyle w:val="Strong"/>
          <w:rFonts w:asciiTheme="minorHAnsi" w:hAnsiTheme="minorHAnsi" w:cstheme="minorHAnsi"/>
          <w:color w:val="030303"/>
          <w:position w:val="17"/>
        </w:rPr>
        <w:t>5.</w:t>
      </w:r>
      <w:r w:rsidRPr="00156714">
        <w:rPr>
          <w:rStyle w:val="Strong"/>
          <w:rFonts w:asciiTheme="minorHAnsi" w:hAnsiTheme="minorHAnsi" w:cstheme="minorHAnsi"/>
          <w:color w:val="030303"/>
          <w:position w:val="17"/>
        </w:rPr>
        <w:t>Enhancing GP record updates from pharmacies (Update Record)</w:t>
      </w:r>
    </w:p>
    <w:bookmarkEnd w:id="4"/>
    <w:p w14:paraId="247C2239" w14:textId="77777777" w:rsidR="003B54FA" w:rsidRPr="00156714" w:rsidRDefault="003B54FA"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56714">
        <w:rPr>
          <w:rFonts w:asciiTheme="minorHAnsi" w:hAnsiTheme="minorHAnsi" w:cstheme="minorHAnsi"/>
          <w:color w:val="030303"/>
          <w:position w:val="17"/>
        </w:rPr>
        <w:t>New functionality to provide practices with structured information about pharmacy consultations for blood pressure checks, contraception and Pharmacy First (minor illness and clinical pathways) will begin a phased roll out next week. </w:t>
      </w:r>
    </w:p>
    <w:p w14:paraId="4939BAA6" w14:textId="77777777" w:rsidR="003B54FA" w:rsidRPr="00156714" w:rsidRDefault="003B54FA"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56714">
        <w:rPr>
          <w:rFonts w:asciiTheme="minorHAnsi" w:hAnsiTheme="minorHAnsi" w:cstheme="minorHAnsi"/>
          <w:color w:val="030303"/>
          <w:position w:val="17"/>
        </w:rPr>
        <w:t xml:space="preserve">Practice staff will no longer have to manually manage this information via </w:t>
      </w:r>
      <w:proofErr w:type="spellStart"/>
      <w:r w:rsidRPr="00156714">
        <w:rPr>
          <w:rFonts w:asciiTheme="minorHAnsi" w:hAnsiTheme="minorHAnsi" w:cstheme="minorHAnsi"/>
          <w:color w:val="030303"/>
          <w:position w:val="17"/>
        </w:rPr>
        <w:t>NHSmail</w:t>
      </w:r>
      <w:proofErr w:type="spellEnd"/>
      <w:r w:rsidRPr="00156714">
        <w:rPr>
          <w:rFonts w:asciiTheme="minorHAnsi" w:hAnsiTheme="minorHAnsi" w:cstheme="minorHAnsi"/>
          <w:color w:val="030303"/>
          <w:position w:val="17"/>
        </w:rPr>
        <w:t>; data will go straight into the workflow and can be automatically filed or viewed and filed with a single click. </w:t>
      </w:r>
    </w:p>
    <w:p w14:paraId="46BA5942" w14:textId="77777777" w:rsidR="003B54FA" w:rsidRPr="00156714" w:rsidRDefault="003B54FA"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56714">
        <w:rPr>
          <w:rFonts w:asciiTheme="minorHAnsi" w:hAnsiTheme="minorHAnsi" w:cstheme="minorHAnsi"/>
          <w:color w:val="030303"/>
          <w:position w:val="17"/>
        </w:rPr>
        <w:t>Practices will see a gradual increase in messages as pharmacy systems go live. </w:t>
      </w:r>
    </w:p>
    <w:p w14:paraId="75FF027A" w14:textId="77777777" w:rsidR="003B54FA" w:rsidRPr="00156714" w:rsidRDefault="003B54FA"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56714">
        <w:rPr>
          <w:rFonts w:asciiTheme="minorHAnsi" w:hAnsiTheme="minorHAnsi" w:cstheme="minorHAnsi"/>
          <w:color w:val="030303"/>
          <w:position w:val="17"/>
        </w:rPr>
        <w:t>The service will reduce burden and improve patient safety by minimising the number of times information is inputted and showing relevant information more quickly in the Summary Care Record.</w:t>
      </w:r>
    </w:p>
    <w:p w14:paraId="0EB7AA40" w14:textId="77777777" w:rsidR="00944E3D" w:rsidRPr="00156714" w:rsidRDefault="00944E3D" w:rsidP="00587D9E">
      <w:pPr>
        <w:spacing w:after="0"/>
        <w:textAlignment w:val="baseline"/>
        <w:rPr>
          <w:rFonts w:cstheme="minorHAnsi"/>
        </w:rPr>
      </w:pPr>
    </w:p>
    <w:p w14:paraId="3E5B8896" w14:textId="77777777" w:rsidR="00944E3D" w:rsidRPr="00156714" w:rsidRDefault="00944E3D" w:rsidP="00587D9E">
      <w:pPr>
        <w:spacing w:after="0"/>
        <w:textAlignment w:val="baseline"/>
        <w:rPr>
          <w:rFonts w:cstheme="minorHAnsi"/>
        </w:rPr>
      </w:pPr>
    </w:p>
    <w:p w14:paraId="375F1289" w14:textId="77777777" w:rsidR="00944E3D" w:rsidRPr="00156714" w:rsidRDefault="00944E3D" w:rsidP="00587D9E">
      <w:pPr>
        <w:spacing w:after="0"/>
        <w:textAlignment w:val="baseline"/>
        <w:rPr>
          <w:rFonts w:cstheme="minorHAnsi"/>
        </w:rPr>
      </w:pPr>
    </w:p>
    <w:p w14:paraId="7EBCBDD4" w14:textId="77777777" w:rsidR="00944E3D" w:rsidRPr="00156714" w:rsidRDefault="00944E3D" w:rsidP="00587D9E">
      <w:pPr>
        <w:spacing w:after="0"/>
        <w:textAlignment w:val="baseline"/>
        <w:rPr>
          <w:rFonts w:cstheme="minorHAnsi"/>
        </w:rPr>
      </w:pPr>
    </w:p>
    <w:p w14:paraId="7BF9EFF8" w14:textId="77777777" w:rsidR="00944E3D" w:rsidRPr="00156714" w:rsidRDefault="00944E3D" w:rsidP="00587D9E">
      <w:pPr>
        <w:spacing w:after="0"/>
        <w:textAlignment w:val="baseline"/>
        <w:rPr>
          <w:rFonts w:cstheme="minorHAnsi"/>
        </w:rPr>
      </w:pPr>
    </w:p>
    <w:p w14:paraId="18BF2681" w14:textId="77777777" w:rsidR="00944E3D" w:rsidRPr="00156714" w:rsidRDefault="00944E3D" w:rsidP="00587D9E">
      <w:pPr>
        <w:spacing w:after="0"/>
        <w:textAlignment w:val="baseline"/>
        <w:rPr>
          <w:rFonts w:cstheme="minorHAnsi"/>
        </w:rPr>
      </w:pPr>
    </w:p>
    <w:p w14:paraId="20571F07" w14:textId="77777777" w:rsidR="00944E3D" w:rsidRPr="00156714" w:rsidRDefault="00944E3D" w:rsidP="00587D9E">
      <w:pPr>
        <w:spacing w:after="0"/>
        <w:textAlignment w:val="baseline"/>
        <w:rPr>
          <w:rFonts w:cstheme="minorHAnsi"/>
        </w:rPr>
      </w:pPr>
    </w:p>
    <w:p w14:paraId="51E4DC55" w14:textId="77777777" w:rsidR="00944E3D" w:rsidRPr="00156714" w:rsidRDefault="00944E3D" w:rsidP="00587D9E">
      <w:pPr>
        <w:spacing w:after="0"/>
        <w:textAlignment w:val="baseline"/>
        <w:rPr>
          <w:rFonts w:cstheme="minorHAnsi"/>
        </w:rPr>
      </w:pPr>
    </w:p>
    <w:p w14:paraId="09E13288" w14:textId="77777777" w:rsidR="009C530D" w:rsidRDefault="009C530D" w:rsidP="00AA3113">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317AC60B" w14:textId="77777777" w:rsidR="009C530D" w:rsidRDefault="009C530D" w:rsidP="00AA3113">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6070EC12" w14:textId="77777777" w:rsidR="00BF6AB5" w:rsidRDefault="00BF6AB5" w:rsidP="00AA3113">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694A50E3" w14:textId="1F5C42C8" w:rsidR="00AA3113" w:rsidRPr="00156714" w:rsidRDefault="00AA3113"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5" w:name="NO6"/>
      <w:r w:rsidRPr="00156714">
        <w:rPr>
          <w:rStyle w:val="Strong"/>
          <w:rFonts w:asciiTheme="minorHAnsi" w:hAnsiTheme="minorHAnsi" w:cstheme="minorHAnsi"/>
          <w:color w:val="030303"/>
          <w:position w:val="17"/>
        </w:rPr>
        <w:t>6.</w:t>
      </w:r>
      <w:r w:rsidRPr="00156714">
        <w:rPr>
          <w:rStyle w:val="Strong"/>
          <w:rFonts w:asciiTheme="minorHAnsi" w:hAnsiTheme="minorHAnsi" w:cstheme="minorHAnsi"/>
          <w:color w:val="030303"/>
          <w:position w:val="17"/>
        </w:rPr>
        <w:t>Giving patients online access to new GP health record entries</w:t>
      </w:r>
    </w:p>
    <w:bookmarkEnd w:id="5"/>
    <w:p w14:paraId="630DF0A0" w14:textId="77777777" w:rsidR="00AA3113" w:rsidRPr="00156714" w:rsidRDefault="00AA3113"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56714">
        <w:rPr>
          <w:rFonts w:asciiTheme="minorHAnsi" w:hAnsiTheme="minorHAnsi" w:cstheme="minorHAnsi"/>
          <w:color w:val="030303"/>
          <w:position w:val="17"/>
        </w:rPr>
        <w:t>Eight in 10 GP practices now provide online prospective record access for their patients. Remaining practices are reminded that all patients should have access unless it would not be provided under </w:t>
      </w:r>
      <w:hyperlink r:id="rId18" w:history="1">
        <w:r w:rsidRPr="00156714">
          <w:rPr>
            <w:rStyle w:val="Hyperlink"/>
            <w:rFonts w:asciiTheme="minorHAnsi" w:hAnsiTheme="minorHAnsi" w:cstheme="minorHAnsi"/>
            <w:color w:val="005EB8"/>
            <w:position w:val="17"/>
          </w:rPr>
          <w:t>GDPR</w:t>
        </w:r>
      </w:hyperlink>
      <w:r w:rsidRPr="00156714">
        <w:rPr>
          <w:rFonts w:asciiTheme="minorHAnsi" w:hAnsiTheme="minorHAnsi" w:cstheme="minorHAnsi"/>
          <w:color w:val="030303"/>
          <w:position w:val="17"/>
        </w:rPr>
        <w:t xml:space="preserve">, or the patient has informed the practice that they do not, or no longer, wish to have access. An opt-in approach does not comply with requirements set out in the </w:t>
      </w:r>
      <w:hyperlink r:id="rId19" w:history="1">
        <w:r w:rsidRPr="00156714">
          <w:rPr>
            <w:rStyle w:val="Hyperlink"/>
            <w:rFonts w:asciiTheme="minorHAnsi" w:hAnsiTheme="minorHAnsi" w:cstheme="minorHAnsi"/>
            <w:color w:val="005EB8"/>
            <w:position w:val="17"/>
          </w:rPr>
          <w:t>GP contract</w:t>
        </w:r>
      </w:hyperlink>
      <w:r w:rsidRPr="00156714">
        <w:rPr>
          <w:rFonts w:asciiTheme="minorHAnsi" w:hAnsiTheme="minorHAnsi" w:cstheme="minorHAnsi"/>
          <w:color w:val="030303"/>
          <w:position w:val="17"/>
        </w:rPr>
        <w:t>.</w:t>
      </w:r>
    </w:p>
    <w:p w14:paraId="28D51400" w14:textId="77777777" w:rsidR="00AA3113" w:rsidRPr="00156714" w:rsidRDefault="00AA3113" w:rsidP="009C530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156714">
        <w:rPr>
          <w:rFonts w:asciiTheme="minorHAnsi" w:hAnsiTheme="minorHAnsi" w:cstheme="minorHAnsi"/>
          <w:color w:val="030303"/>
          <w:position w:val="17"/>
        </w:rPr>
        <w:t>ICBs have been asked to liaise with practices that are not compliant to understand their plans for enabling patient access, with this information being collated by the end of the month. </w:t>
      </w:r>
      <w:hyperlink r:id="rId20" w:history="1">
        <w:r w:rsidRPr="00156714">
          <w:rPr>
            <w:rStyle w:val="Hyperlink"/>
            <w:rFonts w:asciiTheme="minorHAnsi" w:hAnsiTheme="minorHAnsi" w:cstheme="minorHAnsi"/>
            <w:color w:val="005EB8"/>
            <w:position w:val="17"/>
          </w:rPr>
          <w:t>Guidance is available on providing access safely and effectively</w:t>
        </w:r>
      </w:hyperlink>
      <w:r w:rsidRPr="00156714">
        <w:rPr>
          <w:rFonts w:asciiTheme="minorHAnsi" w:hAnsiTheme="minorHAnsi" w:cstheme="minorHAnsi"/>
          <w:color w:val="030303"/>
          <w:position w:val="17"/>
        </w:rPr>
        <w:t>.</w:t>
      </w:r>
    </w:p>
    <w:p w14:paraId="2633A5C2" w14:textId="77777777" w:rsidR="00944E3D" w:rsidRPr="00156714" w:rsidRDefault="00944E3D" w:rsidP="00587D9E">
      <w:pPr>
        <w:spacing w:after="0"/>
        <w:textAlignment w:val="baseline"/>
        <w:rPr>
          <w:rFonts w:cstheme="minorHAnsi"/>
        </w:rPr>
      </w:pPr>
    </w:p>
    <w:p w14:paraId="6CBEFDD6" w14:textId="77777777" w:rsidR="00944E3D" w:rsidRPr="00156714" w:rsidRDefault="00944E3D" w:rsidP="00587D9E">
      <w:pPr>
        <w:spacing w:after="0"/>
        <w:textAlignment w:val="baseline"/>
        <w:rPr>
          <w:rFonts w:cstheme="minorHAnsi"/>
        </w:rPr>
      </w:pPr>
    </w:p>
    <w:p w14:paraId="4F8676A9" w14:textId="77777777" w:rsidR="00944E3D" w:rsidRPr="00156714" w:rsidRDefault="00944E3D" w:rsidP="00587D9E">
      <w:pPr>
        <w:spacing w:after="0"/>
        <w:textAlignment w:val="baseline"/>
        <w:rPr>
          <w:rFonts w:cstheme="minorHAnsi"/>
        </w:rPr>
      </w:pPr>
    </w:p>
    <w:p w14:paraId="3D60195D" w14:textId="7E2BE3A1" w:rsidR="0037366A" w:rsidRPr="00156714" w:rsidRDefault="00880DC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cstheme="minorHAnsi"/>
          <w:color w:val="202020"/>
        </w:rPr>
      </w:pPr>
      <w:bookmarkStart w:id="6" w:name="NO7"/>
      <w:r w:rsidRPr="00156714">
        <w:rPr>
          <w:rStyle w:val="Strong"/>
          <w:rFonts w:cstheme="minorHAnsi"/>
          <w:color w:val="000000" w:themeColor="text1"/>
        </w:rPr>
        <w:t>7.</w:t>
      </w:r>
      <w:r w:rsidR="0037366A" w:rsidRPr="00156714">
        <w:rPr>
          <w:rStyle w:val="Strong"/>
          <w:rFonts w:cstheme="minorHAnsi"/>
          <w:color w:val="000000" w:themeColor="text1"/>
        </w:rPr>
        <w:t xml:space="preserve">New: </w:t>
      </w:r>
      <w:r w:rsidR="0037366A" w:rsidRPr="00156714">
        <w:rPr>
          <w:rStyle w:val="Strong"/>
          <w:rFonts w:cstheme="minorHAnsi"/>
          <w:color w:val="202020"/>
        </w:rPr>
        <w:t>Medical Examiner Service webinar recording</w:t>
      </w:r>
      <w:bookmarkEnd w:id="6"/>
      <w:r w:rsidR="0037366A" w:rsidRPr="00156714">
        <w:rPr>
          <w:rFonts w:cstheme="minorHAnsi"/>
          <w:color w:val="202020"/>
        </w:rPr>
        <w:br/>
        <w:t>On 6 and 20 March, the GP Provider Support Unit held two hour-long webinars about the Medical Examiner Service (MES) which were attended by over 250 primary care staff. The recording of last night's webinar is available to view on YouTube </w:t>
      </w:r>
      <w:hyperlink r:id="rId21" w:tgtFrame="_blank" w:history="1">
        <w:r w:rsidR="0037366A" w:rsidRPr="00156714">
          <w:rPr>
            <w:rStyle w:val="Hyperlink"/>
            <w:rFonts w:cstheme="minorHAnsi"/>
            <w:color w:val="005EB8"/>
          </w:rPr>
          <w:t>here</w:t>
        </w:r>
      </w:hyperlink>
      <w:r w:rsidR="0037366A" w:rsidRPr="00156714">
        <w:rPr>
          <w:rFonts w:cstheme="minorHAnsi"/>
          <w:color w:val="202020"/>
        </w:rPr>
        <w:t xml:space="preserve">. Further resources, including the presentation slides and a Q&amp;A document, will follow shortly. </w:t>
      </w:r>
    </w:p>
    <w:p w14:paraId="65F62491" w14:textId="2AB9E020" w:rsidR="00944E3D" w:rsidRPr="00156714" w:rsidRDefault="0037366A"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156714">
        <w:rPr>
          <w:rFonts w:cstheme="minorHAnsi"/>
          <w:color w:val="202020"/>
        </w:rPr>
        <w:t>The MES in Birmingham and Solihull will officially go live in April (the statutory state date is TBC) but </w:t>
      </w:r>
      <w:r w:rsidRPr="00156714">
        <w:rPr>
          <w:rFonts w:cstheme="minorHAnsi"/>
          <w:color w:val="202020"/>
          <w:u w:val="single"/>
        </w:rPr>
        <w:t>referrals are already being accepted</w:t>
      </w:r>
      <w:r w:rsidRPr="00156714">
        <w:rPr>
          <w:rFonts w:cstheme="minorHAnsi"/>
          <w:color w:val="202020"/>
        </w:rPr>
        <w:t> as part of their preparations. Once MES goes live, GPs will no longer be able to issue a MCCD (death certificate) direct to the Registrar Office without referring to MES first; this will be a </w:t>
      </w:r>
      <w:r w:rsidRPr="00156714">
        <w:rPr>
          <w:rFonts w:cstheme="minorHAnsi"/>
          <w:color w:val="202020"/>
          <w:u w:val="single"/>
        </w:rPr>
        <w:t>legal obligation</w:t>
      </w:r>
      <w:r w:rsidRPr="00156714">
        <w:rPr>
          <w:rFonts w:cstheme="minorHAnsi"/>
          <w:color w:val="202020"/>
        </w:rPr>
        <w:t>.</w:t>
      </w:r>
    </w:p>
    <w:p w14:paraId="3C929536" w14:textId="77777777" w:rsidR="00944E3D" w:rsidRPr="00156714" w:rsidRDefault="00944E3D" w:rsidP="00587D9E">
      <w:pPr>
        <w:spacing w:after="0"/>
        <w:textAlignment w:val="baseline"/>
        <w:rPr>
          <w:rFonts w:cstheme="minorHAnsi"/>
        </w:rPr>
      </w:pPr>
    </w:p>
    <w:p w14:paraId="23CAFE4E" w14:textId="77777777" w:rsidR="00944E3D" w:rsidRPr="00156714" w:rsidRDefault="00944E3D" w:rsidP="00587D9E">
      <w:pPr>
        <w:spacing w:after="0"/>
        <w:textAlignment w:val="baseline"/>
        <w:rPr>
          <w:rFonts w:cstheme="minorHAnsi"/>
        </w:rPr>
      </w:pPr>
    </w:p>
    <w:p w14:paraId="0BF1DE9E" w14:textId="77777777" w:rsidR="00944E3D" w:rsidRPr="00156714" w:rsidRDefault="00944E3D" w:rsidP="00587D9E">
      <w:pPr>
        <w:spacing w:after="0"/>
        <w:textAlignment w:val="baseline"/>
        <w:rPr>
          <w:rFonts w:cstheme="minorHAnsi"/>
        </w:rPr>
      </w:pPr>
    </w:p>
    <w:p w14:paraId="77FEAB9B" w14:textId="77777777" w:rsidR="009C530D" w:rsidRDefault="00880DC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Style w:val="Strong"/>
          <w:rFonts w:cstheme="minorHAnsi"/>
          <w:color w:val="202020"/>
        </w:rPr>
      </w:pPr>
      <w:bookmarkStart w:id="7" w:name="NO8"/>
      <w:r w:rsidRPr="00156714">
        <w:rPr>
          <w:rStyle w:val="Strong"/>
          <w:rFonts w:cstheme="minorHAnsi"/>
          <w:color w:val="000000" w:themeColor="text1"/>
        </w:rPr>
        <w:t>8.</w:t>
      </w:r>
      <w:r w:rsidRPr="00156714">
        <w:rPr>
          <w:rStyle w:val="Strong"/>
          <w:rFonts w:cstheme="minorHAnsi"/>
          <w:color w:val="000000" w:themeColor="text1"/>
        </w:rPr>
        <w:t xml:space="preserve">Reminder: </w:t>
      </w:r>
      <w:r w:rsidRPr="00156714">
        <w:rPr>
          <w:rStyle w:val="Strong"/>
          <w:rFonts w:cstheme="minorHAnsi"/>
          <w:color w:val="202020"/>
        </w:rPr>
        <w:t>Bank holiday pharmacy opening times</w:t>
      </w:r>
    </w:p>
    <w:bookmarkEnd w:id="7"/>
    <w:p w14:paraId="51FF3C06" w14:textId="156968A3" w:rsidR="00944E3D" w:rsidRPr="009C530D" w:rsidRDefault="00880DCC" w:rsidP="009C53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rPr>
      </w:pPr>
      <w:r w:rsidRPr="00156714">
        <w:rPr>
          <w:rFonts w:cstheme="minorHAnsi"/>
          <w:color w:val="202020"/>
        </w:rPr>
        <w:br/>
        <w:t xml:space="preserve">Please </w:t>
      </w:r>
      <w:hyperlink r:id="rId22" w:tgtFrame="_blank" w:history="1">
        <w:r w:rsidRPr="00156714">
          <w:rPr>
            <w:rStyle w:val="Hyperlink"/>
            <w:rFonts w:cstheme="minorHAnsi"/>
            <w:color w:val="005EB8"/>
          </w:rPr>
          <w:t>click here</w:t>
        </w:r>
      </w:hyperlink>
      <w:r w:rsidRPr="00156714">
        <w:rPr>
          <w:rFonts w:cstheme="minorHAnsi"/>
          <w:color w:val="202020"/>
        </w:rPr>
        <w:t xml:space="preserve"> to view details of pharmacies in the West Midlands which will be open, or partially open, over the Easter and Spring bank holidays. Please share this information with your patients who may need to access pharmacy services on those days.</w:t>
      </w:r>
    </w:p>
    <w:p w14:paraId="0CB49F36" w14:textId="77777777" w:rsidR="00944E3D" w:rsidRDefault="00944E3D" w:rsidP="00587D9E">
      <w:pPr>
        <w:spacing w:after="0"/>
        <w:textAlignment w:val="baseline"/>
        <w:rPr>
          <w:rFonts w:cstheme="minorHAnsi"/>
          <w:sz w:val="24"/>
          <w:szCs w:val="24"/>
        </w:rPr>
      </w:pPr>
    </w:p>
    <w:p w14:paraId="7A41F3EA" w14:textId="77777777" w:rsidR="00944E3D" w:rsidRDefault="00944E3D" w:rsidP="00587D9E">
      <w:pPr>
        <w:spacing w:after="0"/>
        <w:textAlignment w:val="baseline"/>
        <w:rPr>
          <w:rFonts w:cstheme="minorHAnsi"/>
          <w:sz w:val="24"/>
          <w:szCs w:val="24"/>
        </w:rPr>
      </w:pPr>
    </w:p>
    <w:p w14:paraId="1A73739B" w14:textId="77777777" w:rsidR="00944E3D" w:rsidRDefault="00944E3D" w:rsidP="00587D9E">
      <w:pPr>
        <w:spacing w:after="0"/>
        <w:textAlignment w:val="baseline"/>
        <w:rPr>
          <w:rFonts w:cstheme="minorHAnsi"/>
          <w:sz w:val="24"/>
          <w:szCs w:val="24"/>
        </w:rPr>
      </w:pPr>
    </w:p>
    <w:p w14:paraId="19207E23" w14:textId="77777777" w:rsidR="00944E3D" w:rsidRDefault="00944E3D" w:rsidP="00587D9E">
      <w:pPr>
        <w:spacing w:after="0"/>
        <w:textAlignment w:val="baseline"/>
        <w:rPr>
          <w:rFonts w:cstheme="minorHAnsi"/>
          <w:sz w:val="24"/>
          <w:szCs w:val="24"/>
        </w:rPr>
      </w:pPr>
    </w:p>
    <w:p w14:paraId="5313ECB9" w14:textId="77777777" w:rsidR="00944E3D" w:rsidRDefault="00944E3D" w:rsidP="00587D9E">
      <w:pPr>
        <w:spacing w:after="0"/>
        <w:textAlignment w:val="baseline"/>
        <w:rPr>
          <w:rFonts w:cstheme="minorHAnsi"/>
          <w:sz w:val="24"/>
          <w:szCs w:val="24"/>
        </w:rPr>
      </w:pPr>
    </w:p>
    <w:p w14:paraId="0469DAEC" w14:textId="77777777" w:rsidR="00944E3D" w:rsidRDefault="00944E3D" w:rsidP="00587D9E">
      <w:pPr>
        <w:spacing w:after="0"/>
        <w:textAlignment w:val="baseline"/>
        <w:rPr>
          <w:rFonts w:cstheme="minorHAnsi"/>
          <w:sz w:val="24"/>
          <w:szCs w:val="24"/>
        </w:rPr>
      </w:pPr>
    </w:p>
    <w:p w14:paraId="547A8B0C" w14:textId="77777777" w:rsidR="00944E3D" w:rsidRDefault="00944E3D" w:rsidP="00587D9E">
      <w:pPr>
        <w:spacing w:after="0"/>
        <w:textAlignment w:val="baseline"/>
        <w:rPr>
          <w:rFonts w:cstheme="minorHAnsi"/>
          <w:sz w:val="24"/>
          <w:szCs w:val="24"/>
        </w:rPr>
      </w:pPr>
    </w:p>
    <w:p w14:paraId="1F7ED494" w14:textId="77777777" w:rsidR="00944E3D" w:rsidRPr="00587D9E" w:rsidRDefault="00944E3D"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lastRenderedPageBreak/>
        <w:t xml:space="preserve">Please note our office contact times remain 10:00-16:00 and any queries on the day should be directed to </w:t>
      </w:r>
      <w:hyperlink r:id="rId23"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4"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5"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6"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6665F8">
      <w:headerReference w:type="default" r:id="rId27"/>
      <w:footerReference w:type="default" r:id="rId2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0660" w14:textId="77777777" w:rsidR="006665F8" w:rsidRDefault="006665F8" w:rsidP="001B4E81">
      <w:pPr>
        <w:spacing w:after="0" w:line="240" w:lineRule="auto"/>
      </w:pPr>
      <w:r>
        <w:separator/>
      </w:r>
    </w:p>
  </w:endnote>
  <w:endnote w:type="continuationSeparator" w:id="0">
    <w:p w14:paraId="129403A8" w14:textId="77777777" w:rsidR="006665F8" w:rsidRDefault="006665F8" w:rsidP="001B4E81">
      <w:pPr>
        <w:spacing w:after="0" w:line="240" w:lineRule="auto"/>
      </w:pPr>
      <w:r>
        <w:continuationSeparator/>
      </w:r>
    </w:p>
  </w:endnote>
  <w:endnote w:type="continuationNotice" w:id="1">
    <w:p w14:paraId="33EE611A" w14:textId="77777777" w:rsidR="006665F8" w:rsidRDefault="0066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5F50" w14:textId="77777777" w:rsidR="006665F8" w:rsidRDefault="006665F8" w:rsidP="001B4E81">
      <w:pPr>
        <w:spacing w:after="0" w:line="240" w:lineRule="auto"/>
      </w:pPr>
      <w:r>
        <w:separator/>
      </w:r>
    </w:p>
  </w:footnote>
  <w:footnote w:type="continuationSeparator" w:id="0">
    <w:p w14:paraId="1ED11874" w14:textId="77777777" w:rsidR="006665F8" w:rsidRDefault="006665F8" w:rsidP="001B4E81">
      <w:pPr>
        <w:spacing w:after="0" w:line="240" w:lineRule="auto"/>
      </w:pPr>
      <w:r>
        <w:continuationSeparator/>
      </w:r>
    </w:p>
  </w:footnote>
  <w:footnote w:type="continuationNotice" w:id="1">
    <w:p w14:paraId="6572D3CD" w14:textId="77777777" w:rsidR="006665F8" w:rsidRDefault="00666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20"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20"/>
  </w:num>
  <w:num w:numId="2" w16cid:durableId="1787625626">
    <w:abstractNumId w:val="14"/>
  </w:num>
  <w:num w:numId="3" w16cid:durableId="1540629576">
    <w:abstractNumId w:val="10"/>
  </w:num>
  <w:num w:numId="4" w16cid:durableId="391077826">
    <w:abstractNumId w:val="12"/>
  </w:num>
  <w:num w:numId="5" w16cid:durableId="1341853404">
    <w:abstractNumId w:val="21"/>
  </w:num>
  <w:num w:numId="6" w16cid:durableId="767585139">
    <w:abstractNumId w:val="19"/>
  </w:num>
  <w:num w:numId="7" w16cid:durableId="2041667077">
    <w:abstractNumId w:val="2"/>
  </w:num>
  <w:num w:numId="8" w16cid:durableId="1515000037">
    <w:abstractNumId w:val="4"/>
  </w:num>
  <w:num w:numId="9" w16cid:durableId="872035998">
    <w:abstractNumId w:val="18"/>
  </w:num>
  <w:num w:numId="10" w16cid:durableId="1416436257">
    <w:abstractNumId w:val="2"/>
  </w:num>
  <w:num w:numId="11" w16cid:durableId="808744928">
    <w:abstractNumId w:val="5"/>
  </w:num>
  <w:num w:numId="12" w16cid:durableId="1915429240">
    <w:abstractNumId w:val="6"/>
  </w:num>
  <w:num w:numId="13" w16cid:durableId="1064135678">
    <w:abstractNumId w:val="25"/>
  </w:num>
  <w:num w:numId="14" w16cid:durableId="1438673690">
    <w:abstractNumId w:val="16"/>
  </w:num>
  <w:num w:numId="15" w16cid:durableId="13108668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3"/>
  </w:num>
  <w:num w:numId="18" w16cid:durableId="217059276">
    <w:abstractNumId w:val="8"/>
  </w:num>
  <w:num w:numId="19" w16cid:durableId="61373668">
    <w:abstractNumId w:val="7"/>
  </w:num>
  <w:num w:numId="20" w16cid:durableId="1882671202">
    <w:abstractNumId w:val="11"/>
  </w:num>
  <w:num w:numId="21" w16cid:durableId="1817532173">
    <w:abstractNumId w:val="9"/>
  </w:num>
  <w:num w:numId="22" w16cid:durableId="137655963">
    <w:abstractNumId w:val="24"/>
  </w:num>
  <w:num w:numId="23" w16cid:durableId="1401640374">
    <w:abstractNumId w:val="15"/>
  </w:num>
  <w:num w:numId="24" w16cid:durableId="1580678170">
    <w:abstractNumId w:val="23"/>
  </w:num>
  <w:num w:numId="25" w16cid:durableId="1695958751">
    <w:abstractNumId w:val="3"/>
  </w:num>
  <w:num w:numId="26" w16cid:durableId="4662469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B69"/>
    <w:rsid w:val="000048D1"/>
    <w:rsid w:val="0000555A"/>
    <w:rsid w:val="00005835"/>
    <w:rsid w:val="00007360"/>
    <w:rsid w:val="000076D4"/>
    <w:rsid w:val="00010C70"/>
    <w:rsid w:val="00012727"/>
    <w:rsid w:val="00013860"/>
    <w:rsid w:val="0001405D"/>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4045"/>
    <w:rsid w:val="00034B8D"/>
    <w:rsid w:val="000351DD"/>
    <w:rsid w:val="00036883"/>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0880"/>
    <w:rsid w:val="00081413"/>
    <w:rsid w:val="00081652"/>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282E"/>
    <w:rsid w:val="000C2FD6"/>
    <w:rsid w:val="000C3979"/>
    <w:rsid w:val="000C4CD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51790"/>
    <w:rsid w:val="00154CE6"/>
    <w:rsid w:val="00155352"/>
    <w:rsid w:val="00156714"/>
    <w:rsid w:val="00156BB8"/>
    <w:rsid w:val="00156F30"/>
    <w:rsid w:val="00157E7A"/>
    <w:rsid w:val="001619DB"/>
    <w:rsid w:val="00161E55"/>
    <w:rsid w:val="001621A5"/>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616"/>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10C5"/>
    <w:rsid w:val="002312FA"/>
    <w:rsid w:val="002313DF"/>
    <w:rsid w:val="0023242C"/>
    <w:rsid w:val="00232556"/>
    <w:rsid w:val="00233D28"/>
    <w:rsid w:val="00234234"/>
    <w:rsid w:val="0023649C"/>
    <w:rsid w:val="00236873"/>
    <w:rsid w:val="00237B73"/>
    <w:rsid w:val="00242128"/>
    <w:rsid w:val="00243AE7"/>
    <w:rsid w:val="002448D3"/>
    <w:rsid w:val="00244E6F"/>
    <w:rsid w:val="0024557E"/>
    <w:rsid w:val="002464BC"/>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FD7"/>
    <w:rsid w:val="0026289D"/>
    <w:rsid w:val="00264197"/>
    <w:rsid w:val="002662BB"/>
    <w:rsid w:val="002667F4"/>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51"/>
    <w:rsid w:val="004C1C98"/>
    <w:rsid w:val="004C2B7F"/>
    <w:rsid w:val="004C57E7"/>
    <w:rsid w:val="004C5802"/>
    <w:rsid w:val="004C676B"/>
    <w:rsid w:val="004C6C4D"/>
    <w:rsid w:val="004C7A99"/>
    <w:rsid w:val="004D3CB2"/>
    <w:rsid w:val="004E1665"/>
    <w:rsid w:val="004E2461"/>
    <w:rsid w:val="004E4B6C"/>
    <w:rsid w:val="004E5966"/>
    <w:rsid w:val="004E72B2"/>
    <w:rsid w:val="004F07C6"/>
    <w:rsid w:val="004F0F70"/>
    <w:rsid w:val="004F1E90"/>
    <w:rsid w:val="004F2CD0"/>
    <w:rsid w:val="004F2DCF"/>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786B"/>
    <w:rsid w:val="0061786F"/>
    <w:rsid w:val="00617AAD"/>
    <w:rsid w:val="00620DF2"/>
    <w:rsid w:val="0062196D"/>
    <w:rsid w:val="00621C2D"/>
    <w:rsid w:val="00622096"/>
    <w:rsid w:val="00622E72"/>
    <w:rsid w:val="00625841"/>
    <w:rsid w:val="0062679C"/>
    <w:rsid w:val="00626E89"/>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1E76"/>
    <w:rsid w:val="007045DA"/>
    <w:rsid w:val="007049EA"/>
    <w:rsid w:val="007076DE"/>
    <w:rsid w:val="00707D70"/>
    <w:rsid w:val="00710F4B"/>
    <w:rsid w:val="00716D4C"/>
    <w:rsid w:val="00716F47"/>
    <w:rsid w:val="007176F8"/>
    <w:rsid w:val="0072105C"/>
    <w:rsid w:val="00721466"/>
    <w:rsid w:val="007241A2"/>
    <w:rsid w:val="00724832"/>
    <w:rsid w:val="00726031"/>
    <w:rsid w:val="00726985"/>
    <w:rsid w:val="0072698F"/>
    <w:rsid w:val="007277EC"/>
    <w:rsid w:val="00731691"/>
    <w:rsid w:val="00734F71"/>
    <w:rsid w:val="00735FDF"/>
    <w:rsid w:val="00736CBF"/>
    <w:rsid w:val="007370E8"/>
    <w:rsid w:val="00737A8C"/>
    <w:rsid w:val="0074133D"/>
    <w:rsid w:val="007417CF"/>
    <w:rsid w:val="00742428"/>
    <w:rsid w:val="00751CFE"/>
    <w:rsid w:val="007530B9"/>
    <w:rsid w:val="007535B0"/>
    <w:rsid w:val="00753DB0"/>
    <w:rsid w:val="007541A0"/>
    <w:rsid w:val="00755736"/>
    <w:rsid w:val="00763EC1"/>
    <w:rsid w:val="007641D2"/>
    <w:rsid w:val="0076424A"/>
    <w:rsid w:val="00765804"/>
    <w:rsid w:val="00766186"/>
    <w:rsid w:val="00766750"/>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39F"/>
    <w:rsid w:val="007B44E6"/>
    <w:rsid w:val="007B4F21"/>
    <w:rsid w:val="007B5759"/>
    <w:rsid w:val="007B680F"/>
    <w:rsid w:val="007C2CD5"/>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B73"/>
    <w:rsid w:val="008255A8"/>
    <w:rsid w:val="00826BB3"/>
    <w:rsid w:val="00830768"/>
    <w:rsid w:val="00830E84"/>
    <w:rsid w:val="00832814"/>
    <w:rsid w:val="0083487B"/>
    <w:rsid w:val="00834E45"/>
    <w:rsid w:val="0083523A"/>
    <w:rsid w:val="00836757"/>
    <w:rsid w:val="00840E4C"/>
    <w:rsid w:val="00842017"/>
    <w:rsid w:val="00843E52"/>
    <w:rsid w:val="00844711"/>
    <w:rsid w:val="00844C50"/>
    <w:rsid w:val="0084596C"/>
    <w:rsid w:val="00845AF5"/>
    <w:rsid w:val="0084797C"/>
    <w:rsid w:val="00847B5F"/>
    <w:rsid w:val="00850227"/>
    <w:rsid w:val="008503A0"/>
    <w:rsid w:val="00854644"/>
    <w:rsid w:val="00855C0A"/>
    <w:rsid w:val="00856C64"/>
    <w:rsid w:val="0086185C"/>
    <w:rsid w:val="00861B5E"/>
    <w:rsid w:val="00862B67"/>
    <w:rsid w:val="00863461"/>
    <w:rsid w:val="00864E7C"/>
    <w:rsid w:val="00864EE9"/>
    <w:rsid w:val="0086562F"/>
    <w:rsid w:val="0086642B"/>
    <w:rsid w:val="00867E3E"/>
    <w:rsid w:val="00867F99"/>
    <w:rsid w:val="00872D39"/>
    <w:rsid w:val="00873E6D"/>
    <w:rsid w:val="00874FBF"/>
    <w:rsid w:val="008753E8"/>
    <w:rsid w:val="00875A27"/>
    <w:rsid w:val="0087745C"/>
    <w:rsid w:val="00880DC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A8C"/>
    <w:rsid w:val="008D0015"/>
    <w:rsid w:val="008D352B"/>
    <w:rsid w:val="008D40B3"/>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3287"/>
    <w:rsid w:val="00935CE8"/>
    <w:rsid w:val="00941DD4"/>
    <w:rsid w:val="00943475"/>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7179"/>
    <w:rsid w:val="00A01E19"/>
    <w:rsid w:val="00A02B18"/>
    <w:rsid w:val="00A05554"/>
    <w:rsid w:val="00A05EC8"/>
    <w:rsid w:val="00A0616A"/>
    <w:rsid w:val="00A10AB8"/>
    <w:rsid w:val="00A10CAF"/>
    <w:rsid w:val="00A115D5"/>
    <w:rsid w:val="00A11EE5"/>
    <w:rsid w:val="00A1323C"/>
    <w:rsid w:val="00A135E2"/>
    <w:rsid w:val="00A158C3"/>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122D"/>
    <w:rsid w:val="00B31C93"/>
    <w:rsid w:val="00B34104"/>
    <w:rsid w:val="00B35C57"/>
    <w:rsid w:val="00B40361"/>
    <w:rsid w:val="00B410D3"/>
    <w:rsid w:val="00B414DB"/>
    <w:rsid w:val="00B420F3"/>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E1F53"/>
    <w:rsid w:val="00BE3313"/>
    <w:rsid w:val="00BE59FB"/>
    <w:rsid w:val="00BF0A60"/>
    <w:rsid w:val="00BF2884"/>
    <w:rsid w:val="00BF2F77"/>
    <w:rsid w:val="00BF39DA"/>
    <w:rsid w:val="00BF3B7A"/>
    <w:rsid w:val="00BF48CE"/>
    <w:rsid w:val="00BF52F0"/>
    <w:rsid w:val="00BF587C"/>
    <w:rsid w:val="00BF6AB5"/>
    <w:rsid w:val="00BF7B3F"/>
    <w:rsid w:val="00C01174"/>
    <w:rsid w:val="00C02994"/>
    <w:rsid w:val="00C042B5"/>
    <w:rsid w:val="00C0611F"/>
    <w:rsid w:val="00C0648A"/>
    <w:rsid w:val="00C06681"/>
    <w:rsid w:val="00C071CD"/>
    <w:rsid w:val="00C075F3"/>
    <w:rsid w:val="00C11C58"/>
    <w:rsid w:val="00C145E4"/>
    <w:rsid w:val="00C14B60"/>
    <w:rsid w:val="00C15605"/>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03DB"/>
    <w:rsid w:val="00CC1715"/>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D09"/>
    <w:rsid w:val="00CE4530"/>
    <w:rsid w:val="00CE4B47"/>
    <w:rsid w:val="00CE5DB2"/>
    <w:rsid w:val="00CE7686"/>
    <w:rsid w:val="00CF0635"/>
    <w:rsid w:val="00CF1A58"/>
    <w:rsid w:val="00CF2623"/>
    <w:rsid w:val="00CF2A13"/>
    <w:rsid w:val="00CF32EF"/>
    <w:rsid w:val="00CF4A29"/>
    <w:rsid w:val="00CF4E43"/>
    <w:rsid w:val="00CF5251"/>
    <w:rsid w:val="00CF6403"/>
    <w:rsid w:val="00CF6C14"/>
    <w:rsid w:val="00CF751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3451"/>
    <w:rsid w:val="00DB41D5"/>
    <w:rsid w:val="00DB4DAD"/>
    <w:rsid w:val="00DB521F"/>
    <w:rsid w:val="00DB66A1"/>
    <w:rsid w:val="00DB6B76"/>
    <w:rsid w:val="00DB7843"/>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12DCE"/>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6E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79AA"/>
    <w:rsid w:val="00F67C4B"/>
    <w:rsid w:val="00F72B08"/>
    <w:rsid w:val="00F73D57"/>
    <w:rsid w:val="00F74072"/>
    <w:rsid w:val="00F74376"/>
    <w:rsid w:val="00F74B8D"/>
    <w:rsid w:val="00F75635"/>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361F"/>
    <w:rsid w:val="00FE40BE"/>
    <w:rsid w:val="00FE495F"/>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us5.list-manage.com/track/click?u=fc496e37a02fff5979483df7e&amp;id=c15d43afe8&amp;e=f358f93361" TargetMode="External"/><Relationship Id="rId18" Type="http://schemas.openxmlformats.org/officeDocument/2006/relationships/hyperlink" Target="https://primarycarebulletin.cmail19.com/t/d-l-eepht-tluhhdhyld-n/" TargetMode="External"/><Relationship Id="rId26" Type="http://schemas.openxmlformats.org/officeDocument/2006/relationships/hyperlink" Target="https://www.england.nhs.uk/" TargetMode="External"/><Relationship Id="rId3" Type="http://schemas.openxmlformats.org/officeDocument/2006/relationships/customXml" Target="../customXml/item3.xml"/><Relationship Id="rId21" Type="http://schemas.openxmlformats.org/officeDocument/2006/relationships/hyperlink" Target="https://nhs.us5.list-manage.com/track/click?u=fc496e37a02fff5979483df7e&amp;id=6f1a43849e&amp;e=f358f93361" TargetMode="External"/><Relationship Id="rId7" Type="http://schemas.openxmlformats.org/officeDocument/2006/relationships/settings" Target="settings.xml"/><Relationship Id="rId12" Type="http://schemas.openxmlformats.org/officeDocument/2006/relationships/hyperlink" Target="mailto:biolink@uhb.nhs.uk" TargetMode="External"/><Relationship Id="rId17" Type="http://schemas.openxmlformats.org/officeDocument/2006/relationships/hyperlink" Target="mailto:screening.implementation@nhs.net" TargetMode="External"/><Relationship Id="rId25" Type="http://schemas.openxmlformats.org/officeDocument/2006/relationships/hyperlink" Target="https://www.gov.uk/coronavirus" TargetMode="Externa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cb5c59e941&amp;e=f358f93361" TargetMode="External"/><Relationship Id="rId20" Type="http://schemas.openxmlformats.org/officeDocument/2006/relationships/hyperlink" Target="https://primarycarebulletin.cmail19.com/t/d-l-eepht-tluhhdhyld-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1aa03bc4eb&amp;e=f358f93361" TargetMode="External"/><Relationship Id="rId24" Type="http://schemas.openxmlformats.org/officeDocument/2006/relationships/hyperlink" Target="https://www.bma.org.uk/advice-and-support/gp-practices" TargetMode="External"/><Relationship Id="rId5" Type="http://schemas.openxmlformats.org/officeDocument/2006/relationships/numbering" Target="numbering.xml"/><Relationship Id="rId15" Type="http://schemas.openxmlformats.org/officeDocument/2006/relationships/hyperlink" Target="https://nhs.us5.list-manage.com/track/click?u=fc496e37a02fff5979483df7e&amp;id=7d40bca90e&amp;e=f358f93361" TargetMode="External"/><Relationship Id="rId23" Type="http://schemas.openxmlformats.org/officeDocument/2006/relationships/hyperlink" Target="mailto:birmingham.lmc@nhs.ne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imarycarebulletin.cmail19.com/t/d-l-eepht-tluhhdhyld-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7e6c6c6629&amp;e=f358f93361" TargetMode="External"/><Relationship Id="rId22" Type="http://schemas.openxmlformats.org/officeDocument/2006/relationships/hyperlink" Target="https://nhs.us5.list-manage.com/track/click?u=fc496e37a02fff5979483df7e&amp;id=6f3c910346&amp;e=f358f93361"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2024-03-27T14:51:00Z</dcterms:created>
  <dcterms:modified xsi:type="dcterms:W3CDTF">2024-03-27T14:51:00Z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