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4BAFE148"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proofErr w:type="gramStart"/>
                            <w:r w:rsidR="009C530D">
                              <w:rPr>
                                <w:b/>
                                <w:bCs/>
                                <w:i/>
                                <w:iCs/>
                                <w:color w:val="4472C4" w:themeColor="accent1"/>
                                <w:sz w:val="44"/>
                                <w:szCs w:val="44"/>
                              </w:rPr>
                              <w:t>–</w:t>
                            </w:r>
                            <w:r w:rsidR="00716F47">
                              <w:rPr>
                                <w:b/>
                                <w:bCs/>
                                <w:i/>
                                <w:iCs/>
                                <w:color w:val="4472C4" w:themeColor="accent1"/>
                                <w:sz w:val="44"/>
                                <w:szCs w:val="44"/>
                              </w:rPr>
                              <w:t xml:space="preserve"> </w:t>
                            </w:r>
                            <w:r w:rsidR="009C530D">
                              <w:rPr>
                                <w:b/>
                                <w:bCs/>
                                <w:i/>
                                <w:iCs/>
                                <w:color w:val="4472C4" w:themeColor="accent1"/>
                                <w:sz w:val="44"/>
                                <w:szCs w:val="44"/>
                                <w:vertAlign w:val="superscript"/>
                              </w:rPr>
                              <w:t xml:space="preserve"> </w:t>
                            </w:r>
                            <w:r w:rsidR="00D45E82">
                              <w:rPr>
                                <w:b/>
                                <w:bCs/>
                                <w:i/>
                                <w:iCs/>
                                <w:color w:val="4472C4" w:themeColor="accent1"/>
                                <w:sz w:val="44"/>
                                <w:szCs w:val="44"/>
                              </w:rPr>
                              <w:t>5</w:t>
                            </w:r>
                            <w:proofErr w:type="gramEnd"/>
                            <w:r w:rsidR="00D45E82" w:rsidRPr="00D45E82">
                              <w:rPr>
                                <w:b/>
                                <w:bCs/>
                                <w:i/>
                                <w:iCs/>
                                <w:color w:val="4472C4" w:themeColor="accent1"/>
                                <w:sz w:val="44"/>
                                <w:szCs w:val="44"/>
                                <w:vertAlign w:val="superscript"/>
                              </w:rPr>
                              <w:t>th</w:t>
                            </w:r>
                            <w:r w:rsidR="00D45E82">
                              <w:rPr>
                                <w:b/>
                                <w:bCs/>
                                <w:i/>
                                <w:iCs/>
                                <w:color w:val="4472C4" w:themeColor="accent1"/>
                                <w:sz w:val="44"/>
                                <w:szCs w:val="44"/>
                              </w:rPr>
                              <w:t xml:space="preserve"> of April</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4BAFE148"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proofErr w:type="gramStart"/>
                      <w:r w:rsidR="009C530D">
                        <w:rPr>
                          <w:b/>
                          <w:bCs/>
                          <w:i/>
                          <w:iCs/>
                          <w:color w:val="4472C4" w:themeColor="accent1"/>
                          <w:sz w:val="44"/>
                          <w:szCs w:val="44"/>
                        </w:rPr>
                        <w:t>–</w:t>
                      </w:r>
                      <w:r w:rsidR="00716F47">
                        <w:rPr>
                          <w:b/>
                          <w:bCs/>
                          <w:i/>
                          <w:iCs/>
                          <w:color w:val="4472C4" w:themeColor="accent1"/>
                          <w:sz w:val="44"/>
                          <w:szCs w:val="44"/>
                        </w:rPr>
                        <w:t xml:space="preserve"> </w:t>
                      </w:r>
                      <w:r w:rsidR="009C530D">
                        <w:rPr>
                          <w:b/>
                          <w:bCs/>
                          <w:i/>
                          <w:iCs/>
                          <w:color w:val="4472C4" w:themeColor="accent1"/>
                          <w:sz w:val="44"/>
                          <w:szCs w:val="44"/>
                          <w:vertAlign w:val="superscript"/>
                        </w:rPr>
                        <w:t xml:space="preserve"> </w:t>
                      </w:r>
                      <w:r w:rsidR="00D45E82">
                        <w:rPr>
                          <w:b/>
                          <w:bCs/>
                          <w:i/>
                          <w:iCs/>
                          <w:color w:val="4472C4" w:themeColor="accent1"/>
                          <w:sz w:val="44"/>
                          <w:szCs w:val="44"/>
                        </w:rPr>
                        <w:t>5</w:t>
                      </w:r>
                      <w:proofErr w:type="gramEnd"/>
                      <w:r w:rsidR="00D45E82" w:rsidRPr="00D45E82">
                        <w:rPr>
                          <w:b/>
                          <w:bCs/>
                          <w:i/>
                          <w:iCs/>
                          <w:color w:val="4472C4" w:themeColor="accent1"/>
                          <w:sz w:val="44"/>
                          <w:szCs w:val="44"/>
                          <w:vertAlign w:val="superscript"/>
                        </w:rPr>
                        <w:t>th</w:t>
                      </w:r>
                      <w:r w:rsidR="00D45E82">
                        <w:rPr>
                          <w:b/>
                          <w:bCs/>
                          <w:i/>
                          <w:iCs/>
                          <w:color w:val="4472C4" w:themeColor="accent1"/>
                          <w:sz w:val="44"/>
                          <w:szCs w:val="44"/>
                        </w:rPr>
                        <w:t xml:space="preserve"> of April</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Pr="00E0076B" w:rsidRDefault="000B5C60" w:rsidP="00587D9E">
      <w:pPr>
        <w:spacing w:after="0"/>
        <w:textAlignment w:val="baseline"/>
        <w:rPr>
          <w:rFonts w:cstheme="minorHAnsi"/>
        </w:rPr>
      </w:pPr>
    </w:p>
    <w:p w14:paraId="56ACC89B" w14:textId="4C6204ED" w:rsidR="000B5C60" w:rsidRPr="00211046" w:rsidRDefault="00211046" w:rsidP="008C6B95">
      <w:pPr>
        <w:spacing w:after="0"/>
        <w:textAlignment w:val="baseline"/>
        <w:rPr>
          <w:rStyle w:val="Hyperlink"/>
          <w:rFonts w:cstheme="minorHAnsi"/>
          <w:b/>
          <w:bCs/>
          <w:color w:val="2F5496" w:themeColor="accent1" w:themeShade="BF"/>
          <w:sz w:val="24"/>
          <w:szCs w:val="24"/>
        </w:rPr>
      </w:pPr>
      <w:r w:rsidRPr="00211046">
        <w:rPr>
          <w:rFonts w:cstheme="minorHAnsi"/>
          <w:b/>
          <w:bCs/>
          <w:color w:val="2F5496" w:themeColor="accent1" w:themeShade="BF"/>
          <w:sz w:val="24"/>
          <w:szCs w:val="24"/>
        </w:rPr>
        <w:fldChar w:fldCharType="begin"/>
      </w:r>
      <w:r w:rsidRPr="00211046">
        <w:rPr>
          <w:rFonts w:cstheme="minorHAnsi"/>
          <w:b/>
          <w:bCs/>
          <w:color w:val="2F5496" w:themeColor="accent1" w:themeShade="BF"/>
          <w:sz w:val="24"/>
          <w:szCs w:val="24"/>
        </w:rPr>
        <w:instrText>HYPERLINK  \l "NO1"</w:instrText>
      </w:r>
      <w:r w:rsidRPr="00211046">
        <w:rPr>
          <w:rFonts w:cstheme="minorHAnsi"/>
          <w:b/>
          <w:bCs/>
          <w:color w:val="2F5496" w:themeColor="accent1" w:themeShade="BF"/>
          <w:sz w:val="24"/>
          <w:szCs w:val="24"/>
        </w:rPr>
      </w:r>
      <w:r w:rsidRPr="00211046">
        <w:rPr>
          <w:rFonts w:cstheme="minorHAnsi"/>
          <w:b/>
          <w:bCs/>
          <w:color w:val="2F5496" w:themeColor="accent1" w:themeShade="BF"/>
          <w:sz w:val="24"/>
          <w:szCs w:val="24"/>
        </w:rPr>
        <w:fldChar w:fldCharType="separate"/>
      </w:r>
    </w:p>
    <w:p w14:paraId="0CB49F36" w14:textId="4143C442" w:rsidR="00944E3D" w:rsidRPr="00211046" w:rsidRDefault="0054778D" w:rsidP="00A861AB">
      <w:pPr>
        <w:pStyle w:val="ListParagraph"/>
        <w:numPr>
          <w:ilvl w:val="0"/>
          <w:numId w:val="31"/>
        </w:numPr>
        <w:spacing w:after="0"/>
        <w:textAlignment w:val="baseline"/>
        <w:rPr>
          <w:rFonts w:cstheme="minorHAnsi"/>
          <w:b/>
          <w:bCs/>
          <w:color w:val="2F5496" w:themeColor="accent1" w:themeShade="BF"/>
          <w:sz w:val="24"/>
          <w:szCs w:val="24"/>
        </w:rPr>
      </w:pPr>
      <w:r w:rsidRPr="00211046">
        <w:rPr>
          <w:rStyle w:val="Hyperlink"/>
          <w:rFonts w:cstheme="minorHAnsi"/>
          <w:b/>
          <w:bCs/>
          <w:color w:val="2F5496" w:themeColor="accent1" w:themeShade="BF"/>
          <w:sz w:val="24"/>
          <w:szCs w:val="24"/>
        </w:rPr>
        <w:t>Stop GP Practice shutting their doors</w:t>
      </w:r>
      <w:r w:rsidR="00211046" w:rsidRPr="00211046">
        <w:rPr>
          <w:rFonts w:cstheme="minorHAnsi"/>
          <w:b/>
          <w:bCs/>
          <w:color w:val="2F5496" w:themeColor="accent1" w:themeShade="BF"/>
          <w:sz w:val="24"/>
          <w:szCs w:val="24"/>
        </w:rPr>
        <w:fldChar w:fldCharType="end"/>
      </w:r>
    </w:p>
    <w:p w14:paraId="7B2A6167" w14:textId="21BF5102" w:rsidR="0054778D" w:rsidRPr="00211046" w:rsidRDefault="00211046" w:rsidP="00A861AB">
      <w:pPr>
        <w:pStyle w:val="ListParagraph"/>
        <w:numPr>
          <w:ilvl w:val="0"/>
          <w:numId w:val="31"/>
        </w:numPr>
        <w:spacing w:after="0"/>
        <w:textAlignment w:val="baseline"/>
        <w:rPr>
          <w:rFonts w:cstheme="minorHAnsi"/>
          <w:b/>
          <w:bCs/>
          <w:color w:val="2F5496" w:themeColor="accent1" w:themeShade="BF"/>
          <w:sz w:val="24"/>
          <w:szCs w:val="24"/>
        </w:rPr>
      </w:pPr>
      <w:hyperlink w:anchor="NO2" w:history="1">
        <w:r w:rsidR="0054778D" w:rsidRPr="00211046">
          <w:rPr>
            <w:rStyle w:val="Hyperlink"/>
            <w:rFonts w:cstheme="minorHAnsi"/>
            <w:b/>
            <w:bCs/>
            <w:color w:val="2F5496" w:themeColor="accent1" w:themeShade="BF"/>
            <w:sz w:val="24"/>
            <w:szCs w:val="24"/>
          </w:rPr>
          <w:t>GPCE Referendum Voting</w:t>
        </w:r>
      </w:hyperlink>
    </w:p>
    <w:p w14:paraId="77755F53" w14:textId="7870C7A0" w:rsidR="0054778D" w:rsidRPr="00211046" w:rsidRDefault="00211046" w:rsidP="00A861AB">
      <w:pPr>
        <w:pStyle w:val="ListParagraph"/>
        <w:numPr>
          <w:ilvl w:val="0"/>
          <w:numId w:val="31"/>
        </w:numPr>
        <w:spacing w:after="0"/>
        <w:textAlignment w:val="baseline"/>
        <w:rPr>
          <w:rFonts w:cstheme="minorHAnsi"/>
          <w:b/>
          <w:bCs/>
          <w:color w:val="2F5496" w:themeColor="accent1" w:themeShade="BF"/>
          <w:sz w:val="24"/>
          <w:szCs w:val="24"/>
        </w:rPr>
      </w:pPr>
      <w:hyperlink w:anchor="NO3" w:history="1">
        <w:r w:rsidR="0054778D" w:rsidRPr="00211046">
          <w:rPr>
            <w:rStyle w:val="Hyperlink"/>
            <w:rFonts w:cstheme="minorHAnsi"/>
            <w:b/>
            <w:bCs/>
            <w:color w:val="2F5496" w:themeColor="accent1" w:themeShade="BF"/>
            <w:sz w:val="24"/>
            <w:szCs w:val="24"/>
          </w:rPr>
          <w:t>Seasonal influenza vaccination service 2024/5</w:t>
        </w:r>
      </w:hyperlink>
    </w:p>
    <w:p w14:paraId="1A1CD270" w14:textId="1407D634" w:rsidR="0054778D" w:rsidRPr="00211046" w:rsidRDefault="00211046" w:rsidP="00A861AB">
      <w:pPr>
        <w:pStyle w:val="ListParagraph"/>
        <w:numPr>
          <w:ilvl w:val="0"/>
          <w:numId w:val="31"/>
        </w:numPr>
        <w:spacing w:after="0"/>
        <w:textAlignment w:val="baseline"/>
        <w:rPr>
          <w:rFonts w:cstheme="minorHAnsi"/>
          <w:b/>
          <w:bCs/>
          <w:color w:val="2F5496" w:themeColor="accent1" w:themeShade="BF"/>
          <w:sz w:val="24"/>
          <w:szCs w:val="24"/>
        </w:rPr>
      </w:pPr>
      <w:hyperlink w:anchor="NO4" w:history="1">
        <w:r w:rsidR="00147E27" w:rsidRPr="00211046">
          <w:rPr>
            <w:rStyle w:val="Hyperlink"/>
            <w:rFonts w:cstheme="minorHAnsi"/>
            <w:b/>
            <w:bCs/>
            <w:color w:val="2F5496" w:themeColor="accent1" w:themeShade="BF"/>
            <w:sz w:val="24"/>
            <w:szCs w:val="24"/>
          </w:rPr>
          <w:t>Update on indemnity arrangements for the administrative of MMR vaccines to practice staff</w:t>
        </w:r>
      </w:hyperlink>
    </w:p>
    <w:p w14:paraId="1AB6EDA1" w14:textId="1E5F35E1" w:rsidR="00147E27" w:rsidRPr="00211046" w:rsidRDefault="00211046" w:rsidP="00A861AB">
      <w:pPr>
        <w:pStyle w:val="ListParagraph"/>
        <w:numPr>
          <w:ilvl w:val="0"/>
          <w:numId w:val="31"/>
        </w:numPr>
        <w:spacing w:after="0"/>
        <w:textAlignment w:val="baseline"/>
        <w:rPr>
          <w:rFonts w:cstheme="minorHAnsi"/>
          <w:b/>
          <w:bCs/>
          <w:color w:val="2F5496" w:themeColor="accent1" w:themeShade="BF"/>
          <w:sz w:val="24"/>
          <w:szCs w:val="24"/>
        </w:rPr>
      </w:pPr>
      <w:hyperlink w:anchor="NO5" w:history="1">
        <w:r w:rsidR="00F03E5A" w:rsidRPr="00211046">
          <w:rPr>
            <w:rStyle w:val="Hyperlink"/>
            <w:rFonts w:cstheme="minorHAnsi"/>
            <w:b/>
            <w:bCs/>
            <w:color w:val="2F5496" w:themeColor="accent1" w:themeShade="BF"/>
            <w:sz w:val="24"/>
            <w:szCs w:val="24"/>
          </w:rPr>
          <w:t>New: UHB paediatric phlebotomy services</w:t>
        </w:r>
      </w:hyperlink>
      <w:r w:rsidR="00F03E5A" w:rsidRPr="00211046">
        <w:rPr>
          <w:rFonts w:cstheme="minorHAnsi"/>
          <w:b/>
          <w:bCs/>
          <w:color w:val="2F5496" w:themeColor="accent1" w:themeShade="BF"/>
          <w:sz w:val="24"/>
          <w:szCs w:val="24"/>
        </w:rPr>
        <w:t xml:space="preserve"> </w:t>
      </w:r>
    </w:p>
    <w:p w14:paraId="5F77883B" w14:textId="534D413C" w:rsidR="00F03E5A" w:rsidRPr="00211046" w:rsidRDefault="00211046" w:rsidP="00A861AB">
      <w:pPr>
        <w:pStyle w:val="ListParagraph"/>
        <w:numPr>
          <w:ilvl w:val="0"/>
          <w:numId w:val="31"/>
        </w:numPr>
        <w:spacing w:after="0"/>
        <w:textAlignment w:val="baseline"/>
        <w:rPr>
          <w:rFonts w:cstheme="minorHAnsi"/>
          <w:b/>
          <w:bCs/>
          <w:color w:val="2F5496" w:themeColor="accent1" w:themeShade="BF"/>
          <w:sz w:val="24"/>
          <w:szCs w:val="24"/>
        </w:rPr>
      </w:pPr>
      <w:hyperlink w:anchor="NO6" w:history="1">
        <w:r w:rsidR="00F03E5A" w:rsidRPr="00211046">
          <w:rPr>
            <w:rStyle w:val="Hyperlink"/>
            <w:rFonts w:cstheme="minorHAnsi"/>
            <w:b/>
            <w:bCs/>
            <w:color w:val="2F5496" w:themeColor="accent1" w:themeShade="BF"/>
            <w:sz w:val="24"/>
            <w:szCs w:val="24"/>
          </w:rPr>
          <w:t>Reminder: Community Endoscopy Service</w:t>
        </w:r>
      </w:hyperlink>
      <w:r w:rsidR="00F03E5A" w:rsidRPr="00211046">
        <w:rPr>
          <w:rFonts w:cstheme="minorHAnsi"/>
          <w:b/>
          <w:bCs/>
          <w:color w:val="2F5496" w:themeColor="accent1" w:themeShade="BF"/>
          <w:sz w:val="24"/>
          <w:szCs w:val="24"/>
        </w:rPr>
        <w:t xml:space="preserve"> </w:t>
      </w:r>
    </w:p>
    <w:p w14:paraId="6C5E2100" w14:textId="3D66E535" w:rsidR="00F03E5A" w:rsidRPr="00211046" w:rsidRDefault="00211046" w:rsidP="00A861AB">
      <w:pPr>
        <w:pStyle w:val="ListParagraph"/>
        <w:numPr>
          <w:ilvl w:val="0"/>
          <w:numId w:val="31"/>
        </w:numPr>
        <w:spacing w:after="0"/>
        <w:textAlignment w:val="baseline"/>
        <w:rPr>
          <w:rFonts w:cstheme="minorHAnsi"/>
          <w:b/>
          <w:bCs/>
          <w:color w:val="2F5496" w:themeColor="accent1" w:themeShade="BF"/>
          <w:sz w:val="24"/>
          <w:szCs w:val="24"/>
        </w:rPr>
      </w:pPr>
      <w:hyperlink w:anchor="NO7" w:history="1">
        <w:r w:rsidR="00F03E5A" w:rsidRPr="00211046">
          <w:rPr>
            <w:rStyle w:val="Hyperlink"/>
            <w:rFonts w:cstheme="minorHAnsi"/>
            <w:b/>
            <w:bCs/>
            <w:color w:val="2F5496" w:themeColor="accent1" w:themeShade="BF"/>
            <w:sz w:val="24"/>
            <w:szCs w:val="24"/>
          </w:rPr>
          <w:t>Reminder: Uni</w:t>
        </w:r>
        <w:r w:rsidRPr="00211046">
          <w:rPr>
            <w:rStyle w:val="Hyperlink"/>
            <w:rFonts w:cstheme="minorHAnsi"/>
            <w:b/>
            <w:bCs/>
            <w:color w:val="2F5496" w:themeColor="accent1" w:themeShade="BF"/>
            <w:sz w:val="24"/>
            <w:szCs w:val="24"/>
          </w:rPr>
          <w:t>fied Paediatric Advice and Guidance Service</w:t>
        </w:r>
      </w:hyperlink>
      <w:r w:rsidRPr="00211046">
        <w:rPr>
          <w:rFonts w:cstheme="minorHAnsi"/>
          <w:b/>
          <w:bCs/>
          <w:color w:val="2F5496" w:themeColor="accent1" w:themeShade="BF"/>
          <w:sz w:val="24"/>
          <w:szCs w:val="24"/>
        </w:rPr>
        <w:t xml:space="preserve"> </w:t>
      </w:r>
    </w:p>
    <w:p w14:paraId="651B0A00" w14:textId="52C164D3" w:rsidR="00211046" w:rsidRPr="00211046" w:rsidRDefault="00211046" w:rsidP="00A861AB">
      <w:pPr>
        <w:pStyle w:val="ListParagraph"/>
        <w:numPr>
          <w:ilvl w:val="0"/>
          <w:numId w:val="31"/>
        </w:numPr>
        <w:spacing w:after="0"/>
        <w:textAlignment w:val="baseline"/>
        <w:rPr>
          <w:rFonts w:cstheme="minorHAnsi"/>
          <w:b/>
          <w:bCs/>
          <w:color w:val="2F5496" w:themeColor="accent1" w:themeShade="BF"/>
          <w:sz w:val="24"/>
          <w:szCs w:val="24"/>
        </w:rPr>
      </w:pPr>
      <w:hyperlink w:anchor="NO8" w:history="1">
        <w:r w:rsidRPr="00211046">
          <w:rPr>
            <w:rStyle w:val="Hyperlink"/>
            <w:rFonts w:cstheme="minorHAnsi"/>
            <w:b/>
            <w:bCs/>
            <w:color w:val="2F5496" w:themeColor="accent1" w:themeShade="BF"/>
            <w:sz w:val="24"/>
            <w:szCs w:val="24"/>
          </w:rPr>
          <w:t>Reminder: Umbrella sexual health services referral forms</w:t>
        </w:r>
      </w:hyperlink>
    </w:p>
    <w:p w14:paraId="7A41F3EA" w14:textId="77777777" w:rsidR="00944E3D" w:rsidRDefault="00944E3D" w:rsidP="00587D9E">
      <w:pPr>
        <w:spacing w:after="0"/>
        <w:textAlignment w:val="baseline"/>
        <w:rPr>
          <w:rFonts w:cstheme="minorHAnsi"/>
          <w:sz w:val="24"/>
          <w:szCs w:val="24"/>
        </w:rPr>
      </w:pPr>
    </w:p>
    <w:p w14:paraId="1A73739B" w14:textId="77777777" w:rsidR="00944E3D" w:rsidRDefault="00944E3D" w:rsidP="00587D9E">
      <w:pPr>
        <w:spacing w:after="0"/>
        <w:textAlignment w:val="baseline"/>
        <w:rPr>
          <w:rFonts w:cstheme="minorHAnsi"/>
          <w:sz w:val="24"/>
          <w:szCs w:val="24"/>
        </w:rPr>
      </w:pPr>
    </w:p>
    <w:p w14:paraId="19207E23" w14:textId="77777777" w:rsidR="00944E3D" w:rsidRDefault="00944E3D" w:rsidP="00587D9E">
      <w:pPr>
        <w:spacing w:after="0"/>
        <w:textAlignment w:val="baseline"/>
        <w:rPr>
          <w:rFonts w:cstheme="minorHAnsi"/>
          <w:sz w:val="24"/>
          <w:szCs w:val="24"/>
        </w:rPr>
      </w:pPr>
    </w:p>
    <w:p w14:paraId="5313ECB9" w14:textId="77777777" w:rsidR="00944E3D" w:rsidRDefault="00944E3D" w:rsidP="00587D9E">
      <w:pPr>
        <w:spacing w:after="0"/>
        <w:textAlignment w:val="baseline"/>
        <w:rPr>
          <w:rFonts w:cstheme="minorHAnsi"/>
          <w:sz w:val="24"/>
          <w:szCs w:val="24"/>
        </w:rPr>
      </w:pPr>
    </w:p>
    <w:p w14:paraId="0469DAEC" w14:textId="77777777" w:rsidR="00944E3D" w:rsidRDefault="00944E3D" w:rsidP="00587D9E">
      <w:pPr>
        <w:spacing w:after="0"/>
        <w:textAlignment w:val="baseline"/>
        <w:rPr>
          <w:rFonts w:cstheme="minorHAnsi"/>
          <w:sz w:val="24"/>
          <w:szCs w:val="24"/>
        </w:rPr>
      </w:pPr>
    </w:p>
    <w:p w14:paraId="547A8B0C" w14:textId="77777777" w:rsidR="00944E3D" w:rsidRDefault="00944E3D" w:rsidP="00587D9E">
      <w:pPr>
        <w:spacing w:after="0"/>
        <w:textAlignment w:val="baseline"/>
        <w:rPr>
          <w:rFonts w:cstheme="minorHAnsi"/>
          <w:sz w:val="24"/>
          <w:szCs w:val="24"/>
        </w:rPr>
      </w:pPr>
    </w:p>
    <w:p w14:paraId="1F7ED494" w14:textId="77777777" w:rsidR="00944E3D" w:rsidRDefault="00944E3D" w:rsidP="00587D9E">
      <w:pPr>
        <w:spacing w:after="0"/>
        <w:textAlignment w:val="baseline"/>
        <w:rPr>
          <w:rFonts w:cstheme="minorHAnsi"/>
          <w:sz w:val="24"/>
          <w:szCs w:val="24"/>
        </w:rPr>
      </w:pPr>
    </w:p>
    <w:p w14:paraId="438D0284" w14:textId="77777777" w:rsidR="00C741E5" w:rsidRDefault="00C741E5" w:rsidP="00587D9E">
      <w:pPr>
        <w:spacing w:after="0"/>
        <w:textAlignment w:val="baseline"/>
        <w:rPr>
          <w:rFonts w:cstheme="minorHAnsi"/>
          <w:sz w:val="24"/>
          <w:szCs w:val="24"/>
        </w:rPr>
      </w:pPr>
    </w:p>
    <w:p w14:paraId="729A6FB4" w14:textId="77777777" w:rsidR="00C741E5" w:rsidRDefault="00C741E5" w:rsidP="00587D9E">
      <w:pPr>
        <w:spacing w:after="0"/>
        <w:textAlignment w:val="baseline"/>
        <w:rPr>
          <w:rFonts w:cstheme="minorHAnsi"/>
          <w:sz w:val="24"/>
          <w:szCs w:val="24"/>
        </w:rPr>
      </w:pPr>
    </w:p>
    <w:p w14:paraId="38A22BA8" w14:textId="77777777" w:rsidR="00C741E5" w:rsidRDefault="00C741E5" w:rsidP="00587D9E">
      <w:pPr>
        <w:spacing w:after="0"/>
        <w:textAlignment w:val="baseline"/>
        <w:rPr>
          <w:rFonts w:cstheme="minorHAnsi"/>
          <w:sz w:val="24"/>
          <w:szCs w:val="24"/>
        </w:rPr>
      </w:pPr>
    </w:p>
    <w:p w14:paraId="69E78986" w14:textId="77777777" w:rsidR="00C741E5" w:rsidRDefault="00C741E5" w:rsidP="00587D9E">
      <w:pPr>
        <w:spacing w:after="0"/>
        <w:textAlignment w:val="baseline"/>
        <w:rPr>
          <w:rFonts w:cstheme="minorHAnsi"/>
          <w:sz w:val="24"/>
          <w:szCs w:val="24"/>
        </w:rPr>
      </w:pPr>
    </w:p>
    <w:p w14:paraId="2B65986F" w14:textId="77777777" w:rsidR="00C741E5" w:rsidRDefault="00C741E5" w:rsidP="00587D9E">
      <w:pPr>
        <w:spacing w:after="0"/>
        <w:textAlignment w:val="baseline"/>
        <w:rPr>
          <w:rFonts w:cstheme="minorHAnsi"/>
          <w:sz w:val="24"/>
          <w:szCs w:val="24"/>
        </w:rPr>
      </w:pPr>
      <w:bookmarkStart w:id="0" w:name="NO1"/>
    </w:p>
    <w:p w14:paraId="4D452DEF" w14:textId="77777777" w:rsidR="00C741E5" w:rsidRDefault="00C741E5" w:rsidP="00587D9E">
      <w:pPr>
        <w:spacing w:after="0"/>
        <w:textAlignment w:val="baseline"/>
        <w:rPr>
          <w:rFonts w:cstheme="minorHAnsi"/>
          <w:sz w:val="24"/>
          <w:szCs w:val="24"/>
        </w:rPr>
      </w:pPr>
    </w:p>
    <w:p w14:paraId="2F74E598" w14:textId="70C885FB" w:rsidR="00C741E5" w:rsidRDefault="00C741E5" w:rsidP="00C741E5">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r>
        <w:rPr>
          <w:rFonts w:asciiTheme="minorHAnsi" w:hAnsiTheme="minorHAnsi" w:cstheme="minorHAnsi"/>
          <w:b/>
          <w:bCs/>
        </w:rPr>
        <w:t>1.</w:t>
      </w:r>
      <w:r w:rsidRPr="00C741E5">
        <w:rPr>
          <w:rFonts w:asciiTheme="minorHAnsi" w:hAnsiTheme="minorHAnsi" w:cstheme="minorHAnsi"/>
          <w:b/>
          <w:bCs/>
        </w:rPr>
        <w:t>Stop GP Practices shutting their doors</w:t>
      </w:r>
    </w:p>
    <w:bookmarkEnd w:id="0"/>
    <w:p w14:paraId="0D6AE567" w14:textId="77777777" w:rsidR="00C741E5" w:rsidRPr="00C741E5" w:rsidRDefault="00C741E5" w:rsidP="00C741E5">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p>
    <w:p w14:paraId="3298C34C" w14:textId="77777777" w:rsidR="00C741E5" w:rsidRPr="00C741E5" w:rsidRDefault="00C741E5" w:rsidP="00C741E5">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C741E5">
        <w:rPr>
          <w:rFonts w:asciiTheme="minorHAnsi" w:hAnsiTheme="minorHAnsi" w:cstheme="minorHAnsi"/>
        </w:rPr>
        <w:t>One in ten of us already face a three-week wait for a GP appointment. With hundreds of GPs facing closure, the number of us waiting could get even higher. The Government need a proper plan to save GPs from closure. Agree?</w:t>
      </w:r>
    </w:p>
    <w:p w14:paraId="2989149A" w14:textId="77777777" w:rsidR="00C741E5" w:rsidRPr="00C741E5" w:rsidRDefault="00C741E5" w:rsidP="00C741E5">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0AE81132" w14:textId="77777777" w:rsidR="00C741E5" w:rsidRPr="00C741E5" w:rsidRDefault="00C741E5" w:rsidP="00C741E5">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u w:val="single"/>
        </w:rPr>
      </w:pPr>
      <w:r w:rsidRPr="00C741E5">
        <w:rPr>
          <w:rFonts w:asciiTheme="minorHAnsi" w:hAnsiTheme="minorHAnsi" w:cstheme="minorHAnsi"/>
        </w:rPr>
        <w:t xml:space="preserve">Join the petition set up by NHS GP Dr Adam Janjua: </w:t>
      </w:r>
      <w:hyperlink r:id="rId11" w:history="1">
        <w:r w:rsidRPr="00C741E5">
          <w:rPr>
            <w:rStyle w:val="Hyperlink"/>
            <w:rFonts w:asciiTheme="minorHAnsi" w:hAnsiTheme="minorHAnsi" w:cstheme="minorHAnsi"/>
          </w:rPr>
          <w:t>https://you.38degrees.org.uk/petitions/stop-gp-practices-shutting-their-doors?source=whatsapp-share-button&amp;utm_campaign=blast44861&amp;utm_medium=socialshare&amp;utm_source=whatsapp&amp;share=4b0d67cf-322b-4dd2-9af0-55ecec85356e</w:t>
        </w:r>
      </w:hyperlink>
    </w:p>
    <w:p w14:paraId="096A0499" w14:textId="77777777" w:rsidR="00C741E5" w:rsidRDefault="00C741E5" w:rsidP="00587D9E">
      <w:pPr>
        <w:spacing w:after="0"/>
        <w:textAlignment w:val="baseline"/>
        <w:rPr>
          <w:rFonts w:cstheme="minorHAnsi"/>
          <w:sz w:val="24"/>
          <w:szCs w:val="24"/>
        </w:rPr>
      </w:pPr>
    </w:p>
    <w:p w14:paraId="64E6FFD4" w14:textId="77777777" w:rsidR="00C741E5" w:rsidRDefault="00C741E5" w:rsidP="00587D9E">
      <w:pPr>
        <w:spacing w:after="0"/>
        <w:textAlignment w:val="baseline"/>
        <w:rPr>
          <w:rFonts w:cstheme="minorHAnsi"/>
          <w:sz w:val="24"/>
          <w:szCs w:val="24"/>
        </w:rPr>
      </w:pPr>
    </w:p>
    <w:p w14:paraId="20A02767" w14:textId="77777777" w:rsidR="00C741E5" w:rsidRDefault="00C741E5" w:rsidP="00587D9E">
      <w:pPr>
        <w:spacing w:after="0"/>
        <w:textAlignment w:val="baseline"/>
        <w:rPr>
          <w:rFonts w:cstheme="minorHAnsi"/>
          <w:sz w:val="24"/>
          <w:szCs w:val="24"/>
        </w:rPr>
      </w:pPr>
    </w:p>
    <w:p w14:paraId="1713C3D0" w14:textId="77777777" w:rsidR="00C741E5" w:rsidRDefault="00C741E5" w:rsidP="00587D9E">
      <w:pPr>
        <w:spacing w:after="0"/>
        <w:textAlignment w:val="baseline"/>
        <w:rPr>
          <w:rFonts w:cstheme="minorHAnsi"/>
          <w:sz w:val="24"/>
          <w:szCs w:val="24"/>
        </w:rPr>
      </w:pPr>
    </w:p>
    <w:p w14:paraId="68A26221" w14:textId="63C992BA"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bookmarkStart w:id="1" w:name="NO2"/>
      <w:r w:rsidRPr="00161507">
        <w:rPr>
          <w:rFonts w:asciiTheme="minorHAnsi" w:hAnsiTheme="minorHAnsi" w:cstheme="minorHAnsi"/>
          <w:b/>
          <w:bCs/>
        </w:rPr>
        <w:t>2.</w:t>
      </w:r>
      <w:r w:rsidRPr="00161507">
        <w:rPr>
          <w:rFonts w:asciiTheme="minorHAnsi" w:hAnsiTheme="minorHAnsi" w:cstheme="minorHAnsi"/>
          <w:b/>
          <w:bCs/>
        </w:rPr>
        <w:t>GPCE Referendum Voting</w:t>
      </w:r>
    </w:p>
    <w:bookmarkEnd w:id="1"/>
    <w:p w14:paraId="1D1D9CCD" w14:textId="77777777"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p>
    <w:p w14:paraId="389B7676" w14:textId="47587925"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161507">
        <w:rPr>
          <w:rFonts w:asciiTheme="minorHAnsi" w:hAnsiTheme="minorHAnsi" w:cstheme="minorHAnsi"/>
        </w:rPr>
        <w:t xml:space="preserve">GPC are </w:t>
      </w:r>
      <w:r w:rsidRPr="00161507">
        <w:rPr>
          <w:rFonts w:asciiTheme="minorHAnsi" w:hAnsiTheme="minorHAnsi" w:cstheme="minorHAnsi"/>
        </w:rPr>
        <w:t>keen</w:t>
      </w:r>
      <w:r w:rsidRPr="00161507">
        <w:rPr>
          <w:rFonts w:asciiTheme="minorHAnsi" w:hAnsiTheme="minorHAnsi" w:cstheme="minorHAnsi"/>
        </w:rPr>
        <w:t xml:space="preserve"> to make sure that no GP is disenfranchised in any future votes. They know a lot of the issues they uncovered in the referendum were corrected on the hoof, but they also know some weren’t.</w:t>
      </w:r>
    </w:p>
    <w:p w14:paraId="3F1C6AFA" w14:textId="77777777"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4040D80E" w14:textId="77777777"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161507">
        <w:rPr>
          <w:rFonts w:asciiTheme="minorHAnsi" w:hAnsiTheme="minorHAnsi" w:cstheme="minorHAnsi"/>
        </w:rPr>
        <w:t>Can colleagues who were entitled to vote (GP or GP reg, working in England in any role, BMA member) but didn’t manage to vote to complete this form, or complete it on their behalf with information you hold?</w:t>
      </w:r>
    </w:p>
    <w:p w14:paraId="12AD65C2" w14:textId="77777777"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212580B2" w14:textId="77777777"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161507">
        <w:rPr>
          <w:rFonts w:asciiTheme="minorHAnsi" w:hAnsiTheme="minorHAnsi" w:cstheme="minorHAnsi"/>
        </w:rPr>
        <w:t xml:space="preserve">The results are going to </w:t>
      </w:r>
      <w:proofErr w:type="spellStart"/>
      <w:r w:rsidRPr="00161507">
        <w:rPr>
          <w:rFonts w:asciiTheme="minorHAnsi" w:hAnsiTheme="minorHAnsi" w:cstheme="minorHAnsi"/>
        </w:rPr>
        <w:t>Cambs</w:t>
      </w:r>
      <w:proofErr w:type="spellEnd"/>
      <w:r w:rsidRPr="00161507">
        <w:rPr>
          <w:rFonts w:asciiTheme="minorHAnsi" w:hAnsiTheme="minorHAnsi" w:cstheme="minorHAnsi"/>
        </w:rPr>
        <w:t xml:space="preserve"> LMC for the GPCE Representation policy group to look through, nothing identifiable will be shared without individual consent, but we may contact your constituent to find out more if we’re struggling to resolve any tricky issues.</w:t>
      </w:r>
    </w:p>
    <w:p w14:paraId="36C6EF80" w14:textId="77777777"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08DEDC3E" w14:textId="77777777" w:rsidR="00161507" w:rsidRPr="00161507" w:rsidRDefault="00161507" w:rsidP="00161507">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hyperlink r:id="rId12" w:history="1">
        <w:r w:rsidRPr="00161507">
          <w:rPr>
            <w:rStyle w:val="Hyperlink"/>
            <w:rFonts w:asciiTheme="minorHAnsi" w:hAnsiTheme="minorHAnsi" w:cstheme="minorHAnsi"/>
          </w:rPr>
          <w:t>https://forms.office.com/pages/responsepage.aspx?id=RspuAxSh6kSDcjW_TRVfzoSWaCjkE9BDolWgB4sfCq1UNkNSRVBJSlA2UVdSOFQ5Rlk0Ulo3QlRVNyQlQCN0PWcu</w:t>
        </w:r>
      </w:hyperlink>
    </w:p>
    <w:p w14:paraId="29549A59" w14:textId="77777777" w:rsidR="00C741E5" w:rsidRDefault="00C741E5" w:rsidP="00587D9E">
      <w:pPr>
        <w:spacing w:after="0"/>
        <w:textAlignment w:val="baseline"/>
        <w:rPr>
          <w:rFonts w:cstheme="minorHAnsi"/>
          <w:sz w:val="24"/>
          <w:szCs w:val="24"/>
        </w:rPr>
      </w:pPr>
    </w:p>
    <w:p w14:paraId="0C3D4F46" w14:textId="0258EF96" w:rsidR="00246F06" w:rsidRPr="00246F06" w:rsidRDefault="00246F06" w:rsidP="00246F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2" w:name="NO3"/>
      <w:r w:rsidRPr="00246F06">
        <w:rPr>
          <w:rStyle w:val="Strong"/>
          <w:rFonts w:asciiTheme="minorHAnsi" w:hAnsiTheme="minorHAnsi" w:cstheme="minorHAnsi"/>
          <w:color w:val="030303"/>
          <w:position w:val="17"/>
        </w:rPr>
        <w:t>3.</w:t>
      </w:r>
      <w:r w:rsidRPr="00246F06">
        <w:rPr>
          <w:rStyle w:val="Strong"/>
          <w:rFonts w:asciiTheme="minorHAnsi" w:hAnsiTheme="minorHAnsi" w:cstheme="minorHAnsi"/>
          <w:color w:val="030303"/>
          <w:position w:val="17"/>
        </w:rPr>
        <w:t>Seasonal influenza vaccination service 2024/25</w:t>
      </w:r>
    </w:p>
    <w:bookmarkEnd w:id="2"/>
    <w:p w14:paraId="2716E21C" w14:textId="77777777" w:rsidR="00246F06" w:rsidRPr="00246F06" w:rsidRDefault="00246F06" w:rsidP="00246F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246F06">
        <w:rPr>
          <w:rFonts w:asciiTheme="minorHAnsi" w:hAnsiTheme="minorHAnsi" w:cstheme="minorHAnsi"/>
          <w:color w:val="030303"/>
          <w:position w:val="17"/>
        </w:rPr>
        <w:t>The following 2024-25 seasonal flu documentation has been published:</w:t>
      </w:r>
    </w:p>
    <w:p w14:paraId="33ED100F" w14:textId="77777777" w:rsidR="00246F06" w:rsidRPr="00246F06" w:rsidRDefault="00246F06" w:rsidP="00246F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color w:val="030303"/>
          <w:position w:val="17"/>
        </w:rPr>
      </w:pPr>
      <w:hyperlink r:id="rId13" w:history="1">
        <w:r w:rsidRPr="00246F06">
          <w:rPr>
            <w:rStyle w:val="Hyperlink"/>
            <w:rFonts w:cstheme="minorHAnsi"/>
            <w:color w:val="005EB8"/>
            <w:position w:val="17"/>
          </w:rPr>
          <w:t>Seasonal Influenza Enhanced Service (adults and at risk) Specification</w:t>
        </w:r>
      </w:hyperlink>
    </w:p>
    <w:p w14:paraId="288DD8A8" w14:textId="77777777" w:rsidR="00246F06" w:rsidRPr="00246F06" w:rsidRDefault="00246F06" w:rsidP="00246F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hyperlink r:id="rId14" w:history="1">
        <w:r w:rsidRPr="00246F06">
          <w:rPr>
            <w:rStyle w:val="Hyperlink"/>
            <w:rFonts w:cstheme="minorHAnsi"/>
            <w:color w:val="005EB8"/>
            <w:position w:val="17"/>
          </w:rPr>
          <w:t>Childhood Influenza Enhanced Service Specification</w:t>
        </w:r>
      </w:hyperlink>
    </w:p>
    <w:p w14:paraId="64BD6A43" w14:textId="77777777" w:rsidR="00246F06" w:rsidRPr="00246F06" w:rsidRDefault="00246F06" w:rsidP="00246F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hyperlink r:id="rId15" w:history="1">
        <w:r w:rsidRPr="00246F06">
          <w:rPr>
            <w:rStyle w:val="Hyperlink"/>
            <w:rFonts w:cstheme="minorHAnsi"/>
            <w:color w:val="005EB8"/>
            <w:position w:val="17"/>
          </w:rPr>
          <w:t>Seasonal Vaccination Influenza Collaboration Agreement</w:t>
        </w:r>
      </w:hyperlink>
    </w:p>
    <w:p w14:paraId="51A2863F" w14:textId="77777777" w:rsidR="00246F06" w:rsidRPr="00246F06" w:rsidRDefault="00246F06" w:rsidP="00246F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hyperlink r:id="rId16" w:history="1">
        <w:r w:rsidRPr="00246F06">
          <w:rPr>
            <w:rStyle w:val="Hyperlink"/>
            <w:rFonts w:cstheme="minorHAnsi"/>
            <w:color w:val="005EB8"/>
            <w:position w:val="17"/>
          </w:rPr>
          <w:t>Seasonal Influenza Advanced Service Specification</w:t>
        </w:r>
      </w:hyperlink>
    </w:p>
    <w:p w14:paraId="63050D08" w14:textId="77777777" w:rsidR="00246F06" w:rsidRPr="00246F06" w:rsidRDefault="00246F06" w:rsidP="00246F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246F06">
        <w:rPr>
          <w:rFonts w:asciiTheme="minorHAnsi" w:hAnsiTheme="minorHAnsi" w:cstheme="minorHAnsi"/>
          <w:color w:val="030303"/>
          <w:position w:val="17"/>
        </w:rPr>
        <w:t xml:space="preserve">The contracts remain largely the same as 2023/24 including the item of service payment. The </w:t>
      </w:r>
      <w:hyperlink r:id="rId17" w:history="1">
        <w:r w:rsidRPr="00246F06">
          <w:rPr>
            <w:rStyle w:val="Hyperlink"/>
            <w:rFonts w:asciiTheme="minorHAnsi" w:hAnsiTheme="minorHAnsi" w:cstheme="minorHAnsi"/>
            <w:color w:val="005EB8"/>
            <w:position w:val="17"/>
          </w:rPr>
          <w:t>flu letter</w:t>
        </w:r>
      </w:hyperlink>
      <w:r w:rsidRPr="00246F06">
        <w:rPr>
          <w:rFonts w:asciiTheme="minorHAnsi" w:hAnsiTheme="minorHAnsi" w:cstheme="minorHAnsi"/>
          <w:color w:val="030303"/>
          <w:position w:val="17"/>
        </w:rPr>
        <w:t xml:space="preserve"> sets out the programme start for most adults in October, exact date to be confirmed. It may not be appropriate to delay flu vaccinations until October for some adults, and to enable early administration in exceptional clinical circumstances, the contractual start date for GPs only will be 15 August 2024. </w:t>
      </w:r>
    </w:p>
    <w:p w14:paraId="26264009" w14:textId="77777777" w:rsidR="00C741E5" w:rsidRPr="00246F06" w:rsidRDefault="00C741E5" w:rsidP="00587D9E">
      <w:pPr>
        <w:spacing w:after="0"/>
        <w:textAlignment w:val="baseline"/>
        <w:rPr>
          <w:rFonts w:cstheme="minorHAnsi"/>
          <w:sz w:val="28"/>
          <w:szCs w:val="28"/>
        </w:rPr>
      </w:pPr>
    </w:p>
    <w:p w14:paraId="7BF70C22" w14:textId="77777777" w:rsidR="00C741E5" w:rsidRDefault="00C741E5" w:rsidP="00587D9E">
      <w:pPr>
        <w:spacing w:after="0"/>
        <w:textAlignment w:val="baseline"/>
        <w:rPr>
          <w:rFonts w:cstheme="minorHAnsi"/>
          <w:sz w:val="24"/>
          <w:szCs w:val="24"/>
        </w:rPr>
      </w:pPr>
    </w:p>
    <w:p w14:paraId="4D753932" w14:textId="77777777" w:rsidR="00C741E5" w:rsidRDefault="00C741E5" w:rsidP="00587D9E">
      <w:pPr>
        <w:spacing w:after="0"/>
        <w:textAlignment w:val="baseline"/>
        <w:rPr>
          <w:rFonts w:cstheme="minorHAnsi"/>
          <w:sz w:val="24"/>
          <w:szCs w:val="24"/>
        </w:rPr>
      </w:pPr>
    </w:p>
    <w:p w14:paraId="0BD4C601" w14:textId="77777777" w:rsidR="007420F5" w:rsidRDefault="007420F5" w:rsidP="007420F5">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6F710A1D" w14:textId="77777777" w:rsidR="007420F5" w:rsidRDefault="007420F5" w:rsidP="007420F5">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1F849102" w14:textId="77777777" w:rsidR="007420F5" w:rsidRDefault="007420F5" w:rsidP="007420F5">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3E9E0F68" w14:textId="77777777" w:rsidR="00211046" w:rsidRDefault="00211046" w:rsidP="007420F5">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216174C7" w14:textId="2CEA334B" w:rsidR="007420F5" w:rsidRPr="007420F5" w:rsidRDefault="007420F5" w:rsidP="007420F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3" w:name="NO4"/>
      <w:r w:rsidRPr="007420F5">
        <w:rPr>
          <w:rStyle w:val="Strong"/>
          <w:rFonts w:asciiTheme="minorHAnsi" w:hAnsiTheme="minorHAnsi" w:cstheme="minorHAnsi"/>
          <w:color w:val="030303"/>
          <w:position w:val="17"/>
        </w:rPr>
        <w:t>4.</w:t>
      </w:r>
      <w:r w:rsidRPr="007420F5">
        <w:rPr>
          <w:rStyle w:val="Strong"/>
          <w:rFonts w:asciiTheme="minorHAnsi" w:hAnsiTheme="minorHAnsi" w:cstheme="minorHAnsi"/>
          <w:color w:val="030303"/>
          <w:position w:val="17"/>
        </w:rPr>
        <w:t>Update on indemnity arrangements for the administration of MMR vaccines to practice staff</w:t>
      </w:r>
    </w:p>
    <w:bookmarkEnd w:id="3"/>
    <w:p w14:paraId="32C9C472" w14:textId="77777777" w:rsidR="007420F5" w:rsidRPr="007420F5" w:rsidRDefault="007420F5" w:rsidP="007420F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7420F5">
        <w:rPr>
          <w:rFonts w:asciiTheme="minorHAnsi" w:hAnsiTheme="minorHAnsi" w:cstheme="minorHAnsi"/>
          <w:color w:val="030303"/>
          <w:position w:val="17"/>
        </w:rPr>
        <w:t xml:space="preserve">As communicated on the </w:t>
      </w:r>
      <w:hyperlink r:id="rId18" w:history="1">
        <w:r w:rsidRPr="007420F5">
          <w:rPr>
            <w:rStyle w:val="Hyperlink"/>
            <w:rFonts w:asciiTheme="minorHAnsi" w:hAnsiTheme="minorHAnsi" w:cstheme="minorHAnsi"/>
            <w:color w:val="005EB8"/>
            <w:position w:val="17"/>
          </w:rPr>
          <w:t>NHS Resolution</w:t>
        </w:r>
      </w:hyperlink>
      <w:r w:rsidRPr="007420F5">
        <w:rPr>
          <w:rFonts w:asciiTheme="minorHAnsi" w:hAnsiTheme="minorHAnsi" w:cstheme="minorHAnsi"/>
          <w:color w:val="030303"/>
          <w:position w:val="17"/>
        </w:rPr>
        <w:t xml:space="preserve"> website, indemnity cover will be</w:t>
      </w:r>
      <w:r w:rsidRPr="007420F5">
        <w:rPr>
          <w:rStyle w:val="Strong"/>
          <w:rFonts w:asciiTheme="minorHAnsi" w:hAnsiTheme="minorHAnsi" w:cstheme="minorHAnsi"/>
          <w:color w:val="030303"/>
          <w:position w:val="17"/>
        </w:rPr>
        <w:t xml:space="preserve"> </w:t>
      </w:r>
      <w:r w:rsidRPr="007420F5">
        <w:rPr>
          <w:rFonts w:asciiTheme="minorHAnsi" w:hAnsiTheme="minorHAnsi" w:cstheme="minorHAnsi"/>
          <w:color w:val="030303"/>
          <w:position w:val="17"/>
        </w:rPr>
        <w:t>temporarily provided through Clinical Negligence Scheme General Practice (CNSGP) for the administration of MMR vaccines to eligible practice staff. Where a first vaccination was administered on or before 31 March 2024 and a second vaccination is given on or before the 31 May 2024, indemnity cover will be provided.</w:t>
      </w:r>
    </w:p>
    <w:p w14:paraId="19F258D8" w14:textId="6B1D4C2F" w:rsidR="00C741E5" w:rsidRPr="007420F5" w:rsidRDefault="007420F5" w:rsidP="007420F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7420F5">
        <w:rPr>
          <w:rFonts w:cstheme="minorHAnsi"/>
          <w:color w:val="030303"/>
          <w:position w:val="17"/>
        </w:rPr>
        <w:t xml:space="preserve">Practice staff should continue to be encouraged to inform their registered practice if they have received an MMR vaccine, and request that it is included in their medical record. For any enquiries, please email </w:t>
      </w:r>
      <w:hyperlink r:id="rId19" w:history="1">
        <w:r w:rsidRPr="007420F5">
          <w:rPr>
            <w:rStyle w:val="Hyperlink"/>
            <w:rFonts w:cstheme="minorHAnsi"/>
            <w:color w:val="005EB8"/>
            <w:position w:val="17"/>
          </w:rPr>
          <w:t>england.vacspolicyandcontracts@nhs.net</w:t>
        </w:r>
      </w:hyperlink>
      <w:r>
        <w:rPr>
          <w:rFonts w:cstheme="minorHAnsi"/>
          <w:color w:val="030303"/>
          <w:position w:val="17"/>
        </w:rPr>
        <w:t>.</w:t>
      </w:r>
    </w:p>
    <w:p w14:paraId="1E88ECC0" w14:textId="77777777" w:rsidR="00C741E5" w:rsidRDefault="00C741E5" w:rsidP="00587D9E">
      <w:pPr>
        <w:spacing w:after="0"/>
        <w:textAlignment w:val="baseline"/>
        <w:rPr>
          <w:rFonts w:cstheme="minorHAnsi"/>
          <w:sz w:val="24"/>
          <w:szCs w:val="24"/>
        </w:rPr>
      </w:pPr>
      <w:bookmarkStart w:id="4" w:name="NO5"/>
    </w:p>
    <w:p w14:paraId="47B10E86" w14:textId="77777777" w:rsidR="00C741E5" w:rsidRDefault="00C741E5" w:rsidP="00587D9E">
      <w:pPr>
        <w:spacing w:after="0"/>
        <w:textAlignment w:val="baseline"/>
        <w:rPr>
          <w:rFonts w:cstheme="minorHAnsi"/>
          <w:sz w:val="24"/>
          <w:szCs w:val="24"/>
        </w:rPr>
      </w:pPr>
    </w:p>
    <w:p w14:paraId="6226288F" w14:textId="4681CF37" w:rsidR="00F649DD" w:rsidRPr="00AA4406" w:rsidRDefault="00AA4406"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r>
        <w:rPr>
          <w:rStyle w:val="Strong"/>
          <w:rFonts w:cstheme="minorHAnsi"/>
          <w:color w:val="000000" w:themeColor="text1"/>
        </w:rPr>
        <w:t>5.</w:t>
      </w:r>
      <w:r w:rsidR="00F649DD" w:rsidRPr="00AA4406">
        <w:rPr>
          <w:rStyle w:val="Strong"/>
          <w:rFonts w:cstheme="minorHAnsi"/>
          <w:color w:val="000000" w:themeColor="text1"/>
        </w:rPr>
        <w:t xml:space="preserve">New: </w:t>
      </w:r>
      <w:r w:rsidR="00F649DD" w:rsidRPr="00AA4406">
        <w:rPr>
          <w:rStyle w:val="Strong"/>
          <w:rFonts w:cstheme="minorHAnsi"/>
          <w:color w:val="202020"/>
        </w:rPr>
        <w:t>UHB paediatric phlebotomy services</w:t>
      </w:r>
      <w:bookmarkEnd w:id="4"/>
      <w:r w:rsidR="00F649DD" w:rsidRPr="00AA4406">
        <w:rPr>
          <w:rFonts w:cstheme="minorHAnsi"/>
          <w:color w:val="202020"/>
        </w:rPr>
        <w:br/>
        <w:t xml:space="preserve">The ICB has been made aware of longer than expected waiting times for patients who have been referred for a paediatric blood tests by their GP. There has been a 10% rise in such requests over the last four years. The ICB is working with system partners and providers to reduce this wait time. Please see below for information to help you refer your patient to the most appropriate service in Birmingham: </w:t>
      </w:r>
    </w:p>
    <w:p w14:paraId="6CEEE404"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Site: </w:t>
      </w:r>
      <w:r w:rsidRPr="00AA4406">
        <w:rPr>
          <w:rStyle w:val="Strong"/>
          <w:rFonts w:eastAsia="Times New Roman" w:cstheme="minorHAnsi"/>
          <w:color w:val="202020"/>
        </w:rPr>
        <w:t>Birmingham Children's Hospital</w:t>
      </w:r>
    </w:p>
    <w:p w14:paraId="23AE6724"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Age range: 0 - 16 years</w:t>
      </w:r>
    </w:p>
    <w:p w14:paraId="74B782F4"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Current waiting time: 10 - 12 weeks</w:t>
      </w:r>
    </w:p>
    <w:p w14:paraId="3F27B14B" w14:textId="5067D0BE"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If the blood test is considered urgent, GPs are advised to call the phlebotomy reception on 0121 333 9304.</w:t>
      </w:r>
    </w:p>
    <w:p w14:paraId="70C95E63"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Site:</w:t>
      </w:r>
      <w:r w:rsidRPr="00AA4406">
        <w:rPr>
          <w:rStyle w:val="Strong"/>
          <w:rFonts w:eastAsia="Times New Roman" w:cstheme="minorHAnsi"/>
          <w:color w:val="202020"/>
        </w:rPr>
        <w:t xml:space="preserve"> Birmingham Heartlands Hospital</w:t>
      </w:r>
    </w:p>
    <w:p w14:paraId="7836FB7D"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Age range: 0 - 11 years</w:t>
      </w:r>
    </w:p>
    <w:p w14:paraId="705AF09B"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Current waiting time: 3 - 4 weeks</w:t>
      </w:r>
    </w:p>
    <w:p w14:paraId="62E7716A" w14:textId="126EDE73" w:rsid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lastRenderedPageBreak/>
        <w:t>If the blood test is considered urgent, GPs are advised to call the phlebotomy booking office on 0121 424 1528.</w:t>
      </w:r>
    </w:p>
    <w:p w14:paraId="3E93A258" w14:textId="27437B8C"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 xml:space="preserve">Site: </w:t>
      </w:r>
      <w:r w:rsidRPr="00AA4406">
        <w:rPr>
          <w:rStyle w:val="Strong"/>
          <w:rFonts w:eastAsia="Times New Roman" w:cstheme="minorHAnsi"/>
          <w:color w:val="202020"/>
        </w:rPr>
        <w:t xml:space="preserve">Good Hope Hospital </w:t>
      </w:r>
    </w:p>
    <w:p w14:paraId="40C7D2B9"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Age range: 0 - 11 years</w:t>
      </w:r>
    </w:p>
    <w:p w14:paraId="4CEBEB5B"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Current wait time: 4 - 5 weeks</w:t>
      </w:r>
    </w:p>
    <w:p w14:paraId="11B0EE55" w14:textId="77777777" w:rsidR="00F649DD" w:rsidRPr="00AA4406" w:rsidRDefault="00F649DD"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If the blood test is considered urgent, GPs are advised to call the phlebotomy booking office on 0121 424 1528.</w:t>
      </w:r>
    </w:p>
    <w:p w14:paraId="7199963F" w14:textId="77777777" w:rsidR="00863E94" w:rsidRPr="00AA4406" w:rsidRDefault="00863E94"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r w:rsidRPr="00AA4406">
        <w:rPr>
          <w:rFonts w:cstheme="minorHAnsi"/>
          <w:color w:val="202020"/>
        </w:rPr>
        <w:t xml:space="preserve">Patients 12 years old and above can access walk-in phlebotomy service at the following locations: </w:t>
      </w:r>
    </w:p>
    <w:p w14:paraId="2C25D670" w14:textId="77777777" w:rsidR="00863E94" w:rsidRPr="00AA4406" w:rsidRDefault="00863E94"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Birmingham Heartlands Hospital – 8.30am - 4.30pm</w:t>
      </w:r>
    </w:p>
    <w:p w14:paraId="679A909F" w14:textId="77777777" w:rsidR="00AA4406" w:rsidRDefault="00863E94"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Good Hope Hospital – 9am - 4.45pm</w:t>
      </w:r>
    </w:p>
    <w:p w14:paraId="1DD1EAA6" w14:textId="4BE692CD" w:rsidR="00863E94" w:rsidRPr="00AA4406" w:rsidRDefault="00863E94"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AA4406">
        <w:rPr>
          <w:rFonts w:eastAsia="Times New Roman" w:cstheme="minorHAnsi"/>
          <w:color w:val="202020"/>
        </w:rPr>
        <w:t>Solihull Hospital – 8am - 4.45pm</w:t>
      </w:r>
    </w:p>
    <w:p w14:paraId="4DE05736" w14:textId="55A89850" w:rsidR="00C741E5" w:rsidRPr="00AA4406" w:rsidRDefault="00863E94" w:rsidP="00AA44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AA4406">
        <w:rPr>
          <w:rFonts w:eastAsia="Times New Roman" w:cstheme="minorHAnsi"/>
          <w:color w:val="202020"/>
        </w:rPr>
        <w:t xml:space="preserve">Patients can also request an appointment at </w:t>
      </w:r>
      <w:proofErr w:type="spellStart"/>
      <w:r w:rsidRPr="00AA4406">
        <w:rPr>
          <w:rFonts w:eastAsia="Times New Roman" w:cstheme="minorHAnsi"/>
          <w:color w:val="202020"/>
        </w:rPr>
        <w:t>Washwood</w:t>
      </w:r>
      <w:proofErr w:type="spellEnd"/>
      <w:r w:rsidRPr="00AA4406">
        <w:rPr>
          <w:rFonts w:eastAsia="Times New Roman" w:cstheme="minorHAnsi"/>
          <w:color w:val="202020"/>
        </w:rPr>
        <w:t xml:space="preserve"> Heath Community Diagnostics Centre on Tuesdays and Thursdays, 8.30am till 4.30pm. There is free car parking at the CDC</w:t>
      </w:r>
      <w:r w:rsidR="00AA4406" w:rsidRPr="00AA4406">
        <w:rPr>
          <w:rFonts w:eastAsia="Times New Roman" w:cstheme="minorHAnsi"/>
          <w:color w:val="202020"/>
        </w:rPr>
        <w:t>.</w:t>
      </w:r>
    </w:p>
    <w:p w14:paraId="3DB6A0F7" w14:textId="77777777" w:rsidR="00C741E5" w:rsidRDefault="00C741E5" w:rsidP="00587D9E">
      <w:pPr>
        <w:spacing w:after="0"/>
        <w:textAlignment w:val="baseline"/>
        <w:rPr>
          <w:rFonts w:cstheme="minorHAnsi"/>
          <w:sz w:val="24"/>
          <w:szCs w:val="24"/>
        </w:rPr>
      </w:pPr>
    </w:p>
    <w:p w14:paraId="0DB3C324" w14:textId="77777777" w:rsidR="00C741E5" w:rsidRPr="0075571E" w:rsidRDefault="00C741E5" w:rsidP="00587D9E">
      <w:pPr>
        <w:spacing w:after="0"/>
        <w:textAlignment w:val="baseline"/>
        <w:rPr>
          <w:rFonts w:cstheme="minorHAnsi"/>
          <w:color w:val="000000" w:themeColor="text1"/>
          <w:sz w:val="24"/>
          <w:szCs w:val="24"/>
        </w:rPr>
      </w:pPr>
    </w:p>
    <w:p w14:paraId="54A1C438" w14:textId="77777777" w:rsidR="0075571E" w:rsidRDefault="0075571E" w:rsidP="00587D9E">
      <w:pPr>
        <w:spacing w:after="0"/>
        <w:textAlignment w:val="baseline"/>
        <w:rPr>
          <w:rStyle w:val="Strong"/>
          <w:rFonts w:cstheme="minorHAnsi"/>
          <w:color w:val="000000" w:themeColor="text1"/>
        </w:rPr>
      </w:pPr>
    </w:p>
    <w:p w14:paraId="35434BEC" w14:textId="77777777" w:rsidR="0075571E" w:rsidRDefault="0075571E" w:rsidP="00587D9E">
      <w:pPr>
        <w:spacing w:after="0"/>
        <w:textAlignment w:val="baseline"/>
        <w:rPr>
          <w:rStyle w:val="Strong"/>
          <w:rFonts w:cstheme="minorHAnsi"/>
          <w:color w:val="000000" w:themeColor="text1"/>
        </w:rPr>
      </w:pPr>
    </w:p>
    <w:p w14:paraId="14E9A669" w14:textId="77777777" w:rsidR="0075571E" w:rsidRDefault="0075571E" w:rsidP="00587D9E">
      <w:pPr>
        <w:spacing w:after="0"/>
        <w:textAlignment w:val="baseline"/>
        <w:rPr>
          <w:rStyle w:val="Strong"/>
          <w:rFonts w:cstheme="minorHAnsi"/>
          <w:color w:val="000000" w:themeColor="text1"/>
        </w:rPr>
      </w:pPr>
    </w:p>
    <w:p w14:paraId="73B4BA42" w14:textId="77777777" w:rsidR="0075571E" w:rsidRDefault="0075571E" w:rsidP="00587D9E">
      <w:pPr>
        <w:spacing w:after="0"/>
        <w:textAlignment w:val="baseline"/>
        <w:rPr>
          <w:rStyle w:val="Strong"/>
          <w:rFonts w:cstheme="minorHAnsi"/>
          <w:color w:val="000000" w:themeColor="text1"/>
        </w:rPr>
      </w:pPr>
    </w:p>
    <w:p w14:paraId="60080769" w14:textId="77777777" w:rsidR="0075571E" w:rsidRDefault="0075571E" w:rsidP="00587D9E">
      <w:pPr>
        <w:spacing w:after="0"/>
        <w:textAlignment w:val="baseline"/>
        <w:rPr>
          <w:rStyle w:val="Strong"/>
          <w:rFonts w:cstheme="minorHAnsi"/>
          <w:color w:val="000000" w:themeColor="text1"/>
        </w:rPr>
      </w:pPr>
    </w:p>
    <w:p w14:paraId="4205545F" w14:textId="77777777" w:rsidR="0075571E" w:rsidRDefault="0075571E" w:rsidP="00587D9E">
      <w:pPr>
        <w:spacing w:after="0"/>
        <w:textAlignment w:val="baseline"/>
        <w:rPr>
          <w:rStyle w:val="Strong"/>
          <w:rFonts w:cstheme="minorHAnsi"/>
          <w:color w:val="000000" w:themeColor="text1"/>
        </w:rPr>
      </w:pPr>
    </w:p>
    <w:p w14:paraId="68B35406" w14:textId="77777777" w:rsidR="0075571E" w:rsidRDefault="0075571E" w:rsidP="00587D9E">
      <w:pPr>
        <w:spacing w:after="0"/>
        <w:textAlignment w:val="baseline"/>
        <w:rPr>
          <w:rStyle w:val="Strong"/>
          <w:rFonts w:cstheme="minorHAnsi"/>
          <w:color w:val="000000" w:themeColor="text1"/>
        </w:rPr>
      </w:pPr>
    </w:p>
    <w:p w14:paraId="412EF08A" w14:textId="77777777" w:rsidR="0075571E" w:rsidRDefault="0075571E" w:rsidP="00587D9E">
      <w:pPr>
        <w:spacing w:after="0"/>
        <w:textAlignment w:val="baseline"/>
        <w:rPr>
          <w:rStyle w:val="Strong"/>
          <w:rFonts w:cstheme="minorHAnsi"/>
          <w:color w:val="000000" w:themeColor="text1"/>
        </w:rPr>
      </w:pPr>
    </w:p>
    <w:p w14:paraId="5313388C" w14:textId="77777777" w:rsidR="0075571E" w:rsidRDefault="0075571E" w:rsidP="00587D9E">
      <w:pPr>
        <w:spacing w:after="0"/>
        <w:textAlignment w:val="baseline"/>
        <w:rPr>
          <w:rStyle w:val="Strong"/>
          <w:rFonts w:cstheme="minorHAnsi"/>
          <w:color w:val="000000" w:themeColor="text1"/>
        </w:rPr>
      </w:pPr>
    </w:p>
    <w:p w14:paraId="2CF9F07A" w14:textId="77777777" w:rsidR="0075571E" w:rsidRDefault="0075571E" w:rsidP="00587D9E">
      <w:pPr>
        <w:spacing w:after="0"/>
        <w:textAlignment w:val="baseline"/>
        <w:rPr>
          <w:rStyle w:val="Strong"/>
          <w:rFonts w:cstheme="minorHAnsi"/>
          <w:color w:val="000000" w:themeColor="text1"/>
        </w:rPr>
      </w:pPr>
    </w:p>
    <w:p w14:paraId="7B65BA5B" w14:textId="77777777" w:rsidR="0075571E" w:rsidRDefault="0075571E" w:rsidP="00587D9E">
      <w:pPr>
        <w:spacing w:after="0"/>
        <w:textAlignment w:val="baseline"/>
        <w:rPr>
          <w:rStyle w:val="Strong"/>
          <w:rFonts w:cstheme="minorHAnsi"/>
          <w:color w:val="000000" w:themeColor="text1"/>
        </w:rPr>
      </w:pPr>
    </w:p>
    <w:p w14:paraId="2A2FE836" w14:textId="77777777" w:rsidR="0075571E" w:rsidRDefault="0075571E" w:rsidP="00587D9E">
      <w:pPr>
        <w:spacing w:after="0"/>
        <w:textAlignment w:val="baseline"/>
        <w:rPr>
          <w:rStyle w:val="Strong"/>
          <w:rFonts w:cstheme="minorHAnsi"/>
          <w:color w:val="000000" w:themeColor="text1"/>
        </w:rPr>
      </w:pPr>
    </w:p>
    <w:p w14:paraId="1FFE165D" w14:textId="77777777" w:rsidR="0075571E" w:rsidRDefault="0075571E" w:rsidP="00587D9E">
      <w:pPr>
        <w:spacing w:after="0"/>
        <w:textAlignment w:val="baseline"/>
        <w:rPr>
          <w:rStyle w:val="Strong"/>
          <w:rFonts w:cstheme="minorHAnsi"/>
          <w:color w:val="000000" w:themeColor="text1"/>
        </w:rPr>
      </w:pPr>
    </w:p>
    <w:p w14:paraId="09C9D573" w14:textId="77777777" w:rsidR="0075571E" w:rsidRDefault="0075571E" w:rsidP="00587D9E">
      <w:pPr>
        <w:spacing w:after="0"/>
        <w:textAlignment w:val="baseline"/>
        <w:rPr>
          <w:rStyle w:val="Strong"/>
          <w:rFonts w:cstheme="minorHAnsi"/>
          <w:color w:val="000000" w:themeColor="text1"/>
        </w:rPr>
      </w:pPr>
    </w:p>
    <w:p w14:paraId="05BEC18B" w14:textId="77777777" w:rsidR="0075571E" w:rsidRDefault="0075571E" w:rsidP="00587D9E">
      <w:pPr>
        <w:spacing w:after="0"/>
        <w:textAlignment w:val="baseline"/>
        <w:rPr>
          <w:rStyle w:val="Strong"/>
          <w:rFonts w:cstheme="minorHAnsi"/>
          <w:color w:val="000000" w:themeColor="text1"/>
        </w:rPr>
      </w:pPr>
    </w:p>
    <w:p w14:paraId="484AA381" w14:textId="77777777" w:rsidR="0075571E" w:rsidRDefault="0075571E" w:rsidP="00587D9E">
      <w:pPr>
        <w:spacing w:after="0"/>
        <w:textAlignment w:val="baseline"/>
        <w:rPr>
          <w:rStyle w:val="Strong"/>
          <w:rFonts w:cstheme="minorHAnsi"/>
          <w:color w:val="000000" w:themeColor="text1"/>
        </w:rPr>
      </w:pPr>
    </w:p>
    <w:p w14:paraId="399A30AA" w14:textId="77777777" w:rsidR="0075571E" w:rsidRDefault="0075571E" w:rsidP="00587D9E">
      <w:pPr>
        <w:spacing w:after="0"/>
        <w:textAlignment w:val="baseline"/>
        <w:rPr>
          <w:rStyle w:val="Strong"/>
          <w:rFonts w:cstheme="minorHAnsi"/>
          <w:color w:val="000000" w:themeColor="text1"/>
        </w:rPr>
      </w:pPr>
    </w:p>
    <w:p w14:paraId="08EA0A5C" w14:textId="77777777" w:rsidR="0075571E" w:rsidRDefault="0075571E" w:rsidP="00587D9E">
      <w:pPr>
        <w:spacing w:after="0"/>
        <w:textAlignment w:val="baseline"/>
        <w:rPr>
          <w:rStyle w:val="Strong"/>
          <w:rFonts w:cstheme="minorHAnsi"/>
          <w:color w:val="000000" w:themeColor="text1"/>
        </w:rPr>
      </w:pPr>
    </w:p>
    <w:p w14:paraId="21FB27FD" w14:textId="77777777" w:rsidR="0075571E" w:rsidRDefault="0075571E" w:rsidP="00587D9E">
      <w:pPr>
        <w:spacing w:after="0"/>
        <w:textAlignment w:val="baseline"/>
        <w:rPr>
          <w:rStyle w:val="Strong"/>
          <w:rFonts w:cstheme="minorHAnsi"/>
          <w:color w:val="000000" w:themeColor="text1"/>
        </w:rPr>
      </w:pPr>
    </w:p>
    <w:p w14:paraId="7CAF1DBB" w14:textId="159C2319" w:rsidR="0075571E" w:rsidRPr="0075571E" w:rsidRDefault="0075571E" w:rsidP="007557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5" w:name="NO6"/>
      <w:r w:rsidRPr="0075571E">
        <w:rPr>
          <w:rStyle w:val="Strong"/>
          <w:rFonts w:cstheme="minorHAnsi"/>
          <w:color w:val="000000" w:themeColor="text1"/>
        </w:rPr>
        <w:t>6.</w:t>
      </w:r>
      <w:r w:rsidRPr="0075571E">
        <w:rPr>
          <w:rStyle w:val="Strong"/>
          <w:rFonts w:cstheme="minorHAnsi"/>
          <w:color w:val="000000" w:themeColor="text1"/>
        </w:rPr>
        <w:t>Reminder</w:t>
      </w:r>
      <w:r w:rsidRPr="0075571E">
        <w:rPr>
          <w:rStyle w:val="Strong"/>
          <w:rFonts w:cstheme="minorHAnsi"/>
          <w:color w:val="0000FF"/>
        </w:rPr>
        <w:t xml:space="preserve">: </w:t>
      </w:r>
      <w:r w:rsidRPr="0075571E">
        <w:rPr>
          <w:rStyle w:val="Strong"/>
          <w:rFonts w:cstheme="minorHAnsi"/>
          <w:color w:val="202020"/>
        </w:rPr>
        <w:t>Community Endoscopy Service</w:t>
      </w:r>
    </w:p>
    <w:bookmarkEnd w:id="5"/>
    <w:p w14:paraId="19B2C5FB" w14:textId="29AA1332" w:rsidR="00C741E5" w:rsidRPr="0075571E" w:rsidRDefault="0075571E" w:rsidP="007557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75571E">
        <w:rPr>
          <w:rFonts w:cstheme="minorHAnsi"/>
          <w:color w:val="202020"/>
        </w:rPr>
        <w:br/>
        <w:t>A new community endoscopy service has been created for patients who need a fast track two-week upper / lower GI referral which enables them to access specialists away from hospitals during the day, the evening and at weekends. </w:t>
      </w:r>
      <w:r w:rsidRPr="0075571E">
        <w:rPr>
          <w:rStyle w:val="Strong"/>
          <w:rFonts w:cstheme="minorHAnsi"/>
          <w:color w:val="202020"/>
        </w:rPr>
        <w:t>So far, there have been very few referrals to this service. </w:t>
      </w:r>
      <w:r w:rsidRPr="0075571E">
        <w:rPr>
          <w:rFonts w:cstheme="minorHAnsi"/>
          <w:color w:val="202020"/>
        </w:rPr>
        <w:t>Please familiarise yourself with the service and refer your patients if you feel they would benefit.</w:t>
      </w:r>
      <w:r w:rsidRPr="0075571E">
        <w:rPr>
          <w:rFonts w:cstheme="minorHAnsi"/>
          <w:color w:val="202020"/>
        </w:rPr>
        <w:br/>
      </w:r>
      <w:r w:rsidRPr="0075571E">
        <w:rPr>
          <w:rFonts w:cstheme="minorHAnsi"/>
          <w:color w:val="202020"/>
        </w:rPr>
        <w:br/>
        <w:t>The new service is accepting direct access referrals from </w:t>
      </w:r>
      <w:r w:rsidRPr="0075571E">
        <w:rPr>
          <w:rStyle w:val="Emphasis"/>
          <w:rFonts w:cstheme="minorHAnsi"/>
          <w:color w:val="202020"/>
        </w:rPr>
        <w:t>all practices</w:t>
      </w:r>
      <w:r w:rsidRPr="0075571E">
        <w:rPr>
          <w:rFonts w:cstheme="minorHAnsi"/>
          <w:color w:val="202020"/>
        </w:rPr>
        <w:t xml:space="preserve">. Patient can be booked into appointment slots via </w:t>
      </w:r>
      <w:proofErr w:type="spellStart"/>
      <w:r w:rsidRPr="0075571E">
        <w:rPr>
          <w:rFonts w:cstheme="minorHAnsi"/>
          <w:color w:val="202020"/>
        </w:rPr>
        <w:t>eRS</w:t>
      </w:r>
      <w:proofErr w:type="spellEnd"/>
      <w:r w:rsidRPr="0075571E">
        <w:rPr>
          <w:rFonts w:cstheme="minorHAnsi"/>
          <w:color w:val="202020"/>
        </w:rPr>
        <w:t xml:space="preserve"> for access to colonoscopy / endoscopy for your suspected upper / lower GI urgent suspected cancer referrals using your usual cancer two-week wait referral pathways and forms. FIT negative patients with rectal bleeding can be referred to this unit.  Please use the FIT negative rectal bleeding form available on </w:t>
      </w:r>
      <w:proofErr w:type="spellStart"/>
      <w:r w:rsidRPr="0075571E">
        <w:rPr>
          <w:rFonts w:cstheme="minorHAnsi"/>
          <w:color w:val="202020"/>
        </w:rPr>
        <w:t>eRS</w:t>
      </w:r>
      <w:proofErr w:type="spellEnd"/>
      <w:r w:rsidRPr="0075571E">
        <w:rPr>
          <w:rFonts w:cstheme="minorHAnsi"/>
          <w:color w:val="202020"/>
        </w:rPr>
        <w:t>.</w:t>
      </w:r>
      <w:r w:rsidRPr="0075571E">
        <w:rPr>
          <w:rFonts w:cstheme="minorHAnsi"/>
          <w:color w:val="202020"/>
        </w:rPr>
        <w:br/>
      </w:r>
      <w:r w:rsidRPr="0075571E">
        <w:rPr>
          <w:rFonts w:cstheme="minorHAnsi"/>
          <w:color w:val="202020"/>
        </w:rPr>
        <w:br/>
        <w:t>As demonstrated in the recent </w:t>
      </w:r>
      <w:hyperlink r:id="rId20" w:tgtFrame="_blank" w:history="1">
        <w:r w:rsidRPr="0075571E">
          <w:rPr>
            <w:rStyle w:val="Hyperlink"/>
            <w:rFonts w:cstheme="minorHAnsi"/>
            <w:color w:val="005EB8"/>
          </w:rPr>
          <w:t>GP education webinar</w:t>
        </w:r>
      </w:hyperlink>
      <w:r w:rsidRPr="0075571E">
        <w:rPr>
          <w:rFonts w:cstheme="minorHAnsi"/>
          <w:color w:val="202020"/>
        </w:rPr>
        <w:t>, the new service can be found on ERS under the two-week wait service under location of by searching for </w:t>
      </w:r>
      <w:r w:rsidRPr="0075571E">
        <w:rPr>
          <w:rStyle w:val="Strong"/>
          <w:rFonts w:cstheme="minorHAnsi"/>
          <w:color w:val="202020"/>
        </w:rPr>
        <w:t>Castle Vale Primary Care Centre</w:t>
      </w:r>
      <w:r w:rsidRPr="0075571E">
        <w:rPr>
          <w:rFonts w:cstheme="minorHAnsi"/>
          <w:color w:val="202020"/>
        </w:rPr>
        <w:t>, under </w:t>
      </w:r>
      <w:r w:rsidRPr="0075571E">
        <w:rPr>
          <w:rStyle w:val="Strong"/>
          <w:rFonts w:cstheme="minorHAnsi"/>
          <w:color w:val="202020"/>
        </w:rPr>
        <w:t>diagnostics. Please ensure your medical secretaries are made aware of this and forms are completed correctly.  They must include reasons for referral and timeframe is specified by the relevant unit, e.g. six months, six weeks, six days, etc.</w:t>
      </w:r>
      <w:r w:rsidRPr="0075571E">
        <w:rPr>
          <w:rFonts w:cstheme="minorHAnsi"/>
          <w:color w:val="202020"/>
        </w:rPr>
        <w:br/>
        <w:t xml:space="preserve">There are benefits of free car parking and a seven day a week, 8am to 8pm service. The unit is served by good transport links from Birmingham City Centre, </w:t>
      </w:r>
      <w:proofErr w:type="spellStart"/>
      <w:r w:rsidRPr="0075571E">
        <w:rPr>
          <w:rFonts w:cstheme="minorHAnsi"/>
          <w:color w:val="202020"/>
        </w:rPr>
        <w:t>Chelmsley</w:t>
      </w:r>
      <w:proofErr w:type="spellEnd"/>
      <w:r w:rsidRPr="0075571E">
        <w:rPr>
          <w:rFonts w:cstheme="minorHAnsi"/>
          <w:color w:val="202020"/>
        </w:rPr>
        <w:t xml:space="preserve"> Wood Shopping Centre, and North and East Birmingham localities. The PowerPoint presentation from the webinar can be accessed </w:t>
      </w:r>
      <w:hyperlink r:id="rId21" w:tgtFrame="_blank" w:history="1">
        <w:r w:rsidRPr="0075571E">
          <w:rPr>
            <w:rStyle w:val="Hyperlink"/>
            <w:rFonts w:cstheme="minorHAnsi"/>
            <w:color w:val="005EB8"/>
          </w:rPr>
          <w:t>here</w:t>
        </w:r>
      </w:hyperlink>
      <w:r w:rsidRPr="0075571E">
        <w:rPr>
          <w:rFonts w:cstheme="minorHAnsi"/>
          <w:color w:val="202020"/>
        </w:rPr>
        <w:t> and recording of the GP Education webinar can be accessed </w:t>
      </w:r>
      <w:hyperlink r:id="rId22" w:tgtFrame="_blank" w:history="1">
        <w:r w:rsidRPr="0075571E">
          <w:rPr>
            <w:rStyle w:val="Hyperlink"/>
            <w:rFonts w:cstheme="minorHAnsi"/>
            <w:color w:val="005EB8"/>
          </w:rPr>
          <w:t>here</w:t>
        </w:r>
      </w:hyperlink>
      <w:r w:rsidRPr="0075571E">
        <w:rPr>
          <w:rFonts w:cstheme="minorHAnsi"/>
          <w:color w:val="202020"/>
        </w:rPr>
        <w:t>. For more information, please contact the </w:t>
      </w:r>
      <w:hyperlink r:id="rId23" w:tgtFrame="_blank" w:history="1">
        <w:r w:rsidRPr="0075571E">
          <w:rPr>
            <w:rStyle w:val="Hyperlink"/>
            <w:rFonts w:cstheme="minorHAnsi"/>
            <w:color w:val="005EB8"/>
          </w:rPr>
          <w:t>ICB's Cancer Team</w:t>
        </w:r>
      </w:hyperlink>
      <w:r w:rsidRPr="0075571E">
        <w:rPr>
          <w:rFonts w:cstheme="minorHAnsi"/>
          <w:color w:val="202020"/>
        </w:rPr>
        <w:t>.</w:t>
      </w:r>
    </w:p>
    <w:p w14:paraId="19349565" w14:textId="77777777" w:rsidR="00C741E5" w:rsidRPr="0075571E" w:rsidRDefault="00C741E5" w:rsidP="00587D9E">
      <w:pPr>
        <w:spacing w:after="0"/>
        <w:textAlignment w:val="baseline"/>
        <w:rPr>
          <w:rFonts w:cstheme="minorHAnsi"/>
        </w:rPr>
      </w:pPr>
    </w:p>
    <w:p w14:paraId="5FE45FC5" w14:textId="77777777" w:rsidR="00C741E5" w:rsidRDefault="00C741E5" w:rsidP="00587D9E">
      <w:pPr>
        <w:spacing w:after="0"/>
        <w:textAlignment w:val="baseline"/>
        <w:rPr>
          <w:rFonts w:cstheme="minorHAnsi"/>
          <w:sz w:val="24"/>
          <w:szCs w:val="24"/>
        </w:rPr>
      </w:pPr>
    </w:p>
    <w:p w14:paraId="29B0EFC6" w14:textId="77777777" w:rsidR="009B3760" w:rsidRDefault="009B3760" w:rsidP="009B37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6" w:name="NO7"/>
      <w:r w:rsidRPr="009B3760">
        <w:rPr>
          <w:rStyle w:val="Strong"/>
          <w:rFonts w:cstheme="minorHAnsi"/>
          <w:color w:val="000000" w:themeColor="text1"/>
        </w:rPr>
        <w:t>7.</w:t>
      </w:r>
      <w:r w:rsidRPr="009B3760">
        <w:rPr>
          <w:rStyle w:val="Strong"/>
          <w:rFonts w:cstheme="minorHAnsi"/>
          <w:color w:val="000000" w:themeColor="text1"/>
        </w:rPr>
        <w:t xml:space="preserve">Reminder: </w:t>
      </w:r>
      <w:r w:rsidRPr="009B3760">
        <w:rPr>
          <w:rStyle w:val="Strong"/>
          <w:rFonts w:cstheme="minorHAnsi"/>
          <w:color w:val="202020"/>
        </w:rPr>
        <w:t>Unified Paediatric Advice and Guidance Service</w:t>
      </w:r>
    </w:p>
    <w:bookmarkEnd w:id="6"/>
    <w:p w14:paraId="3A1B09BC" w14:textId="3686204C" w:rsidR="00C741E5" w:rsidRPr="009B3760" w:rsidRDefault="009B3760" w:rsidP="009B37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9B3760">
        <w:rPr>
          <w:rFonts w:cstheme="minorHAnsi"/>
          <w:color w:val="202020"/>
        </w:rPr>
        <w:br/>
        <w:t>Do you need to discuss a child or refer a child for same day or urgent assessment?</w:t>
      </w:r>
      <w:r w:rsidRPr="009B3760">
        <w:rPr>
          <w:rFonts w:cstheme="minorHAnsi"/>
          <w:color w:val="202020"/>
        </w:rPr>
        <w:br/>
        <w:t> </w:t>
      </w:r>
      <w:r w:rsidRPr="009B3760">
        <w:rPr>
          <w:rFonts w:cstheme="minorHAnsi"/>
          <w:color w:val="202020"/>
        </w:rPr>
        <w:br/>
      </w:r>
      <w:r w:rsidRPr="009B3760">
        <w:rPr>
          <w:rStyle w:val="Strong"/>
          <w:rFonts w:cstheme="minorHAnsi"/>
          <w:color w:val="202020"/>
        </w:rPr>
        <w:t xml:space="preserve">Call 0121 5823120 9am to 5pm Monday to Friday.  </w:t>
      </w:r>
      <w:r w:rsidRPr="009B3760">
        <w:rPr>
          <w:rFonts w:cstheme="minorHAnsi"/>
          <w:color w:val="202020"/>
        </w:rPr>
        <w:t>Details will be taken by an administrator and you will be put through to a dedicated consultant to provide advice, and take same day referrals.</w:t>
      </w:r>
      <w:r w:rsidRPr="009B3760">
        <w:rPr>
          <w:rFonts w:cstheme="minorHAnsi"/>
          <w:color w:val="202020"/>
        </w:rPr>
        <w:br/>
        <w:t> </w:t>
      </w:r>
      <w:r w:rsidRPr="009B3760">
        <w:rPr>
          <w:rFonts w:cstheme="minorHAnsi"/>
          <w:color w:val="202020"/>
        </w:rPr>
        <w:br/>
      </w:r>
      <w:r w:rsidRPr="009B3760">
        <w:rPr>
          <w:rStyle w:val="Strong"/>
          <w:rFonts w:cstheme="minorHAnsi"/>
          <w:color w:val="202020"/>
        </w:rPr>
        <w:t>Out of hours and during weekends and bank holidays please call switchboard 0121 4242000 for the paediatric registrar: bleep 8685 for Good Hope Hospital and bleep 2923 for Heartlands Hospital</w:t>
      </w:r>
      <w:r w:rsidRPr="009B3760">
        <w:rPr>
          <w:rFonts w:cstheme="minorHAnsi"/>
          <w:color w:val="202020"/>
        </w:rPr>
        <w:t>.</w:t>
      </w:r>
      <w:r w:rsidRPr="009B3760">
        <w:rPr>
          <w:rFonts w:cstheme="minorHAnsi"/>
          <w:color w:val="202020"/>
        </w:rPr>
        <w:br/>
        <w:t> </w:t>
      </w:r>
      <w:r w:rsidRPr="009B3760">
        <w:rPr>
          <w:rFonts w:cstheme="minorHAnsi"/>
          <w:color w:val="202020"/>
        </w:rPr>
        <w:br/>
        <w:t xml:space="preserve">Please do NOT send patients to the emergency department unless it is an accident or emergency. Please do NOT send patients without contacting the UHB Paediatric Service. They have found that many children attend when an alternative service would be more appropriate, and, with numbers of referrals doubled in the last year, children often </w:t>
      </w:r>
      <w:proofErr w:type="gramStart"/>
      <w:r w:rsidRPr="009B3760">
        <w:rPr>
          <w:rFonts w:cstheme="minorHAnsi"/>
          <w:color w:val="202020"/>
        </w:rPr>
        <w:t>have to</w:t>
      </w:r>
      <w:proofErr w:type="gramEnd"/>
      <w:r w:rsidRPr="009B3760">
        <w:rPr>
          <w:rFonts w:cstheme="minorHAnsi"/>
          <w:color w:val="202020"/>
        </w:rPr>
        <w:t xml:space="preserve"> wait for long periods when they arrive unexpectedly resulting in reduced satisfaction and patient safety.</w:t>
      </w:r>
    </w:p>
    <w:p w14:paraId="5A0D22C9" w14:textId="77777777" w:rsidR="00C741E5" w:rsidRPr="009B3760" w:rsidRDefault="00C741E5" w:rsidP="00587D9E">
      <w:pPr>
        <w:spacing w:after="0"/>
        <w:textAlignment w:val="baseline"/>
        <w:rPr>
          <w:rFonts w:cstheme="minorHAnsi"/>
        </w:rPr>
      </w:pPr>
    </w:p>
    <w:p w14:paraId="1F990CDF" w14:textId="77777777" w:rsidR="00C741E5" w:rsidRDefault="00C741E5" w:rsidP="00587D9E">
      <w:pPr>
        <w:spacing w:after="0"/>
        <w:textAlignment w:val="baseline"/>
        <w:rPr>
          <w:rFonts w:cstheme="minorHAnsi"/>
          <w:sz w:val="24"/>
          <w:szCs w:val="24"/>
        </w:rPr>
      </w:pPr>
    </w:p>
    <w:p w14:paraId="16AB0472" w14:textId="77777777" w:rsidR="00C741E5" w:rsidRDefault="00C741E5" w:rsidP="00587D9E">
      <w:pPr>
        <w:spacing w:after="0"/>
        <w:textAlignment w:val="baseline"/>
        <w:rPr>
          <w:rFonts w:cstheme="minorHAnsi"/>
          <w:sz w:val="24"/>
          <w:szCs w:val="24"/>
        </w:rPr>
      </w:pPr>
    </w:p>
    <w:p w14:paraId="4F777CBD" w14:textId="77777777" w:rsidR="00700D9B" w:rsidRPr="00700D9B" w:rsidRDefault="00700D9B" w:rsidP="00700D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7" w:name="NO8"/>
      <w:r w:rsidRPr="00700D9B">
        <w:rPr>
          <w:rStyle w:val="Strong"/>
          <w:rFonts w:cstheme="minorHAnsi"/>
          <w:color w:val="000000" w:themeColor="text1"/>
        </w:rPr>
        <w:t>8.</w:t>
      </w:r>
      <w:r w:rsidRPr="00700D9B">
        <w:rPr>
          <w:rStyle w:val="Strong"/>
          <w:rFonts w:cstheme="minorHAnsi"/>
          <w:color w:val="000000" w:themeColor="text1"/>
        </w:rPr>
        <w:t xml:space="preserve">Reminder: </w:t>
      </w:r>
      <w:r w:rsidRPr="00700D9B">
        <w:rPr>
          <w:rStyle w:val="Strong"/>
          <w:rFonts w:cstheme="minorHAnsi"/>
          <w:color w:val="202020"/>
        </w:rPr>
        <w:t>Umbrella sexual health services referral form</w:t>
      </w:r>
    </w:p>
    <w:bookmarkEnd w:id="7"/>
    <w:p w14:paraId="6A1BD1CF" w14:textId="00517162" w:rsidR="00C741E5" w:rsidRPr="00700D9B" w:rsidRDefault="00700D9B" w:rsidP="00700D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700D9B">
        <w:rPr>
          <w:rFonts w:cstheme="minorHAnsi"/>
          <w:color w:val="202020"/>
        </w:rPr>
        <w:br/>
      </w:r>
      <w:hyperlink r:id="rId24" w:tgtFrame="_blank" w:history="1">
        <w:r w:rsidRPr="00700D9B">
          <w:rPr>
            <w:rStyle w:val="Hyperlink"/>
            <w:rFonts w:cstheme="minorHAnsi"/>
            <w:color w:val="005EB8"/>
          </w:rPr>
          <w:t>Umbrella</w:t>
        </w:r>
      </w:hyperlink>
      <w:r w:rsidRPr="00700D9B">
        <w:rPr>
          <w:rFonts w:cstheme="minorHAnsi"/>
          <w:color w:val="202020"/>
        </w:rPr>
        <w:t xml:space="preserve"> provides free and confidential sexual health services in Birmingham and Solihull, including all types of contraception, STI testing and treatment, including one-to-one work.</w:t>
      </w:r>
      <w:r w:rsidRPr="00700D9B">
        <w:rPr>
          <w:rFonts w:cstheme="minorHAnsi"/>
          <w:color w:val="202020"/>
        </w:rPr>
        <w:br/>
        <w:t> </w:t>
      </w:r>
      <w:r w:rsidRPr="00700D9B">
        <w:rPr>
          <w:rFonts w:cstheme="minorHAnsi"/>
          <w:color w:val="202020"/>
        </w:rPr>
        <w:br/>
        <w:t xml:space="preserve">Please see the </w:t>
      </w:r>
      <w:hyperlink r:id="rId25" w:tgtFrame="_blank" w:history="1">
        <w:r w:rsidRPr="00700D9B">
          <w:rPr>
            <w:rStyle w:val="Hyperlink"/>
            <w:rFonts w:cstheme="minorHAnsi"/>
            <w:color w:val="005EB8"/>
          </w:rPr>
          <w:t>this referral form</w:t>
        </w:r>
      </w:hyperlink>
      <w:r w:rsidRPr="00700D9B">
        <w:rPr>
          <w:rFonts w:cstheme="minorHAnsi"/>
          <w:color w:val="202020"/>
        </w:rPr>
        <w:t xml:space="preserve"> which also includes their website details and a list of services they offer.</w:t>
      </w:r>
    </w:p>
    <w:p w14:paraId="4963FD74" w14:textId="77777777" w:rsidR="00C741E5" w:rsidRDefault="00C741E5" w:rsidP="00587D9E">
      <w:pPr>
        <w:spacing w:after="0"/>
        <w:textAlignment w:val="baseline"/>
        <w:rPr>
          <w:rFonts w:cstheme="minorHAnsi"/>
          <w:sz w:val="24"/>
          <w:szCs w:val="24"/>
        </w:rPr>
      </w:pPr>
    </w:p>
    <w:p w14:paraId="5AB87845" w14:textId="77777777" w:rsidR="00C741E5" w:rsidRPr="00587D9E" w:rsidRDefault="00C741E5"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6"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9"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575A5">
      <w:headerReference w:type="default" r:id="rId30"/>
      <w:footerReference w:type="default" r:id="rId3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BA86" w14:textId="77777777" w:rsidR="00A575A5" w:rsidRDefault="00A575A5" w:rsidP="001B4E81">
      <w:pPr>
        <w:spacing w:after="0" w:line="240" w:lineRule="auto"/>
      </w:pPr>
      <w:r>
        <w:separator/>
      </w:r>
    </w:p>
  </w:endnote>
  <w:endnote w:type="continuationSeparator" w:id="0">
    <w:p w14:paraId="5918BA21" w14:textId="77777777" w:rsidR="00A575A5" w:rsidRDefault="00A575A5" w:rsidP="001B4E81">
      <w:pPr>
        <w:spacing w:after="0" w:line="240" w:lineRule="auto"/>
      </w:pPr>
      <w:r>
        <w:continuationSeparator/>
      </w:r>
    </w:p>
  </w:endnote>
  <w:endnote w:type="continuationNotice" w:id="1">
    <w:p w14:paraId="0FB828BE" w14:textId="77777777" w:rsidR="00A575A5" w:rsidRDefault="00A57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6071" w14:textId="77777777" w:rsidR="00A575A5" w:rsidRDefault="00A575A5" w:rsidP="001B4E81">
      <w:pPr>
        <w:spacing w:after="0" w:line="240" w:lineRule="auto"/>
      </w:pPr>
      <w:r>
        <w:separator/>
      </w:r>
    </w:p>
  </w:footnote>
  <w:footnote w:type="continuationSeparator" w:id="0">
    <w:p w14:paraId="03EADBEE" w14:textId="77777777" w:rsidR="00A575A5" w:rsidRDefault="00A575A5" w:rsidP="001B4E81">
      <w:pPr>
        <w:spacing w:after="0" w:line="240" w:lineRule="auto"/>
      </w:pPr>
      <w:r>
        <w:continuationSeparator/>
      </w:r>
    </w:p>
  </w:footnote>
  <w:footnote w:type="continuationNotice" w:id="1">
    <w:p w14:paraId="051A1B23" w14:textId="77777777" w:rsidR="00A575A5" w:rsidRDefault="00A57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24"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24"/>
  </w:num>
  <w:num w:numId="2" w16cid:durableId="1787625626">
    <w:abstractNumId w:val="16"/>
  </w:num>
  <w:num w:numId="3" w16cid:durableId="1540629576">
    <w:abstractNumId w:val="12"/>
  </w:num>
  <w:num w:numId="4" w16cid:durableId="391077826">
    <w:abstractNumId w:val="14"/>
  </w:num>
  <w:num w:numId="5" w16cid:durableId="1341853404">
    <w:abstractNumId w:val="25"/>
  </w:num>
  <w:num w:numId="6" w16cid:durableId="767585139">
    <w:abstractNumId w:val="23"/>
  </w:num>
  <w:num w:numId="7" w16cid:durableId="2041667077">
    <w:abstractNumId w:val="2"/>
  </w:num>
  <w:num w:numId="8" w16cid:durableId="1515000037">
    <w:abstractNumId w:val="4"/>
  </w:num>
  <w:num w:numId="9" w16cid:durableId="872035998">
    <w:abstractNumId w:val="22"/>
  </w:num>
  <w:num w:numId="10" w16cid:durableId="1416436257">
    <w:abstractNumId w:val="2"/>
  </w:num>
  <w:num w:numId="11" w16cid:durableId="808744928">
    <w:abstractNumId w:val="6"/>
  </w:num>
  <w:num w:numId="12" w16cid:durableId="1915429240">
    <w:abstractNumId w:val="7"/>
  </w:num>
  <w:num w:numId="13" w16cid:durableId="1064135678">
    <w:abstractNumId w:val="29"/>
  </w:num>
  <w:num w:numId="14" w16cid:durableId="1438673690">
    <w:abstractNumId w:val="18"/>
  </w:num>
  <w:num w:numId="15" w16cid:durableId="1310866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5"/>
  </w:num>
  <w:num w:numId="18" w16cid:durableId="217059276">
    <w:abstractNumId w:val="9"/>
  </w:num>
  <w:num w:numId="19" w16cid:durableId="61373668">
    <w:abstractNumId w:val="8"/>
  </w:num>
  <w:num w:numId="20" w16cid:durableId="1882671202">
    <w:abstractNumId w:val="13"/>
  </w:num>
  <w:num w:numId="21" w16cid:durableId="1817532173">
    <w:abstractNumId w:val="10"/>
  </w:num>
  <w:num w:numId="22" w16cid:durableId="137655963">
    <w:abstractNumId w:val="28"/>
  </w:num>
  <w:num w:numId="23" w16cid:durableId="1401640374">
    <w:abstractNumId w:val="17"/>
  </w:num>
  <w:num w:numId="24" w16cid:durableId="1580678170">
    <w:abstractNumId w:val="27"/>
  </w:num>
  <w:num w:numId="25" w16cid:durableId="1695958751">
    <w:abstractNumId w:val="3"/>
  </w:num>
  <w:num w:numId="26" w16cid:durableId="466246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
  </w:num>
  <w:num w:numId="28" w16cid:durableId="1404527918">
    <w:abstractNumId w:val="5"/>
    <w:lvlOverride w:ilvl="0"/>
    <w:lvlOverride w:ilvl="1"/>
    <w:lvlOverride w:ilvl="2"/>
    <w:lvlOverride w:ilvl="3"/>
    <w:lvlOverride w:ilvl="4"/>
    <w:lvlOverride w:ilvl="5"/>
    <w:lvlOverride w:ilvl="6"/>
    <w:lvlOverride w:ilvl="7"/>
    <w:lvlOverride w:ilvl="8"/>
  </w:num>
  <w:num w:numId="29" w16cid:durableId="1478451548">
    <w:abstractNumId w:val="20"/>
    <w:lvlOverride w:ilvl="0"/>
    <w:lvlOverride w:ilvl="1"/>
    <w:lvlOverride w:ilvl="2"/>
    <w:lvlOverride w:ilvl="3"/>
    <w:lvlOverride w:ilvl="4"/>
    <w:lvlOverride w:ilvl="5"/>
    <w:lvlOverride w:ilvl="6"/>
    <w:lvlOverride w:ilvl="7"/>
    <w:lvlOverride w:ilvl="8"/>
  </w:num>
  <w:num w:numId="30" w16cid:durableId="1055156669">
    <w:abstractNumId w:val="21"/>
    <w:lvlOverride w:ilvl="0"/>
    <w:lvlOverride w:ilvl="1"/>
    <w:lvlOverride w:ilvl="2"/>
    <w:lvlOverride w:ilvl="3"/>
    <w:lvlOverride w:ilvl="4"/>
    <w:lvlOverride w:ilvl="5"/>
    <w:lvlOverride w:ilvl="6"/>
    <w:lvlOverride w:ilvl="7"/>
    <w:lvlOverride w:ilvl="8"/>
  </w:num>
  <w:num w:numId="31" w16cid:durableId="142529800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B69"/>
    <w:rsid w:val="000048D1"/>
    <w:rsid w:val="0000555A"/>
    <w:rsid w:val="00005835"/>
    <w:rsid w:val="00007360"/>
    <w:rsid w:val="000076D4"/>
    <w:rsid w:val="00010C70"/>
    <w:rsid w:val="00012727"/>
    <w:rsid w:val="00013860"/>
    <w:rsid w:val="0001405D"/>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4045"/>
    <w:rsid w:val="00034B8D"/>
    <w:rsid w:val="000351DD"/>
    <w:rsid w:val="00036883"/>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0880"/>
    <w:rsid w:val="00081413"/>
    <w:rsid w:val="00081652"/>
    <w:rsid w:val="00081BFA"/>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282E"/>
    <w:rsid w:val="000C2FD6"/>
    <w:rsid w:val="000C3979"/>
    <w:rsid w:val="000C4CD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616"/>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3AE7"/>
    <w:rsid w:val="002448D3"/>
    <w:rsid w:val="00244E6F"/>
    <w:rsid w:val="0024557E"/>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FD7"/>
    <w:rsid w:val="0026289D"/>
    <w:rsid w:val="00264197"/>
    <w:rsid w:val="002662BB"/>
    <w:rsid w:val="002667F4"/>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2B7F"/>
    <w:rsid w:val="004C57E7"/>
    <w:rsid w:val="004C5802"/>
    <w:rsid w:val="004C676B"/>
    <w:rsid w:val="004C6C4D"/>
    <w:rsid w:val="004C7A99"/>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786B"/>
    <w:rsid w:val="0061786F"/>
    <w:rsid w:val="00617AAD"/>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76"/>
    <w:rsid w:val="007045DA"/>
    <w:rsid w:val="007049EA"/>
    <w:rsid w:val="007076DE"/>
    <w:rsid w:val="00707D70"/>
    <w:rsid w:val="00710F4B"/>
    <w:rsid w:val="00716D4C"/>
    <w:rsid w:val="00716F47"/>
    <w:rsid w:val="007176F8"/>
    <w:rsid w:val="0072105C"/>
    <w:rsid w:val="00721466"/>
    <w:rsid w:val="007241A2"/>
    <w:rsid w:val="00724832"/>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B73"/>
    <w:rsid w:val="008255A8"/>
    <w:rsid w:val="00826BB3"/>
    <w:rsid w:val="00830768"/>
    <w:rsid w:val="00830E84"/>
    <w:rsid w:val="00832814"/>
    <w:rsid w:val="0083487B"/>
    <w:rsid w:val="00834E45"/>
    <w:rsid w:val="0083523A"/>
    <w:rsid w:val="00836757"/>
    <w:rsid w:val="00840E4C"/>
    <w:rsid w:val="00842017"/>
    <w:rsid w:val="00843E52"/>
    <w:rsid w:val="00844711"/>
    <w:rsid w:val="00844C50"/>
    <w:rsid w:val="0084596C"/>
    <w:rsid w:val="00845AF5"/>
    <w:rsid w:val="0084797C"/>
    <w:rsid w:val="00847B5F"/>
    <w:rsid w:val="00850227"/>
    <w:rsid w:val="008503A0"/>
    <w:rsid w:val="00854644"/>
    <w:rsid w:val="00855C0A"/>
    <w:rsid w:val="00856C64"/>
    <w:rsid w:val="0086185C"/>
    <w:rsid w:val="00861B5E"/>
    <w:rsid w:val="00862B67"/>
    <w:rsid w:val="00863461"/>
    <w:rsid w:val="00863E94"/>
    <w:rsid w:val="00864E7C"/>
    <w:rsid w:val="00864EE9"/>
    <w:rsid w:val="0086562F"/>
    <w:rsid w:val="0086642B"/>
    <w:rsid w:val="00867E3E"/>
    <w:rsid w:val="00867F99"/>
    <w:rsid w:val="00872D39"/>
    <w:rsid w:val="00873E6D"/>
    <w:rsid w:val="00874FBF"/>
    <w:rsid w:val="008753E8"/>
    <w:rsid w:val="00875A27"/>
    <w:rsid w:val="0087745C"/>
    <w:rsid w:val="00880DCC"/>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A06"/>
    <w:rsid w:val="00982821"/>
    <w:rsid w:val="0098382C"/>
    <w:rsid w:val="0098389F"/>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3760"/>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7179"/>
    <w:rsid w:val="00A01E19"/>
    <w:rsid w:val="00A02B18"/>
    <w:rsid w:val="00A05554"/>
    <w:rsid w:val="00A05EC8"/>
    <w:rsid w:val="00A0616A"/>
    <w:rsid w:val="00A10AB8"/>
    <w:rsid w:val="00A10CAF"/>
    <w:rsid w:val="00A115D5"/>
    <w:rsid w:val="00A11EE5"/>
    <w:rsid w:val="00A1323C"/>
    <w:rsid w:val="00A135E2"/>
    <w:rsid w:val="00A158C3"/>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575A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C57"/>
    <w:rsid w:val="00B40361"/>
    <w:rsid w:val="00B410D3"/>
    <w:rsid w:val="00B414DB"/>
    <w:rsid w:val="00B420F3"/>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E1F53"/>
    <w:rsid w:val="00BE3313"/>
    <w:rsid w:val="00BE59FB"/>
    <w:rsid w:val="00BE6923"/>
    <w:rsid w:val="00BF0A60"/>
    <w:rsid w:val="00BF2884"/>
    <w:rsid w:val="00BF2F77"/>
    <w:rsid w:val="00BF39DA"/>
    <w:rsid w:val="00BF3B7A"/>
    <w:rsid w:val="00BF48CE"/>
    <w:rsid w:val="00BF52F0"/>
    <w:rsid w:val="00BF587C"/>
    <w:rsid w:val="00BF6AB5"/>
    <w:rsid w:val="00BF7B3F"/>
    <w:rsid w:val="00C01174"/>
    <w:rsid w:val="00C02994"/>
    <w:rsid w:val="00C042B5"/>
    <w:rsid w:val="00C0611F"/>
    <w:rsid w:val="00C0648A"/>
    <w:rsid w:val="00C06681"/>
    <w:rsid w:val="00C071CD"/>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03DB"/>
    <w:rsid w:val="00CC1715"/>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3451"/>
    <w:rsid w:val="00DB41D5"/>
    <w:rsid w:val="00DB4DAD"/>
    <w:rsid w:val="00DB521F"/>
    <w:rsid w:val="00DB66A1"/>
    <w:rsid w:val="00DB6B76"/>
    <w:rsid w:val="00DB7843"/>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12DCE"/>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49DD"/>
    <w:rsid w:val="00F679AA"/>
    <w:rsid w:val="00F67C4B"/>
    <w:rsid w:val="00F72B08"/>
    <w:rsid w:val="00F73D57"/>
    <w:rsid w:val="00F74072"/>
    <w:rsid w:val="00F74376"/>
    <w:rsid w:val="00F74B8D"/>
    <w:rsid w:val="00F75635"/>
    <w:rsid w:val="00F80D62"/>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361F"/>
    <w:rsid w:val="00FE40BE"/>
    <w:rsid w:val="00FE495F"/>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20.com/t/d-l-egtltl-tluhhdhyld-t/" TargetMode="External"/><Relationship Id="rId18" Type="http://schemas.openxmlformats.org/officeDocument/2006/relationships/hyperlink" Target="https://primarycarebulletin.cmail20.com/t/d-l-egtltl-tluhhdhyld-c/" TargetMode="External"/><Relationship Id="rId26" Type="http://schemas.openxmlformats.org/officeDocument/2006/relationships/hyperlink" Target="mailto:birmingham.lmc@nhs.net" TargetMode="External"/><Relationship Id="rId3" Type="http://schemas.openxmlformats.org/officeDocument/2006/relationships/customXml" Target="../customXml/item3.xml"/><Relationship Id="rId21" Type="http://schemas.openxmlformats.org/officeDocument/2006/relationships/hyperlink" Target="https://nhs.us5.list-manage.com/track/click?u=fc496e37a02fff5979483df7e&amp;id=9d4b1c99f6&amp;e=f358f93361" TargetMode="External"/><Relationship Id="rId7" Type="http://schemas.openxmlformats.org/officeDocument/2006/relationships/settings" Target="settings.xml"/><Relationship Id="rId12" Type="http://schemas.openxmlformats.org/officeDocument/2006/relationships/hyperlink" Target="https://forms.office.com/pages/responsepage.aspx?id=RspuAxSh6kSDcjW_TRVfzoSWaCjkE9BDolWgB4sfCq1UNkNSRVBJSlA2UVdSOFQ5Rlk0Ulo3QlRVNyQlQCN0PWcu" TargetMode="External"/><Relationship Id="rId17" Type="http://schemas.openxmlformats.org/officeDocument/2006/relationships/hyperlink" Target="https://primarycarebulletin.cmail20.com/t/d-l-egtltl-tluhhdhyld-k/" TargetMode="External"/><Relationship Id="rId25" Type="http://schemas.openxmlformats.org/officeDocument/2006/relationships/hyperlink" Target="https://nhs.us5.list-manage.com/track/click?u=fc496e37a02fff5979483df7e&amp;id=794acb6b4a&amp;e=f358f9336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imarycarebulletin.cmail20.com/t/d-l-egtltl-tluhhdhyld-h/" TargetMode="External"/><Relationship Id="rId20" Type="http://schemas.openxmlformats.org/officeDocument/2006/relationships/hyperlink" Target="https://nhs.us5.list-manage.com/track/click?u=fc496e37a02fff5979483df7e&amp;id=14dd4f97a6&amp;e=f358f93361" TargetMode="External"/><Relationship Id="rId29"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38degrees.org.uk/petitions/stop-gp-practices-shutting-their-doors?source=whatsapp-share-button&amp;utm_campaign=blast44861&amp;utm_medium=socialshare&amp;utm_source=whatsapp&amp;share=4b0d67cf-322b-4dd2-9af0-55ecec85356e" TargetMode="External"/><Relationship Id="rId24" Type="http://schemas.openxmlformats.org/officeDocument/2006/relationships/hyperlink" Target="https://nhs.us5.list-manage.com/track/click?u=fc496e37a02fff5979483df7e&amp;id=14077bcdee&amp;e=f358f9336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imarycarebulletin.cmail20.com/t/d-l-egtltl-tluhhdhyld-d/" TargetMode="External"/><Relationship Id="rId23" Type="http://schemas.openxmlformats.org/officeDocument/2006/relationships/hyperlink" Target="mailto:nhsbsolicb.bsolcancerteam@nhs.net" TargetMode="External"/><Relationship Id="rId28" Type="http://schemas.openxmlformats.org/officeDocument/2006/relationships/hyperlink" Target="https://www.gov.uk/coronavirus" TargetMode="External"/><Relationship Id="rId10" Type="http://schemas.openxmlformats.org/officeDocument/2006/relationships/endnotes" Target="endnotes.xml"/><Relationship Id="rId19" Type="http://schemas.openxmlformats.org/officeDocument/2006/relationships/hyperlink" Target="mailto:england.vacspolicyandcontracts@nhs.ne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egtltl-tluhhdhyld-i/" TargetMode="External"/><Relationship Id="rId22" Type="http://schemas.openxmlformats.org/officeDocument/2006/relationships/hyperlink" Target="https://nhs.us5.list-manage.com/track/click?u=fc496e37a02fff5979483df7e&amp;id=6d363a4434&amp;e=f358f93361" TargetMode="External"/><Relationship Id="rId27" Type="http://schemas.openxmlformats.org/officeDocument/2006/relationships/hyperlink" Target="https://www.bma.org.uk/advice-and-support/gp-practices"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2024-04-05T09:20:00Z</dcterms:created>
  <dcterms:modified xsi:type="dcterms:W3CDTF">2024-04-05T09:20:00Z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