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57BE7E8D"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5266C5">
                              <w:rPr>
                                <w:b/>
                                <w:bCs/>
                                <w:i/>
                                <w:iCs/>
                                <w:color w:val="4472C4" w:themeColor="accent1"/>
                                <w:sz w:val="44"/>
                                <w:szCs w:val="44"/>
                              </w:rPr>
                              <w:t>12</w:t>
                            </w:r>
                            <w:r w:rsidR="005266C5" w:rsidRPr="005266C5">
                              <w:rPr>
                                <w:b/>
                                <w:bCs/>
                                <w:i/>
                                <w:iCs/>
                                <w:color w:val="4472C4" w:themeColor="accent1"/>
                                <w:sz w:val="44"/>
                                <w:szCs w:val="44"/>
                                <w:vertAlign w:val="superscript"/>
                              </w:rPr>
                              <w:t>t</w:t>
                            </w:r>
                            <w:r w:rsidR="005266C5">
                              <w:rPr>
                                <w:b/>
                                <w:bCs/>
                                <w:i/>
                                <w:iCs/>
                                <w:color w:val="4472C4" w:themeColor="accent1"/>
                                <w:sz w:val="44"/>
                                <w:szCs w:val="44"/>
                                <w:vertAlign w:val="superscript"/>
                              </w:rPr>
                              <w:t>h</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57BE7E8D"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5266C5">
                        <w:rPr>
                          <w:b/>
                          <w:bCs/>
                          <w:i/>
                          <w:iCs/>
                          <w:color w:val="4472C4" w:themeColor="accent1"/>
                          <w:sz w:val="44"/>
                          <w:szCs w:val="44"/>
                        </w:rPr>
                        <w:t>12</w:t>
                      </w:r>
                      <w:r w:rsidR="005266C5" w:rsidRPr="005266C5">
                        <w:rPr>
                          <w:b/>
                          <w:bCs/>
                          <w:i/>
                          <w:iCs/>
                          <w:color w:val="4472C4" w:themeColor="accent1"/>
                          <w:sz w:val="44"/>
                          <w:szCs w:val="44"/>
                          <w:vertAlign w:val="superscript"/>
                        </w:rPr>
                        <w:t>t</w:t>
                      </w:r>
                      <w:r w:rsidR="005266C5">
                        <w:rPr>
                          <w:b/>
                          <w:bCs/>
                          <w:i/>
                          <w:iCs/>
                          <w:color w:val="4472C4" w:themeColor="accent1"/>
                          <w:sz w:val="44"/>
                          <w:szCs w:val="44"/>
                          <w:vertAlign w:val="superscript"/>
                        </w:rPr>
                        <w:t>h</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0CA7970F" w14:textId="4E935D92" w:rsidR="000B5C60" w:rsidRPr="00240B42" w:rsidRDefault="00240B42" w:rsidP="00587D9E">
      <w:pPr>
        <w:spacing w:after="0"/>
        <w:textAlignment w:val="baseline"/>
        <w:rPr>
          <w:rStyle w:val="Hyperlink"/>
          <w:rFonts w:cstheme="minorHAnsi"/>
          <w:b/>
          <w:bCs/>
          <w:color w:val="2F5496" w:themeColor="accent1" w:themeShade="BF"/>
        </w:rPr>
      </w:pPr>
      <w:r w:rsidRPr="00240B42">
        <w:rPr>
          <w:rFonts w:ascii="Calibri" w:hAnsi="Calibri" w:cs="Calibri"/>
          <w:b/>
          <w:bCs/>
          <w:color w:val="2F5496" w:themeColor="accent1" w:themeShade="BF"/>
        </w:rPr>
        <w:fldChar w:fldCharType="begin"/>
      </w:r>
      <w:r w:rsidRPr="00240B42">
        <w:rPr>
          <w:rFonts w:ascii="Calibri" w:hAnsi="Calibri" w:cs="Calibri"/>
          <w:b/>
          <w:bCs/>
          <w:color w:val="2F5496" w:themeColor="accent1" w:themeShade="BF"/>
        </w:rPr>
        <w:instrText>HYPERLINK  \l "NO1"</w:instrText>
      </w:r>
      <w:r w:rsidRPr="00240B42">
        <w:rPr>
          <w:rFonts w:ascii="Calibri" w:hAnsi="Calibri" w:cs="Calibri"/>
          <w:b/>
          <w:bCs/>
          <w:color w:val="2F5496" w:themeColor="accent1" w:themeShade="BF"/>
        </w:rPr>
      </w:r>
      <w:r w:rsidRPr="00240B42">
        <w:rPr>
          <w:rFonts w:ascii="Calibri" w:hAnsi="Calibri" w:cs="Calibri"/>
          <w:b/>
          <w:bCs/>
          <w:color w:val="2F5496" w:themeColor="accent1" w:themeShade="BF"/>
        </w:rPr>
        <w:fldChar w:fldCharType="separate"/>
      </w:r>
    </w:p>
    <w:p w14:paraId="71C2AE2A" w14:textId="68F008BA" w:rsidR="00AB5D71" w:rsidRPr="00240B42" w:rsidRDefault="00E34609" w:rsidP="00E34609">
      <w:pPr>
        <w:pStyle w:val="ListParagraph"/>
        <w:numPr>
          <w:ilvl w:val="0"/>
          <w:numId w:val="58"/>
        </w:numPr>
        <w:spacing w:after="0"/>
        <w:textAlignment w:val="baseline"/>
        <w:rPr>
          <w:rFonts w:ascii="Calibri" w:hAnsi="Calibri" w:cs="Calibri"/>
          <w:b/>
          <w:bCs/>
          <w:color w:val="2F5496" w:themeColor="accent1" w:themeShade="BF"/>
        </w:rPr>
      </w:pPr>
      <w:r w:rsidRPr="00240B42">
        <w:rPr>
          <w:rStyle w:val="Hyperlink"/>
          <w:rFonts w:ascii="Calibri" w:hAnsi="Calibri" w:cs="Calibri"/>
          <w:b/>
          <w:bCs/>
          <w:color w:val="2F5496" w:themeColor="accent1" w:themeShade="BF"/>
        </w:rPr>
        <w:t>Reminder: Changes to DATIX reporting</w:t>
      </w:r>
      <w:r w:rsidR="00240B42" w:rsidRPr="00240B42">
        <w:rPr>
          <w:rFonts w:ascii="Calibri" w:hAnsi="Calibri" w:cs="Calibri"/>
          <w:b/>
          <w:bCs/>
          <w:color w:val="2F5496" w:themeColor="accent1" w:themeShade="BF"/>
        </w:rPr>
        <w:fldChar w:fldCharType="end"/>
      </w:r>
      <w:r w:rsidRPr="00240B42">
        <w:rPr>
          <w:rFonts w:ascii="Calibri" w:hAnsi="Calibri" w:cs="Calibri"/>
          <w:b/>
          <w:bCs/>
          <w:color w:val="2F5496" w:themeColor="accent1" w:themeShade="BF"/>
        </w:rPr>
        <w:t xml:space="preserve"> </w:t>
      </w:r>
    </w:p>
    <w:p w14:paraId="1422DF0C" w14:textId="3BFDA607"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2" w:history="1">
        <w:r w:rsidR="00E34609" w:rsidRPr="00240B42">
          <w:rPr>
            <w:rStyle w:val="Hyperlink"/>
            <w:rFonts w:ascii="Calibri" w:hAnsi="Calibri" w:cs="Calibri"/>
            <w:b/>
            <w:bCs/>
            <w:color w:val="2F5496" w:themeColor="accent1" w:themeShade="BF"/>
          </w:rPr>
          <w:t>New: Advice and Referral (A&amp;R) at University Hospitals Birmingham NHS Foundation Trust</w:t>
        </w:r>
      </w:hyperlink>
    </w:p>
    <w:p w14:paraId="0BE2CF5D" w14:textId="69C9752D"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3" w:history="1">
        <w:r w:rsidR="00E34609" w:rsidRPr="00240B42">
          <w:rPr>
            <w:rStyle w:val="Hyperlink"/>
            <w:rFonts w:ascii="Calibri" w:hAnsi="Calibri" w:cs="Calibri"/>
            <w:b/>
            <w:bCs/>
            <w:color w:val="2F5496" w:themeColor="accent1" w:themeShade="BF"/>
          </w:rPr>
          <w:t>New: Paediatric Phlebotomy</w:t>
        </w:r>
      </w:hyperlink>
      <w:r w:rsidR="00E34609" w:rsidRPr="00240B42">
        <w:rPr>
          <w:rFonts w:ascii="Calibri" w:hAnsi="Calibri" w:cs="Calibri"/>
          <w:b/>
          <w:bCs/>
          <w:color w:val="2F5496" w:themeColor="accent1" w:themeShade="BF"/>
        </w:rPr>
        <w:t xml:space="preserve"> </w:t>
      </w:r>
    </w:p>
    <w:p w14:paraId="1CA0FA40" w14:textId="3ABCD428"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4" w:history="1">
        <w:r w:rsidR="00E34609" w:rsidRPr="00240B42">
          <w:rPr>
            <w:rStyle w:val="Hyperlink"/>
            <w:rFonts w:ascii="Calibri" w:hAnsi="Calibri" w:cs="Calibri"/>
            <w:b/>
            <w:bCs/>
            <w:color w:val="2F5496" w:themeColor="accent1" w:themeShade="BF"/>
          </w:rPr>
          <w:t>New: Online Registration enrolment</w:t>
        </w:r>
      </w:hyperlink>
      <w:r w:rsidR="00E34609" w:rsidRPr="00240B42">
        <w:rPr>
          <w:rFonts w:ascii="Calibri" w:hAnsi="Calibri" w:cs="Calibri"/>
          <w:b/>
          <w:bCs/>
          <w:color w:val="2F5496" w:themeColor="accent1" w:themeShade="BF"/>
        </w:rPr>
        <w:t xml:space="preserve"> </w:t>
      </w:r>
    </w:p>
    <w:p w14:paraId="2F76C4A3" w14:textId="3650EA9F"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5" w:history="1">
        <w:r w:rsidR="00E34609" w:rsidRPr="00240B42">
          <w:rPr>
            <w:rStyle w:val="Hyperlink"/>
            <w:rFonts w:ascii="Calibri" w:hAnsi="Calibri" w:cs="Calibri"/>
            <w:b/>
            <w:bCs/>
            <w:color w:val="2F5496" w:themeColor="accent1" w:themeShade="BF"/>
          </w:rPr>
          <w:t>Amend flu specifications following amendment to flu letter</w:t>
        </w:r>
      </w:hyperlink>
    </w:p>
    <w:p w14:paraId="1A511308" w14:textId="471CD90E"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6" w:history="1">
        <w:r w:rsidR="00E34609" w:rsidRPr="00240B42">
          <w:rPr>
            <w:rStyle w:val="Hyperlink"/>
            <w:rFonts w:ascii="Calibri" w:hAnsi="Calibri" w:cs="Calibri"/>
            <w:b/>
            <w:bCs/>
            <w:color w:val="2F5496" w:themeColor="accent1" w:themeShade="BF"/>
          </w:rPr>
          <w:t>Care navigation training</w:t>
        </w:r>
      </w:hyperlink>
    </w:p>
    <w:p w14:paraId="19BE0AE5" w14:textId="22EECA69"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7" w:history="1">
        <w:r w:rsidR="00E34609" w:rsidRPr="00240B42">
          <w:rPr>
            <w:rStyle w:val="Hyperlink"/>
            <w:rFonts w:ascii="Calibri" w:hAnsi="Calibri" w:cs="Calibri"/>
            <w:b/>
            <w:bCs/>
            <w:color w:val="2F5496" w:themeColor="accent1" w:themeShade="BF"/>
          </w:rPr>
          <w:t>General Practice Improvement Programme – Engagement Webinar</w:t>
        </w:r>
      </w:hyperlink>
      <w:r w:rsidR="00E34609" w:rsidRPr="00240B42">
        <w:rPr>
          <w:rFonts w:ascii="Calibri" w:hAnsi="Calibri" w:cs="Calibri"/>
          <w:b/>
          <w:bCs/>
          <w:color w:val="2F5496" w:themeColor="accent1" w:themeShade="BF"/>
        </w:rPr>
        <w:t xml:space="preserve"> </w:t>
      </w:r>
    </w:p>
    <w:p w14:paraId="67F5CA94" w14:textId="75CE6D70"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8" w:history="1">
        <w:r w:rsidR="00E34609" w:rsidRPr="00240B42">
          <w:rPr>
            <w:rStyle w:val="Hyperlink"/>
            <w:rFonts w:ascii="Calibri" w:hAnsi="Calibri" w:cs="Calibri"/>
            <w:b/>
            <w:bCs/>
            <w:color w:val="2F5496" w:themeColor="accent1" w:themeShade="BF"/>
          </w:rPr>
          <w:t>Non-GP Partner/Contractor Colleagues – Support our “Protect our patients, protect your GP practice” – campaign</w:t>
        </w:r>
      </w:hyperlink>
      <w:r w:rsidR="00E34609" w:rsidRPr="00240B42">
        <w:rPr>
          <w:rFonts w:ascii="Calibri" w:hAnsi="Calibri" w:cs="Calibri"/>
          <w:b/>
          <w:bCs/>
          <w:color w:val="2F5496" w:themeColor="accent1" w:themeShade="BF"/>
        </w:rPr>
        <w:t xml:space="preserve"> </w:t>
      </w:r>
    </w:p>
    <w:p w14:paraId="5F7D7629" w14:textId="32BAA9BB" w:rsidR="00E34609" w:rsidRPr="00240B42" w:rsidRDefault="00240B42" w:rsidP="00E34609">
      <w:pPr>
        <w:pStyle w:val="ListParagraph"/>
        <w:numPr>
          <w:ilvl w:val="0"/>
          <w:numId w:val="58"/>
        </w:numPr>
        <w:spacing w:after="0"/>
        <w:textAlignment w:val="baseline"/>
        <w:rPr>
          <w:rFonts w:ascii="Calibri" w:hAnsi="Calibri" w:cs="Calibri"/>
          <w:b/>
          <w:bCs/>
          <w:color w:val="2F5496" w:themeColor="accent1" w:themeShade="BF"/>
        </w:rPr>
      </w:pPr>
      <w:hyperlink w:anchor="NO9" w:history="1">
        <w:r w:rsidR="00E34609" w:rsidRPr="00240B42">
          <w:rPr>
            <w:rStyle w:val="Hyperlink"/>
            <w:rFonts w:ascii="Calibri" w:hAnsi="Calibri" w:cs="Calibri"/>
            <w:b/>
            <w:bCs/>
            <w:color w:val="2F5496" w:themeColor="accent1" w:themeShade="BF"/>
          </w:rPr>
          <w:t>OFFICAL GPCE INFO: LMC update 12 July 2024</w:t>
        </w:r>
      </w:hyperlink>
    </w:p>
    <w:p w14:paraId="17AF3CBD" w14:textId="77777777" w:rsidR="00F22F4C" w:rsidRDefault="00F22F4C" w:rsidP="00E4654A">
      <w:pPr>
        <w:spacing w:after="0"/>
        <w:textAlignment w:val="baseline"/>
        <w:rPr>
          <w:rFonts w:ascii="Calibri" w:hAnsi="Calibri" w:cs="Calibri"/>
          <w:color w:val="202020"/>
        </w:rPr>
      </w:pPr>
    </w:p>
    <w:p w14:paraId="5D3765D6" w14:textId="77777777" w:rsidR="00156285" w:rsidRDefault="00156285" w:rsidP="00E4654A">
      <w:pPr>
        <w:spacing w:after="0"/>
        <w:textAlignment w:val="baseline"/>
      </w:pPr>
    </w:p>
    <w:p w14:paraId="4AE4E799" w14:textId="77777777" w:rsidR="005266C5" w:rsidRDefault="005266C5" w:rsidP="00E4654A">
      <w:pPr>
        <w:spacing w:after="0"/>
        <w:textAlignment w:val="baseline"/>
      </w:pPr>
    </w:p>
    <w:p w14:paraId="6AA5D985" w14:textId="77777777" w:rsidR="005266C5" w:rsidRDefault="005266C5" w:rsidP="00E4654A">
      <w:pPr>
        <w:spacing w:after="0"/>
        <w:textAlignment w:val="baseline"/>
      </w:pPr>
    </w:p>
    <w:p w14:paraId="68D2B0CB" w14:textId="77777777" w:rsidR="005266C5" w:rsidRDefault="005266C5" w:rsidP="00E4654A">
      <w:pPr>
        <w:spacing w:after="0"/>
        <w:textAlignment w:val="baseline"/>
      </w:pPr>
    </w:p>
    <w:p w14:paraId="1540CA6F" w14:textId="77777777" w:rsidR="005266C5" w:rsidRDefault="005266C5" w:rsidP="00E4654A">
      <w:pPr>
        <w:spacing w:after="0"/>
        <w:textAlignment w:val="baseline"/>
      </w:pPr>
    </w:p>
    <w:p w14:paraId="0DADDFE7" w14:textId="77777777" w:rsidR="005266C5" w:rsidRDefault="005266C5" w:rsidP="00E4654A">
      <w:pPr>
        <w:spacing w:after="0"/>
        <w:textAlignment w:val="baseline"/>
      </w:pPr>
    </w:p>
    <w:p w14:paraId="7DC9F4BD" w14:textId="77777777" w:rsidR="005266C5" w:rsidRDefault="005266C5" w:rsidP="00E4654A">
      <w:pPr>
        <w:spacing w:after="0"/>
        <w:textAlignment w:val="baseline"/>
      </w:pPr>
    </w:p>
    <w:p w14:paraId="03F48F54" w14:textId="77777777" w:rsidR="005266C5" w:rsidRDefault="005266C5" w:rsidP="00E4654A">
      <w:pPr>
        <w:spacing w:after="0"/>
        <w:textAlignment w:val="baseline"/>
      </w:pPr>
    </w:p>
    <w:p w14:paraId="33B1C08D" w14:textId="77777777" w:rsidR="005266C5" w:rsidRDefault="005266C5" w:rsidP="00E4654A">
      <w:pPr>
        <w:spacing w:after="0"/>
        <w:textAlignment w:val="baseline"/>
      </w:pPr>
      <w:bookmarkStart w:id="0" w:name="NO1"/>
    </w:p>
    <w:p w14:paraId="13D39CA9" w14:textId="77777777" w:rsidR="005266C5" w:rsidRDefault="005266C5" w:rsidP="00E4654A">
      <w:pPr>
        <w:spacing w:after="0"/>
        <w:textAlignment w:val="baseline"/>
      </w:pPr>
    </w:p>
    <w:p w14:paraId="10915C2D" w14:textId="4BAAF257" w:rsid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ascii="Calibri" w:hAnsi="Calibri" w:cs="Calibri"/>
          <w:color w:val="202020"/>
        </w:rPr>
      </w:pPr>
      <w:r>
        <w:rPr>
          <w:rStyle w:val="Strong"/>
          <w:rFonts w:ascii="Calibri" w:hAnsi="Calibri" w:cs="Calibri"/>
          <w:color w:val="000000" w:themeColor="text1"/>
        </w:rPr>
        <w:t>1.</w:t>
      </w:r>
      <w:r w:rsidRPr="005266C5">
        <w:rPr>
          <w:rStyle w:val="Strong"/>
          <w:rFonts w:ascii="Calibri" w:hAnsi="Calibri" w:cs="Calibri"/>
          <w:color w:val="000000" w:themeColor="text1"/>
        </w:rPr>
        <w:t xml:space="preserve">Reminder: </w:t>
      </w:r>
      <w:r w:rsidRPr="005266C5">
        <w:rPr>
          <w:rStyle w:val="Strong"/>
          <w:rFonts w:ascii="Calibri" w:hAnsi="Calibri" w:cs="Calibri"/>
          <w:color w:val="202020"/>
        </w:rPr>
        <w:t>Changes to DATIX reporting</w:t>
      </w:r>
    </w:p>
    <w:bookmarkEnd w:id="0"/>
    <w:p w14:paraId="5D568873" w14:textId="5BBD8482" w:rsid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266C5">
        <w:rPr>
          <w:rFonts w:ascii="Calibri" w:hAnsi="Calibri" w:cs="Calibri"/>
          <w:color w:val="202020"/>
        </w:rPr>
        <w:br/>
        <w:t xml:space="preserve">Earlier this year the Patient Safety Team advised of a change in process of reporting patient safety events for General Practice providers. This is because the DATIX programme was decommissioned in favour of a new </w:t>
      </w:r>
      <w:proofErr w:type="spellStart"/>
      <w:r w:rsidRPr="005266C5">
        <w:rPr>
          <w:rFonts w:ascii="Calibri" w:hAnsi="Calibri" w:cs="Calibri"/>
          <w:color w:val="202020"/>
        </w:rPr>
        <w:t>InPhase</w:t>
      </w:r>
      <w:proofErr w:type="spellEnd"/>
      <w:r w:rsidRPr="005266C5">
        <w:rPr>
          <w:rFonts w:ascii="Calibri" w:hAnsi="Calibri" w:cs="Calibri"/>
          <w:color w:val="202020"/>
        </w:rPr>
        <w:t xml:space="preserve"> system. This system is still being tested for primary care usage; we anticipate it will take some months to become live. </w:t>
      </w:r>
    </w:p>
    <w:p w14:paraId="4B313253" w14:textId="6CF71110"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5266C5">
        <w:rPr>
          <w:rFonts w:ascii="Calibri" w:hAnsi="Calibri" w:cs="Calibri"/>
          <w:color w:val="202020"/>
        </w:rPr>
        <w:br/>
        <w:t xml:space="preserve">During the transition stage please report the following types of events on the attached word document and email it to </w:t>
      </w:r>
      <w:hyperlink r:id="rId11" w:tgtFrame="_blank" w:history="1">
        <w:r w:rsidRPr="005266C5">
          <w:rPr>
            <w:rStyle w:val="Hyperlink"/>
            <w:rFonts w:ascii="Calibri" w:hAnsi="Calibri" w:cs="Calibri"/>
            <w:color w:val="005EB8"/>
          </w:rPr>
          <w:t>nhsbsolicb.patientsafety@nhs.net</w:t>
        </w:r>
      </w:hyperlink>
      <w:r w:rsidRPr="005266C5">
        <w:rPr>
          <w:rFonts w:ascii="Calibri" w:hAnsi="Calibri" w:cs="Calibri"/>
          <w:color w:val="202020"/>
        </w:rPr>
        <w:t xml:space="preserve"> using the provided </w:t>
      </w:r>
      <w:hyperlink r:id="rId12" w:tgtFrame="_blank" w:history="1">
        <w:r w:rsidRPr="005266C5">
          <w:rPr>
            <w:rStyle w:val="Hyperlink"/>
            <w:rFonts w:ascii="Calibri" w:hAnsi="Calibri" w:cs="Calibri"/>
            <w:color w:val="005EB8"/>
          </w:rPr>
          <w:t>form</w:t>
        </w:r>
      </w:hyperlink>
      <w:r w:rsidRPr="005266C5">
        <w:rPr>
          <w:rFonts w:ascii="Calibri" w:hAnsi="Calibri" w:cs="Calibri"/>
          <w:color w:val="202020"/>
        </w:rPr>
        <w:t>.</w:t>
      </w:r>
    </w:p>
    <w:p w14:paraId="5BC8BFB5" w14:textId="77777777" w:rsidR="005266C5" w:rsidRDefault="005266C5" w:rsidP="00E4654A">
      <w:pPr>
        <w:spacing w:after="0"/>
        <w:textAlignment w:val="baseline"/>
      </w:pPr>
    </w:p>
    <w:p w14:paraId="2DA4CBE0" w14:textId="77777777" w:rsidR="005266C5" w:rsidRDefault="005266C5" w:rsidP="00E4654A">
      <w:pPr>
        <w:spacing w:after="0"/>
        <w:textAlignment w:val="baseline"/>
      </w:pPr>
    </w:p>
    <w:p w14:paraId="52DFDF9E" w14:textId="77777777" w:rsidR="005266C5" w:rsidRDefault="005266C5" w:rsidP="00E4654A">
      <w:pPr>
        <w:spacing w:after="0"/>
        <w:textAlignment w:val="baseline"/>
      </w:pPr>
    </w:p>
    <w:p w14:paraId="76E1FB13" w14:textId="77777777" w:rsidR="00240B42" w:rsidRDefault="00240B42" w:rsidP="00E4654A">
      <w:pPr>
        <w:spacing w:after="0"/>
        <w:textAlignment w:val="baseline"/>
      </w:pPr>
    </w:p>
    <w:p w14:paraId="2E4882A6" w14:textId="77777777" w:rsidR="00240B42" w:rsidRDefault="00240B42" w:rsidP="00E4654A">
      <w:pPr>
        <w:spacing w:after="0"/>
        <w:textAlignment w:val="baseline"/>
      </w:pPr>
    </w:p>
    <w:p w14:paraId="6B936068" w14:textId="77777777" w:rsidR="00240B42" w:rsidRDefault="00240B42" w:rsidP="00E4654A">
      <w:pPr>
        <w:spacing w:after="0"/>
        <w:textAlignment w:val="baseline"/>
      </w:pPr>
    </w:p>
    <w:p w14:paraId="213230C7" w14:textId="77777777" w:rsidR="005266C5" w:rsidRDefault="005266C5" w:rsidP="00E4654A">
      <w:pPr>
        <w:spacing w:after="0"/>
        <w:textAlignment w:val="baseline"/>
      </w:pPr>
    </w:p>
    <w:p w14:paraId="539C5643" w14:textId="77777777" w:rsidR="005266C5" w:rsidRDefault="005266C5" w:rsidP="00E4654A">
      <w:pPr>
        <w:spacing w:after="0"/>
        <w:textAlignment w:val="baseline"/>
      </w:pPr>
      <w:bookmarkStart w:id="1" w:name="NO2"/>
    </w:p>
    <w:p w14:paraId="34D1B87A" w14:textId="77777777" w:rsidR="005266C5" w:rsidRDefault="005266C5" w:rsidP="005266C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ascii="Calibri" w:hAnsi="Calibri" w:cs="Calibri"/>
          <w:color w:val="202020"/>
        </w:rPr>
      </w:pPr>
      <w:r w:rsidRPr="005266C5">
        <w:rPr>
          <w:rStyle w:val="Strong"/>
          <w:rFonts w:ascii="Calibri" w:hAnsi="Calibri" w:cs="Calibri"/>
          <w:color w:val="000000" w:themeColor="text1"/>
        </w:rPr>
        <w:t>2.</w:t>
      </w:r>
      <w:r w:rsidRPr="005266C5">
        <w:rPr>
          <w:rStyle w:val="Strong"/>
          <w:rFonts w:ascii="Calibri" w:hAnsi="Calibri" w:cs="Calibri"/>
          <w:color w:val="000000" w:themeColor="text1"/>
        </w:rPr>
        <w:t xml:space="preserve">New: </w:t>
      </w:r>
      <w:r w:rsidRPr="005266C5">
        <w:rPr>
          <w:rStyle w:val="Strong"/>
          <w:rFonts w:ascii="Calibri" w:hAnsi="Calibri" w:cs="Calibri"/>
          <w:color w:val="202020"/>
        </w:rPr>
        <w:t>Advice and Referral (A&amp;R) at University Hospitals Birmingham NHS Foundation Trust</w:t>
      </w:r>
    </w:p>
    <w:bookmarkEnd w:id="1"/>
    <w:p w14:paraId="13B38DCD" w14:textId="27748526" w:rsidR="005266C5" w:rsidRPr="005266C5" w:rsidRDefault="005266C5" w:rsidP="005266C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5266C5">
        <w:rPr>
          <w:rFonts w:ascii="Calibri" w:hAnsi="Calibri" w:cs="Calibri"/>
          <w:color w:val="202020"/>
        </w:rPr>
        <w:br/>
        <w:t xml:space="preserve">You may already have noted that the Direct Booking function is no longer available for those UHB services which have switched to </w:t>
      </w:r>
      <w:proofErr w:type="spellStart"/>
      <w:r w:rsidRPr="005266C5">
        <w:rPr>
          <w:rFonts w:ascii="Calibri" w:hAnsi="Calibri" w:cs="Calibri"/>
          <w:color w:val="202020"/>
        </w:rPr>
        <w:t>eRS</w:t>
      </w:r>
      <w:proofErr w:type="spellEnd"/>
      <w:r w:rsidRPr="005266C5">
        <w:rPr>
          <w:rFonts w:ascii="Calibri" w:hAnsi="Calibri" w:cs="Calibri"/>
          <w:color w:val="202020"/>
        </w:rPr>
        <w:t xml:space="preserve"> Advice and Referral (A&amp;R) as their sole triaging pathway. </w:t>
      </w:r>
      <w:r w:rsidRPr="005266C5">
        <w:rPr>
          <w:rFonts w:ascii="Calibri" w:hAnsi="Calibri" w:cs="Calibri"/>
          <w:color w:val="202020"/>
        </w:rPr>
        <w:br/>
      </w:r>
      <w:r w:rsidRPr="005266C5">
        <w:rPr>
          <w:rFonts w:ascii="Calibri" w:hAnsi="Calibri" w:cs="Calibri"/>
          <w:color w:val="202020"/>
        </w:rPr>
        <w:br/>
        <w:t xml:space="preserve">The A&amp;R pathway aims to clinically respond to non-2WW referrals within 10 working days. The potential outcomes include giving </w:t>
      </w:r>
      <w:r w:rsidRPr="005266C5">
        <w:rPr>
          <w:rFonts w:ascii="Calibri" w:hAnsi="Calibri" w:cs="Calibri"/>
          <w:color w:val="202020"/>
        </w:rPr>
        <w:t>community-based</w:t>
      </w:r>
      <w:r w:rsidRPr="005266C5">
        <w:rPr>
          <w:rFonts w:ascii="Calibri" w:hAnsi="Calibri" w:cs="Calibri"/>
          <w:color w:val="202020"/>
        </w:rPr>
        <w:t xml:space="preserve"> management advice, arranging diagnostics or making a direct clinic appointment. This A&amp;R route expedites follow up timescales and allows referring GPs to view the current status and management plan via </w:t>
      </w:r>
      <w:proofErr w:type="spellStart"/>
      <w:r w:rsidRPr="005266C5">
        <w:rPr>
          <w:rFonts w:ascii="Calibri" w:hAnsi="Calibri" w:cs="Calibri"/>
          <w:color w:val="202020"/>
        </w:rPr>
        <w:t>eRS</w:t>
      </w:r>
      <w:proofErr w:type="spellEnd"/>
      <w:r w:rsidRPr="005266C5">
        <w:rPr>
          <w:rFonts w:ascii="Calibri" w:hAnsi="Calibri" w:cs="Calibri"/>
          <w:color w:val="202020"/>
        </w:rPr>
        <w:t xml:space="preserve"> worklist.</w:t>
      </w:r>
      <w:r w:rsidRPr="005266C5">
        <w:rPr>
          <w:rFonts w:ascii="Calibri" w:hAnsi="Calibri" w:cs="Calibri"/>
          <w:color w:val="202020"/>
        </w:rPr>
        <w:br/>
      </w:r>
      <w:r w:rsidRPr="005266C5">
        <w:rPr>
          <w:rFonts w:ascii="Calibri" w:hAnsi="Calibri" w:cs="Calibri"/>
          <w:color w:val="202020"/>
        </w:rPr>
        <w:br/>
        <w:t xml:space="preserve">If after A&amp;R submission you have any unresolved  clinical queries or wish to expedite a converted referral, please email </w:t>
      </w:r>
      <w:hyperlink r:id="rId13" w:tgtFrame="_blank" w:history="1">
        <w:r w:rsidRPr="005266C5">
          <w:rPr>
            <w:rStyle w:val="Hyperlink"/>
            <w:rFonts w:ascii="Calibri" w:hAnsi="Calibri" w:cs="Calibri"/>
            <w:color w:val="005EB8"/>
          </w:rPr>
          <w:t>uhb-tr.appointments-centre@nhs.net</w:t>
        </w:r>
      </w:hyperlink>
      <w:r w:rsidRPr="005266C5">
        <w:rPr>
          <w:rFonts w:ascii="Calibri" w:hAnsi="Calibri" w:cs="Calibri"/>
          <w:color w:val="202020"/>
        </w:rPr>
        <w:t xml:space="preserve">, quoting the original UBRN and specifying the clinical  query or the justification for </w:t>
      </w:r>
      <w:hyperlink r:id="rId14" w:tgtFrame="_blank" w:history="1">
        <w:r w:rsidRPr="005266C5">
          <w:rPr>
            <w:rStyle w:val="Hyperlink"/>
            <w:rFonts w:ascii="Calibri" w:hAnsi="Calibri" w:cs="Calibri"/>
            <w:color w:val="005EB8"/>
          </w:rPr>
          <w:t>escalation</w:t>
        </w:r>
      </w:hyperlink>
      <w:r w:rsidRPr="005266C5">
        <w:rPr>
          <w:rFonts w:ascii="Calibri" w:hAnsi="Calibri" w:cs="Calibri"/>
          <w:color w:val="202020"/>
        </w:rPr>
        <w:t>.</w:t>
      </w:r>
    </w:p>
    <w:p w14:paraId="25001A8E" w14:textId="77777777" w:rsidR="005266C5" w:rsidRDefault="005266C5" w:rsidP="00E4654A">
      <w:pPr>
        <w:spacing w:after="0"/>
        <w:textAlignment w:val="baseline"/>
      </w:pPr>
    </w:p>
    <w:p w14:paraId="457DA2D1" w14:textId="77777777" w:rsidR="005266C5" w:rsidRDefault="005266C5" w:rsidP="005266C5">
      <w:pPr>
        <w:spacing w:line="360" w:lineRule="auto"/>
        <w:rPr>
          <w:rStyle w:val="Strong"/>
          <w:rFonts w:ascii="Helvetica" w:hAnsi="Helvetica"/>
          <w:color w:val="0000FF"/>
          <w:sz w:val="21"/>
          <w:szCs w:val="21"/>
          <w:highlight w:val="yellow"/>
        </w:rPr>
      </w:pPr>
      <w:bookmarkStart w:id="2" w:name="NO3"/>
    </w:p>
    <w:p w14:paraId="2DE36099" w14:textId="7D587496"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ascii="Calibri" w:hAnsi="Calibri" w:cs="Calibri"/>
          <w:color w:val="202020"/>
        </w:rPr>
      </w:pPr>
      <w:r w:rsidRPr="005266C5">
        <w:rPr>
          <w:rStyle w:val="Strong"/>
          <w:rFonts w:ascii="Calibri" w:hAnsi="Calibri" w:cs="Calibri"/>
          <w:color w:val="000000" w:themeColor="text1"/>
        </w:rPr>
        <w:t>3.</w:t>
      </w:r>
      <w:r w:rsidRPr="005266C5">
        <w:rPr>
          <w:rStyle w:val="Strong"/>
          <w:rFonts w:ascii="Calibri" w:hAnsi="Calibri" w:cs="Calibri"/>
          <w:color w:val="000000" w:themeColor="text1"/>
        </w:rPr>
        <w:t xml:space="preserve">New: </w:t>
      </w:r>
      <w:r w:rsidRPr="005266C5">
        <w:rPr>
          <w:rStyle w:val="Strong"/>
          <w:rFonts w:ascii="Calibri" w:hAnsi="Calibri" w:cs="Calibri"/>
          <w:color w:val="202020"/>
        </w:rPr>
        <w:t>Paediatric Phlebotomy</w:t>
      </w:r>
      <w:bookmarkEnd w:id="2"/>
      <w:r w:rsidRPr="005266C5">
        <w:rPr>
          <w:rFonts w:ascii="Calibri" w:hAnsi="Calibri" w:cs="Calibri"/>
          <w:b/>
          <w:bCs/>
          <w:color w:val="202020"/>
        </w:rPr>
        <w:br/>
      </w:r>
      <w:r w:rsidRPr="00463B0F">
        <w:rPr>
          <w:rStyle w:val="Emphasis"/>
          <w:rFonts w:ascii="Calibri" w:hAnsi="Calibri" w:cs="Calibri"/>
          <w:b/>
          <w:bCs/>
          <w:i w:val="0"/>
          <w:iCs w:val="0"/>
          <w:color w:val="202020"/>
        </w:rPr>
        <w:t>Immediate Availability for Blood Tests (Ages 12-18) – every Thursday</w:t>
      </w:r>
      <w:r w:rsidRPr="005266C5">
        <w:rPr>
          <w:rFonts w:ascii="Calibri" w:hAnsi="Calibri" w:cs="Calibri"/>
          <w:color w:val="202020"/>
        </w:rPr>
        <w:br/>
        <w:t xml:space="preserve">The </w:t>
      </w:r>
      <w:proofErr w:type="spellStart"/>
      <w:r w:rsidRPr="005266C5">
        <w:rPr>
          <w:rFonts w:ascii="Calibri" w:hAnsi="Calibri" w:cs="Calibri"/>
          <w:color w:val="202020"/>
        </w:rPr>
        <w:t>Washwood</w:t>
      </w:r>
      <w:proofErr w:type="spellEnd"/>
      <w:r w:rsidRPr="005266C5">
        <w:rPr>
          <w:rFonts w:ascii="Calibri" w:hAnsi="Calibri" w:cs="Calibri"/>
          <w:color w:val="202020"/>
        </w:rPr>
        <w:t xml:space="preserve"> Heath Community Diagnostic Centre now has immediate availability for paediatric blood tests every Thursday. </w:t>
      </w:r>
    </w:p>
    <w:p w14:paraId="06FD967E" w14:textId="77777777"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60" w:lineRule="auto"/>
        <w:rPr>
          <w:rFonts w:ascii="Calibri" w:eastAsia="Times New Roman" w:hAnsi="Calibri" w:cs="Calibri"/>
          <w:color w:val="202020"/>
        </w:rPr>
      </w:pPr>
      <w:r w:rsidRPr="005266C5">
        <w:rPr>
          <w:rStyle w:val="Strong"/>
          <w:rFonts w:ascii="Calibri" w:eastAsia="Times New Roman" w:hAnsi="Calibri" w:cs="Calibri"/>
          <w:color w:val="202020"/>
        </w:rPr>
        <w:t>Service Hours:</w:t>
      </w:r>
      <w:r w:rsidRPr="005266C5">
        <w:rPr>
          <w:rFonts w:ascii="Calibri" w:eastAsia="Times New Roman" w:hAnsi="Calibri" w:cs="Calibri"/>
          <w:color w:val="202020"/>
        </w:rPr>
        <w:t xml:space="preserve"> 8.30am-4.30pm</w:t>
      </w:r>
    </w:p>
    <w:p w14:paraId="49830922" w14:textId="77777777"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60" w:lineRule="auto"/>
        <w:rPr>
          <w:rFonts w:ascii="Calibri" w:eastAsia="Times New Roman" w:hAnsi="Calibri" w:cs="Calibri"/>
          <w:color w:val="202020"/>
        </w:rPr>
      </w:pPr>
      <w:r w:rsidRPr="005266C5">
        <w:rPr>
          <w:rStyle w:val="Strong"/>
          <w:rFonts w:ascii="Calibri" w:eastAsia="Times New Roman" w:hAnsi="Calibri" w:cs="Calibri"/>
          <w:color w:val="202020"/>
        </w:rPr>
        <w:t>Location:</w:t>
      </w:r>
      <w:r w:rsidRPr="005266C5">
        <w:rPr>
          <w:rFonts w:ascii="Calibri" w:eastAsia="Times New Roman" w:hAnsi="Calibri" w:cs="Calibri"/>
          <w:color w:val="202020"/>
        </w:rPr>
        <w:t xml:space="preserve"> </w:t>
      </w:r>
      <w:proofErr w:type="spellStart"/>
      <w:r w:rsidRPr="005266C5">
        <w:rPr>
          <w:rFonts w:ascii="Calibri" w:eastAsia="Times New Roman" w:hAnsi="Calibri" w:cs="Calibri"/>
          <w:color w:val="202020"/>
        </w:rPr>
        <w:t>Washwood</w:t>
      </w:r>
      <w:proofErr w:type="spellEnd"/>
      <w:r w:rsidRPr="005266C5">
        <w:rPr>
          <w:rFonts w:ascii="Calibri" w:eastAsia="Times New Roman" w:hAnsi="Calibri" w:cs="Calibri"/>
          <w:color w:val="202020"/>
        </w:rPr>
        <w:t xml:space="preserve"> Heath Community Diagnostic Centre, </w:t>
      </w:r>
      <w:proofErr w:type="spellStart"/>
      <w:r w:rsidRPr="005266C5">
        <w:rPr>
          <w:rFonts w:ascii="Calibri" w:eastAsia="Times New Roman" w:hAnsi="Calibri" w:cs="Calibri"/>
          <w:color w:val="202020"/>
        </w:rPr>
        <w:t>Clodeshall</w:t>
      </w:r>
      <w:proofErr w:type="spellEnd"/>
      <w:r w:rsidRPr="005266C5">
        <w:rPr>
          <w:rFonts w:ascii="Calibri" w:eastAsia="Times New Roman" w:hAnsi="Calibri" w:cs="Calibri"/>
          <w:color w:val="202020"/>
        </w:rPr>
        <w:t xml:space="preserve"> Road, B8 3SN</w:t>
      </w:r>
    </w:p>
    <w:p w14:paraId="43024162" w14:textId="77777777"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60" w:lineRule="auto"/>
        <w:rPr>
          <w:rFonts w:ascii="Calibri" w:eastAsia="Times New Roman" w:hAnsi="Calibri" w:cs="Calibri"/>
          <w:color w:val="202020"/>
        </w:rPr>
      </w:pPr>
      <w:r w:rsidRPr="005266C5">
        <w:rPr>
          <w:rStyle w:val="Strong"/>
          <w:rFonts w:ascii="Calibri" w:eastAsia="Times New Roman" w:hAnsi="Calibri" w:cs="Calibri"/>
          <w:color w:val="202020"/>
        </w:rPr>
        <w:t>Free Parking Available</w:t>
      </w:r>
    </w:p>
    <w:p w14:paraId="489312E2" w14:textId="77777777"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60" w:lineRule="auto"/>
        <w:rPr>
          <w:rFonts w:ascii="Calibri" w:eastAsia="Times New Roman" w:hAnsi="Calibri" w:cs="Calibri"/>
          <w:color w:val="202020"/>
        </w:rPr>
      </w:pPr>
      <w:r w:rsidRPr="005266C5">
        <w:rPr>
          <w:rStyle w:val="Strong"/>
          <w:rFonts w:ascii="Calibri" w:eastAsia="Times New Roman" w:hAnsi="Calibri" w:cs="Calibri"/>
          <w:color w:val="202020"/>
        </w:rPr>
        <w:t>Quick Service</w:t>
      </w:r>
    </w:p>
    <w:p w14:paraId="4D48507A" w14:textId="77777777"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60" w:lineRule="auto"/>
        <w:rPr>
          <w:rFonts w:ascii="Calibri" w:hAnsi="Calibri" w:cs="Calibri"/>
          <w:color w:val="202020"/>
        </w:rPr>
      </w:pPr>
      <w:r w:rsidRPr="005266C5">
        <w:rPr>
          <w:rStyle w:val="Strong"/>
          <w:rFonts w:ascii="Calibri" w:hAnsi="Calibri" w:cs="Calibri"/>
          <w:color w:val="202020"/>
        </w:rPr>
        <w:t>Booking:</w:t>
      </w:r>
      <w:r w:rsidRPr="005266C5">
        <w:rPr>
          <w:rFonts w:ascii="Calibri" w:hAnsi="Calibri" w:cs="Calibri"/>
          <w:color w:val="202020"/>
        </w:rPr>
        <w:t xml:space="preserve"> Call 0121 424 1528 to schedule an appointment.</w:t>
      </w:r>
    </w:p>
    <w:p w14:paraId="6A443322" w14:textId="77777777"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60" w:lineRule="auto"/>
        <w:rPr>
          <w:rFonts w:ascii="Calibri" w:hAnsi="Calibri" w:cs="Calibri"/>
          <w:color w:val="202020"/>
        </w:rPr>
      </w:pPr>
      <w:r w:rsidRPr="005266C5">
        <w:rPr>
          <w:rStyle w:val="Strong"/>
          <w:rFonts w:ascii="Calibri" w:hAnsi="Calibri" w:cs="Calibri"/>
          <w:color w:val="202020"/>
        </w:rPr>
        <w:t>Note:</w:t>
      </w:r>
      <w:r w:rsidRPr="005266C5">
        <w:rPr>
          <w:rFonts w:ascii="Calibri" w:hAnsi="Calibri" w:cs="Calibri"/>
          <w:color w:val="202020"/>
        </w:rPr>
        <w:t xml:space="preserve"> Please ensure patients bring a printed form to their appointment.</w:t>
      </w:r>
    </w:p>
    <w:p w14:paraId="5956AFA4" w14:textId="556A7EE2" w:rsidR="005266C5" w:rsidRPr="005266C5" w:rsidRDefault="005266C5"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5266C5">
        <w:rPr>
          <w:rFonts w:ascii="Calibri" w:hAnsi="Calibri" w:cs="Calibri"/>
          <w:color w:val="202020"/>
        </w:rPr>
        <w:t>Refer patients aged 12-18 to this centre for prompt service.</w:t>
      </w:r>
    </w:p>
    <w:p w14:paraId="3C2E4EA5" w14:textId="77777777" w:rsidR="005266C5" w:rsidRDefault="005266C5" w:rsidP="005266C5">
      <w:pPr>
        <w:spacing w:after="0"/>
        <w:textAlignment w:val="baseline"/>
      </w:pPr>
    </w:p>
    <w:p w14:paraId="2E356816" w14:textId="77777777" w:rsidR="005266C5" w:rsidRDefault="005266C5" w:rsidP="005266C5">
      <w:pPr>
        <w:spacing w:after="0"/>
        <w:textAlignment w:val="baseline"/>
      </w:pPr>
    </w:p>
    <w:p w14:paraId="231697DD" w14:textId="77777777" w:rsidR="005266C5" w:rsidRDefault="005266C5" w:rsidP="005266C5">
      <w:pPr>
        <w:spacing w:after="0"/>
        <w:textAlignment w:val="baseline"/>
      </w:pPr>
    </w:p>
    <w:p w14:paraId="2DE0E5EC" w14:textId="77777777" w:rsidR="005266C5" w:rsidRDefault="005266C5" w:rsidP="005266C5">
      <w:pPr>
        <w:spacing w:after="0"/>
        <w:textAlignment w:val="baseline"/>
      </w:pPr>
    </w:p>
    <w:p w14:paraId="0CFCE682" w14:textId="77777777" w:rsidR="005266C5" w:rsidRDefault="005266C5" w:rsidP="005266C5">
      <w:pPr>
        <w:spacing w:after="0"/>
        <w:textAlignment w:val="baseline"/>
      </w:pPr>
    </w:p>
    <w:p w14:paraId="41EAF5F5" w14:textId="77777777" w:rsidR="005266C5" w:rsidRDefault="005266C5" w:rsidP="00E4654A">
      <w:pPr>
        <w:spacing w:after="0"/>
        <w:textAlignment w:val="baseline"/>
      </w:pPr>
    </w:p>
    <w:p w14:paraId="42CCE03A" w14:textId="77777777" w:rsidR="005266C5" w:rsidRPr="00463B0F" w:rsidRDefault="005266C5" w:rsidP="00E4654A">
      <w:pPr>
        <w:spacing w:after="0"/>
        <w:textAlignment w:val="baseline"/>
        <w:rPr>
          <w:color w:val="000000" w:themeColor="text1"/>
        </w:rPr>
      </w:pPr>
    </w:p>
    <w:p w14:paraId="7E4DB89D" w14:textId="77777777" w:rsid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Style w:val="Strong"/>
          <w:rFonts w:ascii="Calibri" w:hAnsi="Calibri" w:cs="Calibri"/>
          <w:color w:val="202020"/>
        </w:rPr>
      </w:pPr>
      <w:bookmarkStart w:id="3" w:name="NO4"/>
      <w:r w:rsidRPr="00463B0F">
        <w:rPr>
          <w:rStyle w:val="Strong"/>
          <w:rFonts w:ascii="Calibri" w:hAnsi="Calibri" w:cs="Calibri"/>
          <w:color w:val="000000" w:themeColor="text1"/>
        </w:rPr>
        <w:lastRenderedPageBreak/>
        <w:t>4.</w:t>
      </w:r>
      <w:r w:rsidRPr="00463B0F">
        <w:rPr>
          <w:rStyle w:val="Strong"/>
          <w:rFonts w:ascii="Calibri" w:hAnsi="Calibri" w:cs="Calibri"/>
          <w:color w:val="000000" w:themeColor="text1"/>
        </w:rPr>
        <w:t xml:space="preserve">New: </w:t>
      </w:r>
      <w:r w:rsidRPr="00463B0F">
        <w:rPr>
          <w:rStyle w:val="Strong"/>
          <w:rFonts w:ascii="Calibri" w:hAnsi="Calibri" w:cs="Calibri"/>
          <w:color w:val="202020"/>
        </w:rPr>
        <w:t>Online Registrations enrolment</w:t>
      </w:r>
    </w:p>
    <w:bookmarkEnd w:id="3"/>
    <w:p w14:paraId="7184896B" w14:textId="36F4DC53"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Fonts w:ascii="Calibri" w:hAnsi="Calibri" w:cs="Calibri"/>
          <w:color w:val="202020"/>
        </w:rPr>
      </w:pPr>
      <w:r w:rsidRPr="00463B0F">
        <w:rPr>
          <w:rFonts w:ascii="Calibri" w:hAnsi="Calibri" w:cs="Calibri"/>
          <w:color w:val="202020"/>
        </w:rPr>
        <w:br/>
        <w:t xml:space="preserve">As practices will be aware from the 24/25 GMS Contract update there is a requirement for practices to be able to allow patients to register online. The “Register for a GP surgery service” simplifies online registrations. This service is for GP practices across England, it makes it simpler to keep track who registered at your practice. It is free and will be compulsory (from October) for all NHS GP practices to use it in England. Hassan </w:t>
      </w:r>
      <w:proofErr w:type="spellStart"/>
      <w:r w:rsidRPr="00463B0F">
        <w:rPr>
          <w:rFonts w:ascii="Calibri" w:hAnsi="Calibri" w:cs="Calibri"/>
          <w:color w:val="202020"/>
        </w:rPr>
        <w:t>Zreim</w:t>
      </w:r>
      <w:proofErr w:type="spellEnd"/>
      <w:r w:rsidRPr="00463B0F">
        <w:rPr>
          <w:rFonts w:ascii="Calibri" w:hAnsi="Calibri" w:cs="Calibri"/>
          <w:color w:val="202020"/>
        </w:rPr>
        <w:t xml:space="preserve"> from the NHSE implementation Team has been invited to speak at the next practice managers meeting on 18 July and to introduce the system to you and give you an opportunity to ask questions. </w:t>
      </w:r>
      <w:r w:rsidRPr="00463B0F">
        <w:rPr>
          <w:rFonts w:ascii="Calibri" w:hAnsi="Calibri" w:cs="Calibri"/>
          <w:color w:val="202020"/>
        </w:rPr>
        <w:t>Several</w:t>
      </w:r>
      <w:r w:rsidRPr="00463B0F">
        <w:rPr>
          <w:rFonts w:ascii="Calibri" w:hAnsi="Calibri" w:cs="Calibri"/>
          <w:color w:val="202020"/>
        </w:rPr>
        <w:t xml:space="preserve"> </w:t>
      </w:r>
      <w:proofErr w:type="spellStart"/>
      <w:r w:rsidRPr="00463B0F">
        <w:rPr>
          <w:rFonts w:ascii="Calibri" w:hAnsi="Calibri" w:cs="Calibri"/>
          <w:color w:val="202020"/>
        </w:rPr>
        <w:t>BSol</w:t>
      </w:r>
      <w:proofErr w:type="spellEnd"/>
      <w:r w:rsidRPr="00463B0F">
        <w:rPr>
          <w:rFonts w:ascii="Calibri" w:hAnsi="Calibri" w:cs="Calibri"/>
          <w:color w:val="202020"/>
        </w:rPr>
        <w:t xml:space="preserve"> practices have already enrolled but there are still a large number who are yet to enrol.</w:t>
      </w:r>
      <w:r w:rsidRPr="00463B0F">
        <w:rPr>
          <w:rFonts w:ascii="Calibri" w:hAnsi="Calibri" w:cs="Calibri"/>
          <w:color w:val="202020"/>
        </w:rPr>
        <w:br/>
        <w:t> </w:t>
      </w:r>
      <w:r w:rsidRPr="00463B0F">
        <w:rPr>
          <w:rFonts w:ascii="Calibri" w:hAnsi="Calibri" w:cs="Calibri"/>
          <w:color w:val="202020"/>
        </w:rPr>
        <w:br/>
        <w:t xml:space="preserve">The service: </w:t>
      </w:r>
    </w:p>
    <w:p w14:paraId="0498B5CD" w14:textId="69A96F73"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Pr>
          <w:rFonts w:ascii="Calibri" w:eastAsia="Times New Roman" w:hAnsi="Calibri" w:cs="Calibri"/>
          <w:color w:val="202020"/>
        </w:rPr>
        <w:t>A</w:t>
      </w:r>
      <w:r w:rsidRPr="00463B0F">
        <w:rPr>
          <w:rFonts w:ascii="Calibri" w:eastAsia="Times New Roman" w:hAnsi="Calibri" w:cs="Calibri"/>
          <w:color w:val="202020"/>
        </w:rPr>
        <w:t>llows new patients to register online </w:t>
      </w:r>
    </w:p>
    <w:p w14:paraId="71832A8C" w14:textId="4B6A58B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Pr>
          <w:rFonts w:ascii="Calibri" w:eastAsia="Times New Roman" w:hAnsi="Calibri" w:cs="Calibri"/>
          <w:color w:val="202020"/>
        </w:rPr>
        <w:t>C</w:t>
      </w:r>
      <w:r w:rsidRPr="00463B0F">
        <w:rPr>
          <w:rFonts w:ascii="Calibri" w:eastAsia="Times New Roman" w:hAnsi="Calibri" w:cs="Calibri"/>
          <w:color w:val="202020"/>
        </w:rPr>
        <w:t>hecks they live within the GP practice catchment area</w:t>
      </w:r>
    </w:p>
    <w:p w14:paraId="50043C16" w14:textId="54F47D31"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Pr>
          <w:rFonts w:ascii="Calibri" w:eastAsia="Times New Roman" w:hAnsi="Calibri" w:cs="Calibri"/>
          <w:color w:val="202020"/>
        </w:rPr>
        <w:t>M</w:t>
      </w:r>
      <w:r w:rsidRPr="00463B0F">
        <w:rPr>
          <w:rFonts w:ascii="Calibri" w:eastAsia="Times New Roman" w:hAnsi="Calibri" w:cs="Calibri"/>
          <w:color w:val="202020"/>
        </w:rPr>
        <w:t>atches them to their NHS number, with around a 90% success rate</w:t>
      </w:r>
    </w:p>
    <w:p w14:paraId="4D820251" w14:textId="6A8CD9E4"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Pr>
          <w:rFonts w:ascii="Calibri" w:eastAsia="Times New Roman" w:hAnsi="Calibri" w:cs="Calibri"/>
          <w:color w:val="202020"/>
        </w:rPr>
        <w:t>S</w:t>
      </w:r>
      <w:r w:rsidRPr="00463B0F">
        <w:rPr>
          <w:rFonts w:ascii="Calibri" w:eastAsia="Times New Roman" w:hAnsi="Calibri" w:cs="Calibri"/>
          <w:color w:val="202020"/>
        </w:rPr>
        <w:t>ends the registration details to the GP, by email, in a standard format</w:t>
      </w:r>
    </w:p>
    <w:p w14:paraId="0F9FAD9A"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In the future, we plan to integrate the service directly with GP clinical systems</w:t>
      </w:r>
    </w:p>
    <w:p w14:paraId="4B0C835A" w14:textId="77777777" w:rsid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Fonts w:ascii="Calibri" w:eastAsia="Times New Roman" w:hAnsi="Calibri" w:cs="Calibri"/>
          <w:color w:val="202020"/>
        </w:rPr>
      </w:pPr>
      <w:r w:rsidRPr="00463B0F">
        <w:rPr>
          <w:rFonts w:ascii="Calibri" w:eastAsia="Times New Roman" w:hAnsi="Calibri" w:cs="Calibri"/>
          <w:color w:val="202020"/>
        </w:rPr>
        <w:t>This will become a contractual requirement by October 2024.</w:t>
      </w:r>
    </w:p>
    <w:p w14:paraId="02C9495F" w14:textId="05167ED6"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60" w:lineRule="auto"/>
        <w:rPr>
          <w:rFonts w:ascii="Calibri" w:eastAsia="Times New Roman" w:hAnsi="Calibri" w:cs="Calibri"/>
          <w:color w:val="202020"/>
        </w:rPr>
      </w:pPr>
      <w:r w:rsidRPr="00463B0F">
        <w:rPr>
          <w:rFonts w:ascii="Calibri" w:hAnsi="Calibri" w:cs="Calibri"/>
          <w:color w:val="202020"/>
        </w:rPr>
        <w:t> </w:t>
      </w:r>
      <w:r w:rsidRPr="00463B0F">
        <w:rPr>
          <w:rFonts w:ascii="Calibri" w:hAnsi="Calibri" w:cs="Calibri"/>
          <w:color w:val="202020"/>
        </w:rPr>
        <w:br/>
        <w:t xml:space="preserve">NHSE have produced </w:t>
      </w:r>
      <w:proofErr w:type="gramStart"/>
      <w:r w:rsidRPr="00463B0F">
        <w:rPr>
          <w:rFonts w:ascii="Calibri" w:hAnsi="Calibri" w:cs="Calibri"/>
          <w:color w:val="202020"/>
        </w:rPr>
        <w:t>a number of</w:t>
      </w:r>
      <w:proofErr w:type="gramEnd"/>
      <w:r w:rsidRPr="00463B0F">
        <w:rPr>
          <w:rFonts w:ascii="Calibri" w:hAnsi="Calibri" w:cs="Calibri"/>
          <w:color w:val="202020"/>
        </w:rPr>
        <w:t xml:space="preserve"> tools for practices: </w:t>
      </w:r>
    </w:p>
    <w:p w14:paraId="2F3BAC66"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Learn more - </w:t>
      </w:r>
      <w:hyperlink r:id="rId15" w:tooltip="https://gbr01.safelinks.protection.outlook.com/?url=https%3A%2F%2Fdigital.nhs.uk%2Fservices%2Fregister-with-a-gp-surgery-service&amp;data=05%7C01%7Chassan.zreim1%40nhs.net%7Cb602fbef40b841d1b91108db50a65af7%7C37c354b285b047f5b22207b48d774ee3%7C0%7C0%7C6381924" w:history="1">
        <w:r w:rsidRPr="00463B0F">
          <w:rPr>
            <w:rStyle w:val="Hyperlink"/>
            <w:rFonts w:ascii="Calibri" w:eastAsia="Times New Roman" w:hAnsi="Calibri" w:cs="Calibri"/>
            <w:color w:val="005EB8"/>
          </w:rPr>
          <w:t>Visit the resource hub</w:t>
        </w:r>
      </w:hyperlink>
    </w:p>
    <w:p w14:paraId="1F519B99"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Try out the </w:t>
      </w:r>
      <w:hyperlink r:id="rId16" w:tooltip="https://gbr01.safelinks.protection.outlook.com/?url=https%3A%2F%2Fregister.int.gp-registration.nhs.uk%2F1234%2Fgpregistration%2Flanding&amp;data=05%7C01%7Chassan.zreim1%40nhs.net%7Cb602fbef40b841d1b91108db50a65af7%7C37c354b285b047f5b22207b48d774ee3%7C0%7C0%7C" w:history="1">
        <w:r w:rsidRPr="00463B0F">
          <w:rPr>
            <w:rStyle w:val="Hyperlink"/>
            <w:rFonts w:ascii="Calibri" w:eastAsia="Times New Roman" w:hAnsi="Calibri" w:cs="Calibri"/>
            <w:color w:val="005EB8"/>
          </w:rPr>
          <w:t>demo site</w:t>
        </w:r>
      </w:hyperlink>
      <w:r w:rsidRPr="00463B0F">
        <w:rPr>
          <w:rFonts w:ascii="Calibri" w:eastAsia="Times New Roman" w:hAnsi="Calibri" w:cs="Calibri"/>
          <w:color w:val="202020"/>
        </w:rPr>
        <w:t> </w:t>
      </w:r>
    </w:p>
    <w:p w14:paraId="18CB0E8E"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Self-Enrol to the ’Register with a GP surgery’ service – </w:t>
      </w:r>
      <w:hyperlink r:id="rId17" w:tooltip="https://organisation.nhswebsite.nhs.uk/?ReturnUrl=%2Fmanage-profiles-and-reviews" w:history="1">
        <w:r w:rsidRPr="00463B0F">
          <w:rPr>
            <w:rStyle w:val="Hyperlink"/>
            <w:rFonts w:ascii="Calibri" w:eastAsia="Times New Roman" w:hAnsi="Calibri" w:cs="Calibri"/>
            <w:color w:val="005EB8"/>
          </w:rPr>
          <w:t>Enrol here</w:t>
        </w:r>
      </w:hyperlink>
    </w:p>
    <w:p w14:paraId="40FA2C7C"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Learn more: </w:t>
      </w:r>
      <w:hyperlink r:id="rId18" w:tooltip="https://gbr01.safelinks.protection.outlook.com/?url=https%3A%2F%2Fdigital.nhs.uk%2Fservices%2Fregister-with-a-gp-surgery-service%2Ffind-out-more-about-the-service-and-its-benefits%2Froadmap&amp;data=05%7C01%7Chassan.zreim1%40nhs.net%7Cb602fbef40b841d1b91108db" w:history="1">
        <w:r w:rsidRPr="00463B0F">
          <w:rPr>
            <w:rStyle w:val="Hyperlink"/>
            <w:rFonts w:ascii="Calibri" w:eastAsia="Times New Roman" w:hAnsi="Calibri" w:cs="Calibri"/>
            <w:color w:val="005EB8"/>
          </w:rPr>
          <w:t>Register with a GP surgery service roadmap 2023/24 - NHS Digital</w:t>
        </w:r>
      </w:hyperlink>
    </w:p>
    <w:p w14:paraId="58897526"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Email our </w:t>
      </w:r>
      <w:hyperlink r:id="rId19" w:tooltip="mailto:england.register-gp-surgery.support@nhs.net" w:history="1">
        <w:r w:rsidRPr="00463B0F">
          <w:rPr>
            <w:rStyle w:val="Hyperlink"/>
            <w:rFonts w:ascii="Calibri" w:eastAsia="Times New Roman" w:hAnsi="Calibri" w:cs="Calibri"/>
            <w:color w:val="005EB8"/>
          </w:rPr>
          <w:t>Mailbox</w:t>
        </w:r>
      </w:hyperlink>
      <w:r w:rsidRPr="00463B0F">
        <w:rPr>
          <w:rFonts w:ascii="Calibri" w:eastAsia="Times New Roman" w:hAnsi="Calibri" w:cs="Calibri"/>
          <w:color w:val="202020"/>
        </w:rPr>
        <w:t> for registration support or GPs expression of interest</w:t>
      </w:r>
    </w:p>
    <w:p w14:paraId="2C60266C"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lastRenderedPageBreak/>
        <w:t>Click </w:t>
      </w:r>
      <w:hyperlink r:id="rId20" w:tooltip="https://digital.nhs.uk/services/register-with-a-gp-surgery-service/find-out-more-about-the-service-and-its-benefits/more-about-the-service/questions-asked" w:history="1">
        <w:r w:rsidRPr="00463B0F">
          <w:rPr>
            <w:rStyle w:val="Hyperlink"/>
            <w:rFonts w:ascii="Calibri" w:eastAsia="Times New Roman" w:hAnsi="Calibri" w:cs="Calibri"/>
            <w:color w:val="005EB8"/>
          </w:rPr>
          <w:t>here</w:t>
        </w:r>
      </w:hyperlink>
      <w:r w:rsidRPr="00463B0F">
        <w:rPr>
          <w:rFonts w:ascii="Calibri" w:eastAsia="Times New Roman" w:hAnsi="Calibri" w:cs="Calibri"/>
          <w:color w:val="202020"/>
        </w:rPr>
        <w:t> to view all form questions.</w:t>
      </w:r>
    </w:p>
    <w:p w14:paraId="7FAEBB1F"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463B0F">
        <w:rPr>
          <w:rFonts w:ascii="Calibri" w:eastAsia="Times New Roman" w:hAnsi="Calibri" w:cs="Calibri"/>
          <w:color w:val="202020"/>
        </w:rPr>
        <w:t>Support Email -  </w:t>
      </w:r>
      <w:hyperlink r:id="rId21" w:tooltip="mailto:england.register-gp-surgery.support@nhs.net" w:history="1">
        <w:r w:rsidRPr="00463B0F">
          <w:rPr>
            <w:rStyle w:val="Hyperlink"/>
            <w:rFonts w:ascii="Calibri" w:eastAsia="Times New Roman" w:hAnsi="Calibri" w:cs="Calibri"/>
            <w:color w:val="005EB8"/>
          </w:rPr>
          <w:t>england.register-gp-surgery.support@nhs.net</w:t>
        </w:r>
      </w:hyperlink>
    </w:p>
    <w:p w14:paraId="79BD72AD" w14:textId="6D4D95CF" w:rsidR="005266C5"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rPr>
      </w:pPr>
      <w:r w:rsidRPr="00463B0F">
        <w:rPr>
          <w:rFonts w:ascii="Calibri" w:hAnsi="Calibri" w:cs="Calibri"/>
          <w:color w:val="202020"/>
        </w:rPr>
        <w:t xml:space="preserve">If you would like to enrol for the service or have any questions, please contact </w:t>
      </w:r>
      <w:hyperlink r:id="rId22" w:history="1">
        <w:r w:rsidRPr="00463B0F">
          <w:rPr>
            <w:rStyle w:val="Hyperlink"/>
            <w:rFonts w:ascii="Calibri" w:hAnsi="Calibri" w:cs="Calibri"/>
            <w:color w:val="005EB8"/>
          </w:rPr>
          <w:t>hassan.zreim1@nhs.net</w:t>
        </w:r>
      </w:hyperlink>
      <w:r w:rsidRPr="00463B0F">
        <w:rPr>
          <w:rFonts w:ascii="Calibri" w:hAnsi="Calibri" w:cs="Calibri"/>
          <w:color w:val="202020"/>
        </w:rPr>
        <w:t>. Hassan can take individual practice enrolments or in bulk as a group of practices within the PCN.</w:t>
      </w:r>
    </w:p>
    <w:p w14:paraId="3C610C7A" w14:textId="77777777" w:rsidR="005266C5" w:rsidRPr="00463B0F" w:rsidRDefault="005266C5" w:rsidP="00E4654A">
      <w:pPr>
        <w:spacing w:after="0"/>
        <w:textAlignment w:val="baseline"/>
        <w:rPr>
          <w:rFonts w:ascii="Calibri" w:hAnsi="Calibri" w:cs="Calibri"/>
        </w:rPr>
      </w:pPr>
    </w:p>
    <w:p w14:paraId="1287B131" w14:textId="77777777" w:rsidR="005266C5" w:rsidRDefault="005266C5" w:rsidP="00E4654A">
      <w:pPr>
        <w:spacing w:after="0"/>
        <w:textAlignment w:val="baseline"/>
      </w:pPr>
    </w:p>
    <w:p w14:paraId="1DB03146" w14:textId="14D4540C"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4" w:name="NO5"/>
      <w:r w:rsidRPr="00463B0F">
        <w:rPr>
          <w:rStyle w:val="Strong"/>
          <w:color w:val="030303"/>
          <w:position w:val="17"/>
        </w:rPr>
        <w:t>5.</w:t>
      </w:r>
      <w:r w:rsidRPr="00463B0F">
        <w:rPr>
          <w:rStyle w:val="Strong"/>
          <w:color w:val="030303"/>
          <w:position w:val="17"/>
        </w:rPr>
        <w:t>Amended flu specifications following amendment to flu letter</w:t>
      </w:r>
    </w:p>
    <w:bookmarkEnd w:id="4"/>
    <w:p w14:paraId="0B5EFF68" w14:textId="77777777"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63B0F">
        <w:rPr>
          <w:color w:val="030303"/>
          <w:position w:val="17"/>
        </w:rPr>
        <w:t xml:space="preserve">An amendment was made to the </w:t>
      </w:r>
      <w:hyperlink r:id="rId23" w:history="1">
        <w:r w:rsidRPr="00463B0F">
          <w:rPr>
            <w:rStyle w:val="Hyperlink"/>
            <w:color w:val="005EB8"/>
            <w:position w:val="17"/>
          </w:rPr>
          <w:t>National Flu Immunisation Programme 2024-2025 letter</w:t>
        </w:r>
      </w:hyperlink>
      <w:r w:rsidRPr="00463B0F">
        <w:rPr>
          <w:color w:val="030303"/>
          <w:position w:val="17"/>
        </w:rPr>
        <w:t xml:space="preserve"> on 18 June 2024, due to the recombinant quadrivalent influenza vaccine (</w:t>
      </w:r>
      <w:proofErr w:type="spellStart"/>
      <w:r w:rsidRPr="00463B0F">
        <w:rPr>
          <w:color w:val="030303"/>
          <w:position w:val="17"/>
        </w:rPr>
        <w:t>QIVr</w:t>
      </w:r>
      <w:proofErr w:type="spellEnd"/>
      <w:r w:rsidRPr="00463B0F">
        <w:rPr>
          <w:color w:val="030303"/>
          <w:position w:val="17"/>
        </w:rPr>
        <w:t>) being unavailable for this year’s adult flu vaccination programme.</w:t>
      </w:r>
    </w:p>
    <w:p w14:paraId="5678FC5E" w14:textId="77777777"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63B0F">
        <w:rPr>
          <w:color w:val="030303"/>
          <w:position w:val="17"/>
        </w:rPr>
        <w:t>The flu specifications have been updated to reflect this change:</w:t>
      </w:r>
    </w:p>
    <w:p w14:paraId="7A7675D7"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ascii="Calibri" w:hAnsi="Calibri" w:cs="Calibri"/>
          <w:color w:val="030303"/>
          <w:position w:val="17"/>
        </w:rPr>
      </w:pPr>
      <w:hyperlink r:id="rId24" w:history="1">
        <w:r w:rsidRPr="00463B0F">
          <w:rPr>
            <w:rStyle w:val="Hyperlink"/>
            <w:rFonts w:ascii="Calibri" w:hAnsi="Calibri" w:cs="Calibri"/>
            <w:color w:val="005EB8"/>
            <w:position w:val="17"/>
          </w:rPr>
          <w:t>General Practice specification</w:t>
        </w:r>
      </w:hyperlink>
    </w:p>
    <w:p w14:paraId="2D93B530"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ascii="Calibri" w:hAnsi="Calibri" w:cs="Calibri"/>
          <w:color w:val="030303"/>
          <w:position w:val="17"/>
        </w:rPr>
      </w:pPr>
      <w:hyperlink r:id="rId25" w:history="1">
        <w:r w:rsidRPr="00463B0F">
          <w:rPr>
            <w:rStyle w:val="Hyperlink"/>
            <w:rFonts w:ascii="Calibri" w:hAnsi="Calibri" w:cs="Calibri"/>
            <w:color w:val="005EB8"/>
            <w:position w:val="17"/>
          </w:rPr>
          <w:t>Community Pharmacy specification</w:t>
        </w:r>
      </w:hyperlink>
    </w:p>
    <w:p w14:paraId="169AC47D" w14:textId="77777777"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63B0F">
        <w:rPr>
          <w:color w:val="030303"/>
          <w:position w:val="17"/>
        </w:rPr>
        <w:t>Please also note the following documents recently, or soon to be, published:</w:t>
      </w:r>
    </w:p>
    <w:p w14:paraId="4A709EEA"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ascii="Calibri" w:hAnsi="Calibri" w:cs="Calibri"/>
          <w:color w:val="030303"/>
          <w:position w:val="17"/>
        </w:rPr>
      </w:pPr>
      <w:r w:rsidRPr="00463B0F">
        <w:rPr>
          <w:rFonts w:ascii="Calibri" w:hAnsi="Calibri" w:cs="Calibri"/>
          <w:color w:val="030303"/>
          <w:position w:val="17"/>
        </w:rPr>
        <w:t xml:space="preserve">General Practice: </w:t>
      </w:r>
      <w:hyperlink r:id="rId26" w:history="1">
        <w:r w:rsidRPr="00463B0F">
          <w:rPr>
            <w:rStyle w:val="Hyperlink"/>
            <w:rFonts w:ascii="Calibri" w:hAnsi="Calibri" w:cs="Calibri"/>
            <w:color w:val="005EB8"/>
            <w:position w:val="17"/>
          </w:rPr>
          <w:t>IIV National Protocol</w:t>
        </w:r>
      </w:hyperlink>
      <w:r w:rsidRPr="00463B0F">
        <w:rPr>
          <w:rFonts w:ascii="Calibri" w:hAnsi="Calibri" w:cs="Calibri"/>
          <w:color w:val="030303"/>
          <w:position w:val="17"/>
        </w:rPr>
        <w:t xml:space="preserve">, and </w:t>
      </w:r>
      <w:hyperlink r:id="rId27" w:history="1">
        <w:r w:rsidRPr="00463B0F">
          <w:rPr>
            <w:rStyle w:val="Hyperlink"/>
            <w:rFonts w:ascii="Calibri" w:hAnsi="Calibri" w:cs="Calibri"/>
            <w:color w:val="005EB8"/>
            <w:position w:val="17"/>
          </w:rPr>
          <w:t>IIV PGD</w:t>
        </w:r>
      </w:hyperlink>
    </w:p>
    <w:p w14:paraId="5D8D56FD" w14:textId="77777777" w:rsidR="00463B0F" w:rsidRPr="00463B0F" w:rsidRDefault="00463B0F" w:rsidP="00463B0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ascii="Calibri" w:hAnsi="Calibri" w:cs="Calibri"/>
          <w:color w:val="030303"/>
          <w:position w:val="17"/>
        </w:rPr>
      </w:pPr>
      <w:r w:rsidRPr="00463B0F">
        <w:rPr>
          <w:rFonts w:ascii="Calibri" w:hAnsi="Calibri" w:cs="Calibri"/>
          <w:color w:val="030303"/>
          <w:position w:val="17"/>
        </w:rPr>
        <w:t xml:space="preserve">Community Pharmacy: </w:t>
      </w:r>
      <w:hyperlink r:id="rId28" w:history="1">
        <w:r w:rsidRPr="00463B0F">
          <w:rPr>
            <w:rStyle w:val="Hyperlink"/>
            <w:rFonts w:ascii="Calibri" w:hAnsi="Calibri" w:cs="Calibri"/>
            <w:color w:val="005EB8"/>
            <w:position w:val="17"/>
          </w:rPr>
          <w:t>IIV National Protocol</w:t>
        </w:r>
      </w:hyperlink>
      <w:r w:rsidRPr="00463B0F">
        <w:rPr>
          <w:rFonts w:ascii="Calibri" w:hAnsi="Calibri" w:cs="Calibri"/>
          <w:color w:val="030303"/>
          <w:position w:val="17"/>
        </w:rPr>
        <w:t xml:space="preserve"> (and IIV PGD coming soon at </w:t>
      </w:r>
      <w:proofErr w:type="gramStart"/>
      <w:r w:rsidRPr="00463B0F">
        <w:rPr>
          <w:rFonts w:ascii="Calibri" w:hAnsi="Calibri" w:cs="Calibri"/>
          <w:color w:val="030303"/>
          <w:position w:val="17"/>
        </w:rPr>
        <w:t>the  same</w:t>
      </w:r>
      <w:proofErr w:type="gramEnd"/>
      <w:r w:rsidRPr="00463B0F">
        <w:rPr>
          <w:rFonts w:ascii="Calibri" w:hAnsi="Calibri" w:cs="Calibri"/>
          <w:color w:val="030303"/>
          <w:position w:val="17"/>
        </w:rPr>
        <w:t xml:space="preserve"> link)</w:t>
      </w:r>
    </w:p>
    <w:p w14:paraId="124F1BE7" w14:textId="77777777"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63B0F">
        <w:rPr>
          <w:rStyle w:val="Strong"/>
          <w:color w:val="030303"/>
          <w:position w:val="17"/>
        </w:rPr>
        <w:t>COVID-19 Vaccination Programme Site Selection Process launch</w:t>
      </w:r>
    </w:p>
    <w:p w14:paraId="7FEE2749" w14:textId="77777777"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63B0F">
        <w:rPr>
          <w:color w:val="030303"/>
          <w:position w:val="17"/>
        </w:rPr>
        <w:t xml:space="preserve">NHS England regional teams will soon launch additional procurements for COVID-19 vaccination services. Each region will determine what services may need to be commissioned and may include additional fixed sites and/or outreach services. Providers should sign up to the </w:t>
      </w:r>
      <w:hyperlink r:id="rId29" w:history="1">
        <w:r w:rsidRPr="00463B0F">
          <w:rPr>
            <w:rStyle w:val="Hyperlink"/>
            <w:color w:val="005EB8"/>
            <w:position w:val="17"/>
          </w:rPr>
          <w:t>Health Family Portal</w:t>
        </w:r>
      </w:hyperlink>
      <w:r w:rsidRPr="00463B0F">
        <w:rPr>
          <w:color w:val="030303"/>
          <w:position w:val="17"/>
        </w:rPr>
        <w:t xml:space="preserve"> to view opportunities in their area.</w:t>
      </w:r>
    </w:p>
    <w:p w14:paraId="6E660876" w14:textId="77777777" w:rsidR="00463B0F" w:rsidRPr="00463B0F" w:rsidRDefault="00463B0F" w:rsidP="00463B0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hyperlink r:id="rId30" w:history="1">
        <w:r w:rsidRPr="00463B0F">
          <w:rPr>
            <w:rStyle w:val="Hyperlink"/>
            <w:color w:val="005EB8"/>
            <w:position w:val="17"/>
          </w:rPr>
          <w:t>National guidance and contracts</w:t>
        </w:r>
      </w:hyperlink>
      <w:r w:rsidRPr="00463B0F">
        <w:rPr>
          <w:color w:val="030303"/>
          <w:position w:val="17"/>
        </w:rPr>
        <w:t xml:space="preserve"> have been developed to support these procurements.</w:t>
      </w:r>
    </w:p>
    <w:p w14:paraId="36F2EE0A" w14:textId="77777777" w:rsidR="005266C5" w:rsidRPr="00463B0F" w:rsidRDefault="005266C5" w:rsidP="00E4654A">
      <w:pPr>
        <w:spacing w:after="0"/>
        <w:textAlignment w:val="baseline"/>
        <w:rPr>
          <w:rFonts w:ascii="Calibri" w:hAnsi="Calibri" w:cs="Calibri"/>
          <w:sz w:val="24"/>
          <w:szCs w:val="24"/>
        </w:rPr>
      </w:pPr>
    </w:p>
    <w:p w14:paraId="20576E22" w14:textId="77777777" w:rsidR="005266C5" w:rsidRDefault="005266C5" w:rsidP="00E4654A">
      <w:pPr>
        <w:spacing w:after="0"/>
        <w:textAlignment w:val="baseline"/>
      </w:pPr>
    </w:p>
    <w:p w14:paraId="18E2A535" w14:textId="77777777" w:rsidR="005266C5" w:rsidRDefault="005266C5" w:rsidP="00E4654A">
      <w:pPr>
        <w:spacing w:after="0"/>
        <w:textAlignment w:val="baseline"/>
      </w:pPr>
    </w:p>
    <w:p w14:paraId="7A85BB73" w14:textId="77777777" w:rsidR="005266C5" w:rsidRDefault="005266C5" w:rsidP="00E4654A">
      <w:pPr>
        <w:spacing w:after="0"/>
        <w:textAlignment w:val="baseline"/>
      </w:pPr>
    </w:p>
    <w:p w14:paraId="34B1FA1F" w14:textId="77777777" w:rsidR="00793623" w:rsidRDefault="00793623" w:rsidP="00E4654A">
      <w:pPr>
        <w:spacing w:after="0"/>
        <w:textAlignment w:val="baseline"/>
      </w:pPr>
    </w:p>
    <w:p w14:paraId="5222804F" w14:textId="77777777" w:rsidR="00793623" w:rsidRDefault="00793623" w:rsidP="00E4654A">
      <w:pPr>
        <w:spacing w:after="0"/>
        <w:textAlignment w:val="baseline"/>
      </w:pPr>
    </w:p>
    <w:p w14:paraId="61445BDD" w14:textId="77777777" w:rsidR="005266C5" w:rsidRDefault="005266C5" w:rsidP="00E4654A">
      <w:pPr>
        <w:spacing w:after="0"/>
        <w:textAlignment w:val="baseline"/>
      </w:pPr>
    </w:p>
    <w:p w14:paraId="0D3D70F3" w14:textId="77777777" w:rsidR="005266C5" w:rsidRDefault="005266C5" w:rsidP="00E4654A">
      <w:pPr>
        <w:spacing w:after="0"/>
        <w:textAlignment w:val="baseline"/>
      </w:pPr>
    </w:p>
    <w:p w14:paraId="6A76E996" w14:textId="77777777" w:rsidR="005266C5" w:rsidRDefault="005266C5" w:rsidP="00E4654A">
      <w:pPr>
        <w:spacing w:after="0"/>
        <w:textAlignment w:val="baseline"/>
      </w:pPr>
      <w:bookmarkStart w:id="5" w:name="NO6"/>
    </w:p>
    <w:p w14:paraId="1E1F37BE" w14:textId="399AB490" w:rsidR="00793623" w:rsidRPr="00793623" w:rsidRDefault="00793623" w:rsidP="0079362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r w:rsidRPr="00793623">
        <w:rPr>
          <w:rStyle w:val="Strong"/>
          <w:color w:val="030303"/>
          <w:position w:val="17"/>
        </w:rPr>
        <w:t>6.</w:t>
      </w:r>
      <w:r w:rsidRPr="00793623">
        <w:rPr>
          <w:rStyle w:val="Strong"/>
          <w:color w:val="030303"/>
          <w:position w:val="17"/>
        </w:rPr>
        <w:t>Care navigation training </w:t>
      </w:r>
      <w:r w:rsidRPr="00793623">
        <w:rPr>
          <w:color w:val="030303"/>
          <w:position w:val="17"/>
        </w:rPr>
        <w:t> </w:t>
      </w:r>
    </w:p>
    <w:bookmarkEnd w:id="5"/>
    <w:p w14:paraId="2EAA306B" w14:textId="77777777" w:rsidR="00793623" w:rsidRPr="00793623" w:rsidRDefault="00793623" w:rsidP="0079362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793623">
        <w:rPr>
          <w:color w:val="030303"/>
          <w:position w:val="17"/>
        </w:rPr>
        <w:t xml:space="preserve">As part of the </w:t>
      </w:r>
      <w:hyperlink r:id="rId31" w:history="1">
        <w:r w:rsidRPr="00793623">
          <w:rPr>
            <w:rStyle w:val="Hyperlink"/>
            <w:color w:val="005EB8"/>
            <w:position w:val="17"/>
          </w:rPr>
          <w:t>delivery plan for recovering access to primary care</w:t>
        </w:r>
      </w:hyperlink>
      <w:r w:rsidRPr="00793623">
        <w:rPr>
          <w:color w:val="030303"/>
          <w:position w:val="17"/>
        </w:rPr>
        <w:t>, care navigation training is available for practice staff to support patients get the help they need from primary care.   </w:t>
      </w:r>
    </w:p>
    <w:p w14:paraId="52103BC8" w14:textId="77777777" w:rsidR="00793623" w:rsidRPr="00793623" w:rsidRDefault="00793623" w:rsidP="0079362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793623">
        <w:rPr>
          <w:color w:val="030303"/>
          <w:position w:val="17"/>
        </w:rPr>
        <w:t xml:space="preserve">Two levels of e-learning training are available: foundation and advanced. Both are free of charge. To complete the learning, please register via the </w:t>
      </w:r>
      <w:hyperlink r:id="rId32" w:history="1">
        <w:r w:rsidRPr="00793623">
          <w:rPr>
            <w:rStyle w:val="Hyperlink"/>
            <w:color w:val="005EB8"/>
            <w:position w:val="17"/>
          </w:rPr>
          <w:t>Care navigation training - register your nominated member of staff</w:t>
        </w:r>
      </w:hyperlink>
      <w:r w:rsidRPr="00793623">
        <w:rPr>
          <w:color w:val="030303"/>
          <w:position w:val="17"/>
        </w:rPr>
        <w:t>.  The benefits to practice staff completing this training include better skills retention and knowledge transfer within practices and to offer greater standardisation of approaches across networks. </w:t>
      </w:r>
    </w:p>
    <w:p w14:paraId="6E41BE1E" w14:textId="53D2495D" w:rsidR="005266C5" w:rsidRP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sz w:val="24"/>
          <w:szCs w:val="24"/>
        </w:rPr>
      </w:pPr>
      <w:r w:rsidRPr="00793623">
        <w:rPr>
          <w:rFonts w:ascii="Calibri" w:hAnsi="Calibri" w:cs="Calibri"/>
          <w:color w:val="030303"/>
          <w:position w:val="17"/>
        </w:rPr>
        <w:t xml:space="preserve">Please email </w:t>
      </w:r>
      <w:hyperlink r:id="rId33" w:history="1">
        <w:r w:rsidRPr="00793623">
          <w:rPr>
            <w:rStyle w:val="Hyperlink"/>
            <w:rFonts w:ascii="Calibri" w:hAnsi="Calibri" w:cs="Calibri"/>
            <w:color w:val="005EB8"/>
            <w:position w:val="17"/>
          </w:rPr>
          <w:t>pclearning@capita.com</w:t>
        </w:r>
      </w:hyperlink>
      <w:r w:rsidRPr="00793623">
        <w:rPr>
          <w:rFonts w:ascii="Calibri" w:hAnsi="Calibri" w:cs="Calibri"/>
          <w:color w:val="030303"/>
          <w:position w:val="17"/>
        </w:rPr>
        <w:t> if you need support with registration. </w:t>
      </w:r>
    </w:p>
    <w:p w14:paraId="6327AAD9" w14:textId="77777777" w:rsidR="005266C5" w:rsidRDefault="005266C5" w:rsidP="00E4654A">
      <w:pPr>
        <w:spacing w:after="0"/>
        <w:textAlignment w:val="baseline"/>
      </w:pPr>
    </w:p>
    <w:p w14:paraId="6DEF628F" w14:textId="77777777" w:rsidR="005266C5" w:rsidRDefault="005266C5" w:rsidP="00E4654A">
      <w:pPr>
        <w:spacing w:after="0"/>
        <w:textAlignment w:val="baseline"/>
      </w:pPr>
    </w:p>
    <w:p w14:paraId="64228D54" w14:textId="5EA88784"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themeColor="text1"/>
        </w:rPr>
      </w:pPr>
      <w:bookmarkStart w:id="6" w:name="NO7"/>
      <w:r w:rsidRPr="00793623">
        <w:rPr>
          <w:b/>
          <w:bCs/>
          <w:color w:val="000000" w:themeColor="text1"/>
        </w:rPr>
        <w:t>7.</w:t>
      </w:r>
      <w:r w:rsidRPr="00793623">
        <w:rPr>
          <w:b/>
          <w:bCs/>
          <w:color w:val="000000" w:themeColor="text1"/>
        </w:rPr>
        <w:t xml:space="preserve">General Practice Improvement Programme – Engagement Webinar </w:t>
      </w:r>
    </w:p>
    <w:bookmarkEnd w:id="6"/>
    <w:p w14:paraId="109EBDCD" w14:textId="0263CC31"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t xml:space="preserve">Are high demand, pressure, and dissatisfaction among patients and staff becoming all too familiar in your practice? Despite implementing new bookings, technology, and systems, does it seem like the pressure keeps rising? </w:t>
      </w:r>
    </w:p>
    <w:p w14:paraId="34E40CB5"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t>We understand these challenges and the General Practice Improvement programme (GPIP) is here to offer practical, hands-on support tailored specifically for your needs. The delivery partner for Birmingham and Solihull ICB is the Royal College of General Practitioners. Here’s how the programme can benefit you:</w:t>
      </w:r>
    </w:p>
    <w:p w14:paraId="2BC84E2D" w14:textId="77777777" w:rsid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r w:rsidRPr="00793623">
        <w:rPr>
          <w:rFonts w:eastAsia="Times New Roman"/>
          <w:b/>
          <w:bCs/>
        </w:rPr>
        <w:t>Gain Understanding and Control:</w:t>
      </w:r>
      <w:r w:rsidRPr="00793623">
        <w:rPr>
          <w:rFonts w:eastAsia="Times New Roman"/>
        </w:rPr>
        <w:t xml:space="preserve"> Enhance your ability to manage and streamline practice operations.</w:t>
      </w:r>
    </w:p>
    <w:p w14:paraId="01527F2D"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p>
    <w:p w14:paraId="3E6BE6B2" w14:textId="77777777" w:rsid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r w:rsidRPr="00793623">
        <w:rPr>
          <w:rFonts w:eastAsia="Times New Roman"/>
          <w:b/>
          <w:bCs/>
        </w:rPr>
        <w:t>Effective Systems and Processes:</w:t>
      </w:r>
      <w:r w:rsidRPr="00793623">
        <w:rPr>
          <w:rFonts w:eastAsia="Times New Roman"/>
        </w:rPr>
        <w:t xml:space="preserve"> Ensure your systems work efficiently and effectively for your practice.</w:t>
      </w:r>
    </w:p>
    <w:p w14:paraId="047A4C20"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p>
    <w:p w14:paraId="4C7E060B"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r w:rsidRPr="00793623">
        <w:rPr>
          <w:rFonts w:eastAsia="Times New Roman"/>
          <w:b/>
          <w:bCs/>
        </w:rPr>
        <w:t>Optimise Care Navigation and Triage:</w:t>
      </w:r>
      <w:r w:rsidRPr="00793623">
        <w:rPr>
          <w:rFonts w:eastAsia="Times New Roman"/>
        </w:rPr>
        <w:t xml:space="preserve"> Improve patient experience in accessing the right care.</w:t>
      </w:r>
    </w:p>
    <w:p w14:paraId="281F0E43" w14:textId="499D233B" w:rsid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r w:rsidRPr="00793623">
        <w:rPr>
          <w:rFonts w:eastAsia="Times New Roman"/>
          <w:b/>
          <w:bCs/>
        </w:rPr>
        <w:t>Reduce Team Stress:</w:t>
      </w:r>
      <w:r w:rsidRPr="00793623">
        <w:rPr>
          <w:rFonts w:eastAsia="Times New Roman"/>
        </w:rPr>
        <w:t xml:space="preserve"> Alleviate stress on your practice team, fostering a more productive and positive work environment.</w:t>
      </w:r>
    </w:p>
    <w:p w14:paraId="16568F88"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p>
    <w:p w14:paraId="4A72F2FC"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t xml:space="preserve">The support is designed with the sole intention of helping to improve the way your practice operates on a day-to-day basis, looking at the challenges faced in the here and now, with the aim of implementing improvements that benefit your staff and patients. The programme looks at a variety of practice areas including access, capacity management, clinical and </w:t>
      </w:r>
      <w:proofErr w:type="gramStart"/>
      <w:r w:rsidRPr="00793623">
        <w:t>back office</w:t>
      </w:r>
      <w:proofErr w:type="gramEnd"/>
      <w:r w:rsidRPr="00793623">
        <w:t xml:space="preserve"> functions and the processes around how your practice operates. </w:t>
      </w:r>
    </w:p>
    <w:p w14:paraId="36E094CD"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3D2BFB09" w14:textId="785B8728"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lastRenderedPageBreak/>
        <w:t>The programme is delivered initially over 13 weeks, with the option to add a further 3 or 6 sessions if required.</w:t>
      </w:r>
      <w:r w:rsidRPr="00793623">
        <w:rPr>
          <w:b/>
          <w:bCs/>
        </w:rPr>
        <w:t xml:space="preserve"> The offer is available for all practices</w:t>
      </w:r>
      <w:r w:rsidRPr="00793623">
        <w:t>, we encourage you to book on the next cohort as there may be limited spaces for phase four. To find out more information please participate in the webinar below:</w:t>
      </w:r>
    </w:p>
    <w:p w14:paraId="5B4A4CD4"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r w:rsidRPr="00793623">
        <w:rPr>
          <w:rFonts w:eastAsia="Times New Roman"/>
          <w:b/>
          <w:bCs/>
        </w:rPr>
        <w:t>Webinar - Friday 12</w:t>
      </w:r>
      <w:r w:rsidRPr="00793623">
        <w:rPr>
          <w:rFonts w:eastAsia="Times New Roman"/>
          <w:b/>
          <w:bCs/>
          <w:vertAlign w:val="superscript"/>
        </w:rPr>
        <w:t>th</w:t>
      </w:r>
      <w:r w:rsidRPr="00793623">
        <w:rPr>
          <w:rFonts w:eastAsia="Times New Roman"/>
          <w:b/>
          <w:bCs/>
        </w:rPr>
        <w:t xml:space="preserve"> July 2024</w:t>
      </w:r>
    </w:p>
    <w:p w14:paraId="4C724292"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rPr>
      </w:pPr>
      <w:r w:rsidRPr="00793623">
        <w:rPr>
          <w:rFonts w:eastAsia="Times New Roman"/>
          <w:b/>
          <w:bCs/>
        </w:rPr>
        <w:t>1pm - 2pm</w:t>
      </w:r>
    </w:p>
    <w:p w14:paraId="731963CE" w14:textId="6A5D10B3"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eastAsia="Times New Roman"/>
          <w:b/>
          <w:bCs/>
        </w:rPr>
      </w:pPr>
      <w:r w:rsidRPr="00793623">
        <w:rPr>
          <w:rFonts w:eastAsia="Times New Roman"/>
          <w:b/>
          <w:bCs/>
        </w:rPr>
        <w:t xml:space="preserve">Registration Link: </w:t>
      </w:r>
      <w:hyperlink r:id="rId34" w:history="1">
        <w:r w:rsidRPr="00793623">
          <w:rPr>
            <w:rStyle w:val="Hyperlink"/>
            <w:rFonts w:eastAsia="Times New Roman"/>
            <w:b/>
            <w:bCs/>
          </w:rPr>
          <w:t>Register Here</w:t>
        </w:r>
      </w:hyperlink>
    </w:p>
    <w:p w14:paraId="7ADB1F7E" w14:textId="3016D4C4"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rPr>
          <w:b/>
          <w:bCs/>
        </w:rPr>
        <w:t>Note: You’ll need to attend a webinar to be able to access the programme, and once you have, you will just need to complete a short agreement form to put your practice forward. This will be fully explained on the webinar. </w:t>
      </w:r>
    </w:p>
    <w:p w14:paraId="4354311D" w14:textId="77777777" w:rsidR="00793623" w:rsidRPr="00793623" w:rsidRDefault="00793623" w:rsidP="007936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t xml:space="preserve">If you have any questions in the meantime, then please get in touch with </w:t>
      </w:r>
      <w:hyperlink r:id="rId35" w:history="1">
        <w:r w:rsidRPr="00793623">
          <w:rPr>
            <w:rStyle w:val="Hyperlink"/>
          </w:rPr>
          <w:t xml:space="preserve">Ruqaiyah </w:t>
        </w:r>
        <w:proofErr w:type="spellStart"/>
        <w:r w:rsidRPr="00793623">
          <w:rPr>
            <w:rStyle w:val="Hyperlink"/>
          </w:rPr>
          <w:t>Khatoun</w:t>
        </w:r>
        <w:proofErr w:type="spellEnd"/>
      </w:hyperlink>
      <w:r w:rsidRPr="00793623">
        <w:t>. </w:t>
      </w:r>
    </w:p>
    <w:p w14:paraId="03222281" w14:textId="77777777" w:rsidR="00793623" w:rsidRDefault="00793623" w:rsidP="00793623">
      <w:pPr>
        <w:rPr>
          <w:rFonts w:ascii="Calibri" w:hAnsi="Calibri" w:cs="Calibri"/>
          <w:b/>
          <w:bCs/>
          <w:highlight w:val="yellow"/>
        </w:rPr>
      </w:pPr>
    </w:p>
    <w:p w14:paraId="0844E6AF" w14:textId="77777777" w:rsidR="00793623" w:rsidRP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7" w:name="NO8"/>
      <w:r w:rsidRPr="00793623">
        <w:rPr>
          <w:rFonts w:ascii="Calibri" w:hAnsi="Calibri" w:cs="Calibri"/>
          <w:b/>
          <w:bCs/>
        </w:rPr>
        <w:t>8.</w:t>
      </w:r>
      <w:r w:rsidRPr="00793623">
        <w:rPr>
          <w:rFonts w:ascii="Calibri" w:hAnsi="Calibri" w:cs="Calibri"/>
          <w:b/>
          <w:bCs/>
        </w:rPr>
        <w:t>Non-GP Partner/Contractor Colleagues - Support our “Protect your patients, protect your GP practice” campaign</w:t>
      </w:r>
    </w:p>
    <w:bookmarkEnd w:id="7"/>
    <w:p w14:paraId="5862CF3A" w14:textId="3C0789F9" w:rsidR="00793623" w:rsidRP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ui-provider"/>
        </w:rPr>
      </w:pPr>
      <w:r w:rsidRPr="00793623">
        <w:rPr>
          <w:rFonts w:ascii="Calibri" w:hAnsi="Calibri" w:cs="Calibri"/>
        </w:rPr>
        <w:br/>
      </w:r>
      <w:r w:rsidRPr="00793623">
        <w:rPr>
          <w:rStyle w:val="ui-provider"/>
          <w:rFonts w:ascii="Calibri" w:hAnsi="Calibri" w:cs="Calibri"/>
        </w:rPr>
        <w:t>In recent weeks, the GPC England team has been speaking at roadshow events across the country, hosted by regional Local Medical Committees (LMCs). Thousands of GPs and other practice staff representatives have joined us to hear directly about the GP campaign to reform services and working conditions, understand the implications of the non-statutory BMA GP contractor / partner member ballot and proposed collective actions, and engage in discussions with fellow healthcare professionals on how to collaboratively achieve safer services for patients and staff.</w:t>
      </w:r>
    </w:p>
    <w:p w14:paraId="61B4CDCB" w14:textId="77777777" w:rsidR="00793623" w:rsidRP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ui-provider"/>
          <w:rFonts w:ascii="Calibri" w:hAnsi="Calibri" w:cs="Calibri"/>
        </w:rPr>
      </w:pPr>
    </w:p>
    <w:p w14:paraId="21506437" w14:textId="4F92565A" w:rsidR="00793623" w:rsidRP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793623">
        <w:rPr>
          <w:rStyle w:val="ui-provider"/>
          <w:rFonts w:ascii="Calibri" w:hAnsi="Calibri" w:cs="Calibri"/>
        </w:rPr>
        <w:t xml:space="preserve">If the ballot is successful, GPCE will invite GP contractors/partner BMA members to determine the actions they are willing to take </w:t>
      </w:r>
      <w:hyperlink r:id="rId36" w:history="1">
        <w:r w:rsidRPr="00793623">
          <w:rPr>
            <w:rStyle w:val="Hyperlink"/>
            <w:rFonts w:ascii="Calibri" w:hAnsi="Calibri" w:cs="Calibri"/>
          </w:rPr>
          <w:t>from the proposed list of nine</w:t>
        </w:r>
      </w:hyperlink>
      <w:r w:rsidRPr="00793623">
        <w:rPr>
          <w:rStyle w:val="ui-provider"/>
          <w:rFonts w:ascii="Calibri" w:hAnsi="Calibri" w:cs="Calibri"/>
        </w:rPr>
        <w:t xml:space="preserve">. These actions should be discussed, agreed and enacted across the whole practice team. LMCs are also playing a vital role in supporting practices, and advising on locally commissioned services and Integrated Care Board (ICB) decisions, that do not support the sustainability of local GP </w:t>
      </w:r>
      <w:proofErr w:type="spellStart"/>
      <w:proofErr w:type="gramStart"/>
      <w:r w:rsidRPr="00793623">
        <w:rPr>
          <w:rStyle w:val="ui-provider"/>
          <w:rFonts w:ascii="Calibri" w:hAnsi="Calibri" w:cs="Calibri"/>
        </w:rPr>
        <w:t>practices.</w:t>
      </w:r>
      <w:r w:rsidRPr="00793623">
        <w:rPr>
          <w:rStyle w:val="ui-provider"/>
          <w:rFonts w:ascii="Calibri" w:eastAsia="Times New Roman" w:hAnsi="Calibri" w:cs="Calibri"/>
        </w:rPr>
        <w:t>This</w:t>
      </w:r>
      <w:proofErr w:type="spellEnd"/>
      <w:proofErr w:type="gramEnd"/>
      <w:r w:rsidRPr="00793623">
        <w:rPr>
          <w:rStyle w:val="ui-provider"/>
          <w:rFonts w:ascii="Calibri" w:eastAsia="Times New Roman" w:hAnsi="Calibri" w:cs="Calibri"/>
        </w:rPr>
        <w:t xml:space="preserve"> is our one and only opportunity to come together as a general practice profession to protect sustainable community NHS GP services for our patients. Our aim is to get the Government back to the negotiating table to engage in good faith with the BMA General Practitioners Committee England (GPCE). We want to deliver a new contract for the profession across England that provides the investment needed to transform, rebuild, and reinvigorate general practice. We need to fix the contract, so that we can improve services, terms and conditions.</w:t>
      </w:r>
      <w:r w:rsidRPr="00793623">
        <w:rPr>
          <w:rFonts w:ascii="Calibri" w:eastAsia="Times New Roman" w:hAnsi="Calibri" w:cs="Calibri"/>
        </w:rPr>
        <w:br/>
      </w:r>
      <w:r w:rsidRPr="00793623">
        <w:rPr>
          <w:rFonts w:ascii="Calibri" w:eastAsia="Times New Roman" w:hAnsi="Calibri" w:cs="Calibri"/>
        </w:rPr>
        <w:br/>
      </w:r>
      <w:r w:rsidRPr="00793623">
        <w:rPr>
          <w:rStyle w:val="ui-provider"/>
          <w:rFonts w:ascii="Calibri" w:eastAsia="Times New Roman" w:hAnsi="Calibri" w:cs="Calibri"/>
        </w:rPr>
        <w:t>As the non-statutory ballot is only open to BMA GP contractors/partner BMA members – given we can only ballot BMA members, we have created the below form, for non-GP Partners/Contractors to sign and show support for GPCE’s “</w:t>
      </w:r>
      <w:r w:rsidRPr="00793623">
        <w:rPr>
          <w:rFonts w:ascii="Calibri" w:eastAsia="Times New Roman" w:hAnsi="Calibri" w:cs="Calibri"/>
          <w:spacing w:val="-5"/>
          <w:lang w:eastAsia="en-GB"/>
        </w:rPr>
        <w:t xml:space="preserve">Protect your patients, protect your GP practice” campaign. Further information on the campaign can be found </w:t>
      </w:r>
      <w:hyperlink r:id="rId37" w:history="1">
        <w:r w:rsidRPr="00793623">
          <w:rPr>
            <w:rStyle w:val="Hyperlink"/>
            <w:rFonts w:ascii="Calibri" w:eastAsia="Times New Roman" w:hAnsi="Calibri" w:cs="Calibri"/>
          </w:rPr>
          <w:t>here.</w:t>
        </w:r>
      </w:hyperlink>
      <w:r w:rsidRPr="00793623">
        <w:rPr>
          <w:rFonts w:ascii="Calibri" w:eastAsia="Times New Roman" w:hAnsi="Calibri" w:cs="Calibri"/>
        </w:rPr>
        <w:t xml:space="preserve"> </w:t>
      </w:r>
    </w:p>
    <w:p w14:paraId="24215305" w14:textId="77777777" w:rsidR="00793623" w:rsidRPr="00793623" w:rsidRDefault="00793623" w:rsidP="0079362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after="180"/>
        <w:textAlignment w:val="center"/>
        <w:rPr>
          <w:rStyle w:val="ui-provider"/>
          <w:rFonts w:ascii="Aptos Display" w:eastAsiaTheme="minorHAnsi" w:hAnsi="Aptos Display" w:cs="Aptos"/>
          <w:color w:val="0F4761"/>
          <w:sz w:val="40"/>
          <w:szCs w:val="40"/>
        </w:rPr>
      </w:pPr>
      <w:r w:rsidRPr="00793623">
        <w:rPr>
          <w:rFonts w:ascii="Calibri" w:eastAsia="Times New Roman" w:hAnsi="Calibri" w:cs="Calibri"/>
          <w:b/>
          <w:bCs/>
          <w:color w:val="auto"/>
          <w:spacing w:val="-5"/>
          <w:sz w:val="22"/>
          <w:szCs w:val="22"/>
        </w:rPr>
        <w:lastRenderedPageBreak/>
        <w:t>Sign this form to support our “Protect your patients, protect your GP practice” campaign.</w:t>
      </w:r>
      <w:r w:rsidRPr="00793623">
        <w:rPr>
          <w:rFonts w:ascii="Calibri" w:eastAsia="Times New Roman" w:hAnsi="Calibri" w:cs="Calibri"/>
          <w:color w:val="auto"/>
          <w:spacing w:val="-5"/>
          <w:sz w:val="22"/>
          <w:szCs w:val="22"/>
        </w:rPr>
        <w:t xml:space="preserve"> </w:t>
      </w:r>
      <w:r w:rsidRPr="00793623">
        <w:rPr>
          <w:rFonts w:ascii="Calibri" w:eastAsia="Times New Roman" w:hAnsi="Calibri" w:cs="Calibri"/>
          <w:color w:val="auto"/>
          <w:sz w:val="22"/>
          <w:szCs w:val="22"/>
        </w:rPr>
        <w:br/>
      </w:r>
      <w:hyperlink r:id="rId38" w:history="1">
        <w:r w:rsidRPr="00793623">
          <w:rPr>
            <w:rStyle w:val="Hyperlink"/>
            <w:rFonts w:ascii="Calibri" w:eastAsia="Times New Roman" w:hAnsi="Calibri" w:cs="Calibri"/>
            <w:color w:val="auto"/>
            <w:sz w:val="22"/>
            <w:szCs w:val="22"/>
          </w:rPr>
          <w:t>https://forms.office.com/e/6MgjjLfwgZ</w:t>
        </w:r>
      </w:hyperlink>
    </w:p>
    <w:p w14:paraId="2D7AB3C5" w14:textId="77777777" w:rsidR="00793623" w:rsidRDefault="00793623" w:rsidP="0079362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after="180"/>
        <w:textAlignment w:val="center"/>
        <w:rPr>
          <w:rFonts w:ascii="Calibri" w:hAnsi="Calibri" w:cs="Calibri"/>
          <w:b/>
          <w:bCs/>
          <w:color w:val="002060"/>
          <w:sz w:val="22"/>
          <w:szCs w:val="22"/>
          <w:lang w:val="en-US"/>
        </w:rPr>
      </w:pPr>
      <w:r w:rsidRPr="00793623">
        <w:rPr>
          <w:rStyle w:val="ui-provider"/>
          <w:rFonts w:ascii="Calibri" w:eastAsia="Times New Roman" w:hAnsi="Calibri" w:cs="Calibri"/>
          <w:color w:val="auto"/>
          <w:sz w:val="22"/>
          <w:szCs w:val="22"/>
        </w:rPr>
        <w:t>Your support is crucial in this pivotal moment. By signing the form, you are contributing to a unified effort to secure a sustainable future for NHS GP services.</w:t>
      </w:r>
    </w:p>
    <w:p w14:paraId="50E03ECE" w14:textId="77777777" w:rsidR="00793623" w:rsidRDefault="00793623" w:rsidP="00793623"/>
    <w:p w14:paraId="45D6511B" w14:textId="54AB7EF0" w:rsidR="00793623" w:rsidRP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8" w:name="NO9"/>
      <w:r w:rsidRPr="00793623">
        <w:rPr>
          <w:b/>
          <w:bCs/>
        </w:rPr>
        <w:t>9.</w:t>
      </w:r>
      <w:r w:rsidRPr="00793623">
        <w:rPr>
          <w:b/>
          <w:bCs/>
        </w:rPr>
        <w:t>OFFICIAL GPCE INFO: LMC Update 12 July 2024</w:t>
      </w:r>
    </w:p>
    <w:bookmarkEnd w:id="8"/>
    <w:p w14:paraId="49F264B4" w14:textId="77777777" w:rsidR="00793623" w:rsidRDefault="00793623" w:rsidP="0079362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93623">
        <w:t>Please find attached Official GPC updates for your information.</w:t>
      </w:r>
      <w:r>
        <w:t xml:space="preserve"> </w:t>
      </w:r>
    </w:p>
    <w:p w14:paraId="36923CF7" w14:textId="77777777" w:rsidR="00793623" w:rsidRDefault="00793623" w:rsidP="00E4654A">
      <w:pPr>
        <w:spacing w:after="0"/>
        <w:textAlignment w:val="baseline"/>
        <w:rPr>
          <w:rFonts w:ascii="Calibri" w:hAnsi="Calibri" w:cs="Calibri"/>
          <w:color w:val="202020"/>
        </w:rPr>
      </w:pPr>
    </w:p>
    <w:p w14:paraId="7619D87C" w14:textId="77777777" w:rsidR="00793623" w:rsidRPr="00E4654A" w:rsidRDefault="00793623"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7FC61B8" w14:textId="77777777" w:rsidR="00E4654A" w:rsidRDefault="00E4654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2"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43"/>
      <w:footerReference w:type="default" r:id="rId4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4A2E5" w14:textId="77777777" w:rsidR="000E2D56" w:rsidRDefault="000E2D56" w:rsidP="001B4E81">
      <w:pPr>
        <w:spacing w:after="0" w:line="240" w:lineRule="auto"/>
      </w:pPr>
      <w:r>
        <w:separator/>
      </w:r>
    </w:p>
  </w:endnote>
  <w:endnote w:type="continuationSeparator" w:id="0">
    <w:p w14:paraId="54E285B0" w14:textId="77777777" w:rsidR="000E2D56" w:rsidRDefault="000E2D56" w:rsidP="001B4E81">
      <w:pPr>
        <w:spacing w:after="0" w:line="240" w:lineRule="auto"/>
      </w:pPr>
      <w:r>
        <w:continuationSeparator/>
      </w:r>
    </w:p>
  </w:endnote>
  <w:endnote w:type="continuationNotice" w:id="1">
    <w:p w14:paraId="67A10953" w14:textId="77777777" w:rsidR="000E2D56" w:rsidRDefault="000E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76E88" w14:textId="77777777" w:rsidR="000E2D56" w:rsidRDefault="000E2D56" w:rsidP="001B4E81">
      <w:pPr>
        <w:spacing w:after="0" w:line="240" w:lineRule="auto"/>
      </w:pPr>
      <w:r>
        <w:separator/>
      </w:r>
    </w:p>
  </w:footnote>
  <w:footnote w:type="continuationSeparator" w:id="0">
    <w:p w14:paraId="09F7ABF5" w14:textId="77777777" w:rsidR="000E2D56" w:rsidRDefault="000E2D56" w:rsidP="001B4E81">
      <w:pPr>
        <w:spacing w:after="0" w:line="240" w:lineRule="auto"/>
      </w:pPr>
      <w:r>
        <w:continuationSeparator/>
      </w:r>
    </w:p>
  </w:footnote>
  <w:footnote w:type="continuationNotice" w:id="1">
    <w:p w14:paraId="14661B24" w14:textId="77777777" w:rsidR="000E2D56" w:rsidRDefault="000E2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3525EB"/>
    <w:multiLevelType w:val="multilevel"/>
    <w:tmpl w:val="D9C0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83CE4"/>
    <w:multiLevelType w:val="multilevel"/>
    <w:tmpl w:val="6B5E5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F5219"/>
    <w:multiLevelType w:val="hybridMultilevel"/>
    <w:tmpl w:val="C5CA6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4667A"/>
    <w:multiLevelType w:val="multilevel"/>
    <w:tmpl w:val="65F60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D583F"/>
    <w:multiLevelType w:val="multilevel"/>
    <w:tmpl w:val="75EC6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231547"/>
    <w:multiLevelType w:val="multilevel"/>
    <w:tmpl w:val="D5B2B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2C5E10"/>
    <w:multiLevelType w:val="multilevel"/>
    <w:tmpl w:val="D2185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35B13F5"/>
    <w:multiLevelType w:val="multilevel"/>
    <w:tmpl w:val="C79C3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43"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8"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43"/>
  </w:num>
  <w:num w:numId="2" w16cid:durableId="1787625626">
    <w:abstractNumId w:val="31"/>
  </w:num>
  <w:num w:numId="3" w16cid:durableId="1540629576">
    <w:abstractNumId w:val="22"/>
  </w:num>
  <w:num w:numId="4" w16cid:durableId="391077826">
    <w:abstractNumId w:val="25"/>
  </w:num>
  <w:num w:numId="5" w16cid:durableId="1341853404">
    <w:abstractNumId w:val="44"/>
  </w:num>
  <w:num w:numId="6" w16cid:durableId="767585139">
    <w:abstractNumId w:val="42"/>
  </w:num>
  <w:num w:numId="7" w16cid:durableId="2041667077">
    <w:abstractNumId w:val="5"/>
  </w:num>
  <w:num w:numId="8" w16cid:durableId="1515000037">
    <w:abstractNumId w:val="9"/>
  </w:num>
  <w:num w:numId="9" w16cid:durableId="872035998">
    <w:abstractNumId w:val="41"/>
  </w:num>
  <w:num w:numId="10" w16cid:durableId="1416436257">
    <w:abstractNumId w:val="5"/>
  </w:num>
  <w:num w:numId="11" w16cid:durableId="808744928">
    <w:abstractNumId w:val="11"/>
  </w:num>
  <w:num w:numId="12" w16cid:durableId="1915429240">
    <w:abstractNumId w:val="12"/>
  </w:num>
  <w:num w:numId="13" w16cid:durableId="1064135678">
    <w:abstractNumId w:val="55"/>
  </w:num>
  <w:num w:numId="14" w16cid:durableId="1438673690">
    <w:abstractNumId w:val="34"/>
  </w:num>
  <w:num w:numId="15" w16cid:durableId="13108668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3"/>
  </w:num>
  <w:num w:numId="17" w16cid:durableId="199755223">
    <w:abstractNumId w:val="27"/>
  </w:num>
  <w:num w:numId="18" w16cid:durableId="217059276">
    <w:abstractNumId w:val="17"/>
  </w:num>
  <w:num w:numId="19" w16cid:durableId="61373668">
    <w:abstractNumId w:val="16"/>
  </w:num>
  <w:num w:numId="20" w16cid:durableId="1882671202">
    <w:abstractNumId w:val="24"/>
  </w:num>
  <w:num w:numId="21" w16cid:durableId="1817532173">
    <w:abstractNumId w:val="20"/>
  </w:num>
  <w:num w:numId="22" w16cid:durableId="137655963">
    <w:abstractNumId w:val="54"/>
  </w:num>
  <w:num w:numId="23" w16cid:durableId="1401640374">
    <w:abstractNumId w:val="33"/>
  </w:num>
  <w:num w:numId="24" w16cid:durableId="1580678170">
    <w:abstractNumId w:val="53"/>
  </w:num>
  <w:num w:numId="25" w16cid:durableId="1695958751">
    <w:abstractNumId w:val="8"/>
  </w:num>
  <w:num w:numId="26" w16cid:durableId="4662469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4"/>
  </w:num>
  <w:num w:numId="28" w16cid:durableId="1404527918">
    <w:abstractNumId w:val="10"/>
  </w:num>
  <w:num w:numId="29" w16cid:durableId="1478451548">
    <w:abstractNumId w:val="37"/>
  </w:num>
  <w:num w:numId="30" w16cid:durableId="1055156669">
    <w:abstractNumId w:val="38"/>
  </w:num>
  <w:num w:numId="31" w16cid:durableId="1425298004">
    <w:abstractNumId w:val="21"/>
  </w:num>
  <w:num w:numId="32" w16cid:durableId="165443091">
    <w:abstractNumId w:val="49"/>
  </w:num>
  <w:num w:numId="33" w16cid:durableId="1729301968">
    <w:abstractNumId w:val="18"/>
  </w:num>
  <w:num w:numId="34" w16cid:durableId="1719234154">
    <w:abstractNumId w:val="26"/>
  </w:num>
  <w:num w:numId="35" w16cid:durableId="1182353712">
    <w:abstractNumId w:val="47"/>
  </w:num>
  <w:num w:numId="36" w16cid:durableId="215774871">
    <w:abstractNumId w:val="29"/>
  </w:num>
  <w:num w:numId="37" w16cid:durableId="11581096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32"/>
  </w:num>
  <w:num w:numId="39" w16cid:durableId="1107191438">
    <w:abstractNumId w:val="6"/>
  </w:num>
  <w:num w:numId="40" w16cid:durableId="90919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35"/>
  </w:num>
  <w:num w:numId="46" w16cid:durableId="1190991610">
    <w:abstractNumId w:val="13"/>
  </w:num>
  <w:num w:numId="47" w16cid:durableId="107241670">
    <w:abstractNumId w:val="52"/>
  </w:num>
  <w:num w:numId="48" w16cid:durableId="1845972573">
    <w:abstractNumId w:val="56"/>
  </w:num>
  <w:num w:numId="49" w16cid:durableId="257447362">
    <w:abstractNumId w:val="50"/>
  </w:num>
  <w:num w:numId="50" w16cid:durableId="1163740367">
    <w:abstractNumId w:val="2"/>
  </w:num>
  <w:num w:numId="51" w16cid:durableId="167333696">
    <w:abstractNumId w:val="1"/>
    <w:lvlOverride w:ilvl="0"/>
    <w:lvlOverride w:ilvl="1"/>
    <w:lvlOverride w:ilvl="2"/>
    <w:lvlOverride w:ilvl="3"/>
    <w:lvlOverride w:ilvl="4"/>
    <w:lvlOverride w:ilvl="5"/>
    <w:lvlOverride w:ilvl="6"/>
    <w:lvlOverride w:ilvl="7"/>
    <w:lvlOverride w:ilvl="8"/>
  </w:num>
  <w:num w:numId="52" w16cid:durableId="436609336">
    <w:abstractNumId w:val="23"/>
    <w:lvlOverride w:ilvl="0"/>
    <w:lvlOverride w:ilvl="1"/>
    <w:lvlOverride w:ilvl="2"/>
    <w:lvlOverride w:ilvl="3"/>
    <w:lvlOverride w:ilvl="4"/>
    <w:lvlOverride w:ilvl="5"/>
    <w:lvlOverride w:ilvl="6"/>
    <w:lvlOverride w:ilvl="7"/>
    <w:lvlOverride w:ilvl="8"/>
  </w:num>
  <w:num w:numId="53" w16cid:durableId="1098406622">
    <w:abstractNumId w:val="30"/>
    <w:lvlOverride w:ilvl="0"/>
    <w:lvlOverride w:ilvl="1"/>
    <w:lvlOverride w:ilvl="2"/>
    <w:lvlOverride w:ilvl="3"/>
    <w:lvlOverride w:ilvl="4"/>
    <w:lvlOverride w:ilvl="5"/>
    <w:lvlOverride w:ilvl="6"/>
    <w:lvlOverride w:ilvl="7"/>
    <w:lvlOverride w:ilvl="8"/>
  </w:num>
  <w:num w:numId="54" w16cid:durableId="1748110105">
    <w:abstractNumId w:val="15"/>
    <w:lvlOverride w:ilvl="0"/>
    <w:lvlOverride w:ilvl="1"/>
    <w:lvlOverride w:ilvl="2"/>
    <w:lvlOverride w:ilvl="3"/>
    <w:lvlOverride w:ilvl="4"/>
    <w:lvlOverride w:ilvl="5"/>
    <w:lvlOverride w:ilvl="6"/>
    <w:lvlOverride w:ilvl="7"/>
    <w:lvlOverride w:ilvl="8"/>
  </w:num>
  <w:num w:numId="55" w16cid:durableId="2111973588">
    <w:abstractNumId w:val="7"/>
    <w:lvlOverride w:ilvl="0"/>
    <w:lvlOverride w:ilvl="1"/>
    <w:lvlOverride w:ilvl="2"/>
    <w:lvlOverride w:ilvl="3"/>
    <w:lvlOverride w:ilvl="4"/>
    <w:lvlOverride w:ilvl="5"/>
    <w:lvlOverride w:ilvl="6"/>
    <w:lvlOverride w:ilvl="7"/>
    <w:lvlOverride w:ilvl="8"/>
  </w:num>
  <w:num w:numId="56" w16cid:durableId="184446535">
    <w:abstractNumId w:val="40"/>
    <w:lvlOverride w:ilvl="0"/>
    <w:lvlOverride w:ilvl="1"/>
    <w:lvlOverride w:ilvl="2"/>
    <w:lvlOverride w:ilvl="3"/>
    <w:lvlOverride w:ilvl="4"/>
    <w:lvlOverride w:ilvl="5"/>
    <w:lvlOverride w:ilvl="6"/>
    <w:lvlOverride w:ilvl="7"/>
    <w:lvlOverride w:ilvl="8"/>
  </w:num>
  <w:num w:numId="57" w16cid:durableId="1807122416">
    <w:abstractNumId w:val="28"/>
    <w:lvlOverride w:ilvl="0"/>
    <w:lvlOverride w:ilvl="1"/>
    <w:lvlOverride w:ilvl="2"/>
    <w:lvlOverride w:ilvl="3"/>
    <w:lvlOverride w:ilvl="4"/>
    <w:lvlOverride w:ilvl="5"/>
    <w:lvlOverride w:ilvl="6"/>
    <w:lvlOverride w:ilvl="7"/>
    <w:lvlOverride w:ilvl="8"/>
  </w:num>
  <w:num w:numId="58" w16cid:durableId="71057011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EDB"/>
    <w:rsid w:val="00075F17"/>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D4782"/>
    <w:rsid w:val="000D4A4C"/>
    <w:rsid w:val="000D4CCB"/>
    <w:rsid w:val="000D64D6"/>
    <w:rsid w:val="000E1906"/>
    <w:rsid w:val="000E2D56"/>
    <w:rsid w:val="000E389E"/>
    <w:rsid w:val="000E4830"/>
    <w:rsid w:val="000E4A3E"/>
    <w:rsid w:val="000E4EBA"/>
    <w:rsid w:val="000E5E4F"/>
    <w:rsid w:val="000E6DF4"/>
    <w:rsid w:val="000E6E7A"/>
    <w:rsid w:val="000E799D"/>
    <w:rsid w:val="000F0353"/>
    <w:rsid w:val="000F04EC"/>
    <w:rsid w:val="000F09E4"/>
    <w:rsid w:val="000F200D"/>
    <w:rsid w:val="000F2BE9"/>
    <w:rsid w:val="000F41F3"/>
    <w:rsid w:val="000F48CE"/>
    <w:rsid w:val="000F5568"/>
    <w:rsid w:val="001003AD"/>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D28C7"/>
    <w:rsid w:val="001D2C25"/>
    <w:rsid w:val="001D4C09"/>
    <w:rsid w:val="001D6B4F"/>
    <w:rsid w:val="001D6F34"/>
    <w:rsid w:val="001E2D99"/>
    <w:rsid w:val="001E3845"/>
    <w:rsid w:val="001E3C51"/>
    <w:rsid w:val="001E45D2"/>
    <w:rsid w:val="001E591B"/>
    <w:rsid w:val="001E764F"/>
    <w:rsid w:val="001F3453"/>
    <w:rsid w:val="001F424B"/>
    <w:rsid w:val="001F50DA"/>
    <w:rsid w:val="001F5C20"/>
    <w:rsid w:val="0020044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0B42"/>
    <w:rsid w:val="00242128"/>
    <w:rsid w:val="00242F0D"/>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48B"/>
    <w:rsid w:val="0026761C"/>
    <w:rsid w:val="00267854"/>
    <w:rsid w:val="0027009C"/>
    <w:rsid w:val="0027171A"/>
    <w:rsid w:val="00272881"/>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5006"/>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3B5"/>
    <w:rsid w:val="0040054B"/>
    <w:rsid w:val="004010A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47F8B"/>
    <w:rsid w:val="004514DD"/>
    <w:rsid w:val="00451DA0"/>
    <w:rsid w:val="00452234"/>
    <w:rsid w:val="00453D8F"/>
    <w:rsid w:val="00456635"/>
    <w:rsid w:val="00457EBD"/>
    <w:rsid w:val="00457F76"/>
    <w:rsid w:val="00461997"/>
    <w:rsid w:val="0046223B"/>
    <w:rsid w:val="0046239E"/>
    <w:rsid w:val="004629F6"/>
    <w:rsid w:val="00463B0F"/>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6C5"/>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2E52"/>
    <w:rsid w:val="00613760"/>
    <w:rsid w:val="00616A8C"/>
    <w:rsid w:val="0061786B"/>
    <w:rsid w:val="0061786F"/>
    <w:rsid w:val="00617AAD"/>
    <w:rsid w:val="00620DF2"/>
    <w:rsid w:val="0062196D"/>
    <w:rsid w:val="00621C2D"/>
    <w:rsid w:val="00622096"/>
    <w:rsid w:val="006223F8"/>
    <w:rsid w:val="00622E72"/>
    <w:rsid w:val="00623514"/>
    <w:rsid w:val="00625841"/>
    <w:rsid w:val="0062679C"/>
    <w:rsid w:val="00626E89"/>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3623"/>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11AC"/>
    <w:rsid w:val="007E1698"/>
    <w:rsid w:val="007E2041"/>
    <w:rsid w:val="007E2060"/>
    <w:rsid w:val="007E2066"/>
    <w:rsid w:val="007E384A"/>
    <w:rsid w:val="007E3A3E"/>
    <w:rsid w:val="007E4FDC"/>
    <w:rsid w:val="007E79D7"/>
    <w:rsid w:val="007F2532"/>
    <w:rsid w:val="007F58DE"/>
    <w:rsid w:val="007F5F4E"/>
    <w:rsid w:val="007F6BB4"/>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494A"/>
    <w:rsid w:val="00824B73"/>
    <w:rsid w:val="008255A8"/>
    <w:rsid w:val="00826BB3"/>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57527"/>
    <w:rsid w:val="0086185C"/>
    <w:rsid w:val="00861B5E"/>
    <w:rsid w:val="00862B67"/>
    <w:rsid w:val="00863461"/>
    <w:rsid w:val="00863E94"/>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901C7"/>
    <w:rsid w:val="00890D95"/>
    <w:rsid w:val="00891855"/>
    <w:rsid w:val="008931BA"/>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2E"/>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2EA"/>
    <w:rsid w:val="00AB0EE3"/>
    <w:rsid w:val="00AB259C"/>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16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65B0"/>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7B"/>
    <w:rsid w:val="00CC228B"/>
    <w:rsid w:val="00CC3315"/>
    <w:rsid w:val="00CC3D82"/>
    <w:rsid w:val="00CC47BA"/>
    <w:rsid w:val="00CC5288"/>
    <w:rsid w:val="00CC54EF"/>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E02EB"/>
    <w:rsid w:val="00DE0847"/>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4609"/>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4C"/>
    <w:rsid w:val="00F22FB3"/>
    <w:rsid w:val="00F24165"/>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79AA"/>
    <w:rsid w:val="00F67C4B"/>
    <w:rsid w:val="00F72B08"/>
    <w:rsid w:val="00F73D57"/>
    <w:rsid w:val="00F74072"/>
    <w:rsid w:val="00F74376"/>
    <w:rsid w:val="00F74B8D"/>
    <w:rsid w:val="00F754A7"/>
    <w:rsid w:val="00F75635"/>
    <w:rsid w:val="00F807F9"/>
    <w:rsid w:val="00F80D62"/>
    <w:rsid w:val="00F812B3"/>
    <w:rsid w:val="00F81619"/>
    <w:rsid w:val="00F821EB"/>
    <w:rsid w:val="00F830E0"/>
    <w:rsid w:val="00F83B7C"/>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ui-provider">
    <w:name w:val="ui-provider"/>
    <w:basedOn w:val="DefaultParagraphFont"/>
    <w:rsid w:val="00793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7844776">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361726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1805622">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6220859">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27806237">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5690707">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037621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4622974">
      <w:bodyDiv w:val="1"/>
      <w:marLeft w:val="0"/>
      <w:marRight w:val="0"/>
      <w:marTop w:val="0"/>
      <w:marBottom w:val="0"/>
      <w:divBdr>
        <w:top w:val="none" w:sz="0" w:space="0" w:color="auto"/>
        <w:left w:val="none" w:sz="0" w:space="0" w:color="auto"/>
        <w:bottom w:val="none" w:sz="0" w:space="0" w:color="auto"/>
        <w:right w:val="none" w:sz="0" w:space="0" w:color="auto"/>
      </w:divBdr>
    </w:div>
    <w:div w:id="1736925636">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hb-tr.appointments-centre@nhs.net" TargetMode="External"/><Relationship Id="rId18" Type="http://schemas.openxmlformats.org/officeDocument/2006/relationships/hyperlink" Target="https://nhs.us5.list-manage.com/track/click?u=fc496e37a02fff5979483df7e&amp;id=987b9b6c11&amp;e=f358f93361" TargetMode="External"/><Relationship Id="rId26" Type="http://schemas.openxmlformats.org/officeDocument/2006/relationships/hyperlink" Target="https://primarycarebulletin.cmail19.com/t/d-l-edtjrz-tluhhdhyld-u/" TargetMode="External"/><Relationship Id="rId39" Type="http://schemas.openxmlformats.org/officeDocument/2006/relationships/hyperlink" Target="mailto:birmingham.lmc@nhs.net" TargetMode="External"/><Relationship Id="rId21" Type="http://schemas.openxmlformats.org/officeDocument/2006/relationships/hyperlink" Target="mailto:england.register-gp-surgery.support@nhs.net" TargetMode="External"/><Relationship Id="rId34" Type="http://schemas.openxmlformats.org/officeDocument/2006/relationships/hyperlink" Target="https://events.teams.microsoft.com/event/61444fb6-2a84-4ec0-9432-4a60e0e40fda@4a6109de-d3b0-4016-8edd-163493377df6" TargetMode="External"/><Relationship Id="rId42" Type="http://schemas.openxmlformats.org/officeDocument/2006/relationships/hyperlink" Target="https://www.england.nhs.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5a6c35b27e&amp;e=f358f93361" TargetMode="External"/><Relationship Id="rId29" Type="http://schemas.openxmlformats.org/officeDocument/2006/relationships/hyperlink" Target="https://primarycarebulletin.cmail19.com/t/d-l-edtjrz-tluhhdhyl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bsolicb.patientsafety@nhs.net" TargetMode="External"/><Relationship Id="rId24" Type="http://schemas.openxmlformats.org/officeDocument/2006/relationships/hyperlink" Target="https://primarycarebulletin.cmail19.com/t/d-l-edtjrz-tluhhdhyld-h/" TargetMode="External"/><Relationship Id="rId32" Type="http://schemas.openxmlformats.org/officeDocument/2006/relationships/hyperlink" Target="https://primarycarebulletin.cmail19.com/t/d-l-edtjrz-tluhhdhyld-c/" TargetMode="External"/><Relationship Id="rId37" Type="http://schemas.openxmlformats.org/officeDocument/2006/relationships/hyperlink" Target="http://www.bma.org.uk/gpcontract" TargetMode="External"/><Relationship Id="rId40" Type="http://schemas.openxmlformats.org/officeDocument/2006/relationships/hyperlink" Target="https://www.bma.org.uk/advice-and-support/gp-practic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hs.us5.list-manage.com/track/click?u=fc496e37a02fff5979483df7e&amp;id=aeafcfdf43&amp;e=f358f93361" TargetMode="External"/><Relationship Id="rId23" Type="http://schemas.openxmlformats.org/officeDocument/2006/relationships/hyperlink" Target="https://primarycarebulletin.cmail19.com/t/d-l-edtjrz-tluhhdhyld-d/" TargetMode="External"/><Relationship Id="rId28" Type="http://schemas.openxmlformats.org/officeDocument/2006/relationships/hyperlink" Target="https://primarycarebulletin.cmail19.com/t/d-l-edtjrz-tluhhdhyld-b/" TargetMode="External"/><Relationship Id="rId36" Type="http://schemas.openxmlformats.org/officeDocument/2006/relationships/hyperlink" Target="http://www.bma.org.uk/gpcontract" TargetMode="External"/><Relationship Id="rId10" Type="http://schemas.openxmlformats.org/officeDocument/2006/relationships/endnotes" Target="endnotes.xml"/><Relationship Id="rId19" Type="http://schemas.openxmlformats.org/officeDocument/2006/relationships/hyperlink" Target="mailto:england.register-gp-surgery.support@nhs.net" TargetMode="External"/><Relationship Id="rId31" Type="http://schemas.openxmlformats.org/officeDocument/2006/relationships/hyperlink" Target="https://primarycarebulletin.cmail19.com/t/d-l-edtjrz-tluhhdhyld-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10ccd2ec97&amp;e=f358f93361" TargetMode="External"/><Relationship Id="rId22" Type="http://schemas.openxmlformats.org/officeDocument/2006/relationships/hyperlink" Target="mailto:hassan.zreim1@nhs.net" TargetMode="External"/><Relationship Id="rId27" Type="http://schemas.openxmlformats.org/officeDocument/2006/relationships/hyperlink" Target="https://primarycarebulletin.cmail19.com/t/d-l-edtjrz-tluhhdhyld-o/" TargetMode="External"/><Relationship Id="rId30" Type="http://schemas.openxmlformats.org/officeDocument/2006/relationships/hyperlink" Target="https://primarycarebulletin.cmail19.com/t/d-l-edtjrz-tluhhdhyld-p/" TargetMode="External"/><Relationship Id="rId35" Type="http://schemas.openxmlformats.org/officeDocument/2006/relationships/hyperlink" Target="mailto:ruqaiyah.khatoun@nhs.ne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f046ed1b4d&amp;e=f358f93361" TargetMode="External"/><Relationship Id="rId17" Type="http://schemas.openxmlformats.org/officeDocument/2006/relationships/hyperlink" Target="https://nhs.us5.list-manage.com/track/click?u=fc496e37a02fff5979483df7e&amp;id=6e7e36f17f&amp;e=f358f93361" TargetMode="External"/><Relationship Id="rId25" Type="http://schemas.openxmlformats.org/officeDocument/2006/relationships/hyperlink" Target="https://primarycarebulletin.cmail19.com/t/d-l-edtjrz-tluhhdhyld-k/" TargetMode="External"/><Relationship Id="rId33" Type="http://schemas.openxmlformats.org/officeDocument/2006/relationships/hyperlink" Target="mailto:pclearning@capita.com" TargetMode="External"/><Relationship Id="rId38" Type="http://schemas.openxmlformats.org/officeDocument/2006/relationships/hyperlink" Target="https://forms.office.com/e/6MgjjLfwgZ" TargetMode="External"/><Relationship Id="rId46" Type="http://schemas.openxmlformats.org/officeDocument/2006/relationships/theme" Target="theme/theme1.xml"/><Relationship Id="rId20" Type="http://schemas.openxmlformats.org/officeDocument/2006/relationships/hyperlink" Target="https://nhs.us5.list-manage.com/track/click?u=fc496e37a02fff5979483df7e&amp;id=2953ee94ba&amp;e=f358f93361" TargetMode="External"/><Relationship Id="rId41" Type="http://schemas.openxmlformats.org/officeDocument/2006/relationships/hyperlink" Target="https://www.gov.uk/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CCE4633-5D0C-4DCE-A2E6-D6A8D858485A}"/>
</file>

<file path=docProps/app.xml><?xml version="1.0" encoding="utf-8"?>
<Properties xmlns="http://schemas.openxmlformats.org/officeDocument/2006/extended-properties" xmlns:vt="http://schemas.openxmlformats.org/officeDocument/2006/docPropsVTypes">
  <Template>Normal</Template>
  <TotalTime>4</TotalTime>
  <Pages>7</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2024-07-12T14:01:00Z</dcterms:created>
  <dcterms:modified xsi:type="dcterms:W3CDTF">2024-07-12T14:01:00Z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