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314D9526">
                <wp:simplePos x="0" y="0"/>
                <wp:positionH relativeFrom="margin">
                  <wp:align>left</wp:align>
                </wp:positionH>
                <wp:positionV relativeFrom="paragraph">
                  <wp:posOffset>69215</wp:posOffset>
                </wp:positionV>
                <wp:extent cx="5463540" cy="81915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19150"/>
                        </a:xfrm>
                        <a:prstGeom prst="rect">
                          <a:avLst/>
                        </a:prstGeom>
                        <a:noFill/>
                        <a:ln w="9525">
                          <a:noFill/>
                          <a:miter lim="800000"/>
                          <a:headEnd/>
                          <a:tailEnd/>
                        </a:ln>
                      </wps:spPr>
                      <wps:txbx>
                        <w:txbxContent>
                          <w:p w14:paraId="456C3362" w14:textId="2C5DD3FD"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2D2E3F">
                              <w:rPr>
                                <w:b/>
                                <w:bCs/>
                                <w:i/>
                                <w:iCs/>
                                <w:color w:val="4472C4" w:themeColor="accent1"/>
                                <w:sz w:val="44"/>
                                <w:szCs w:val="44"/>
                              </w:rPr>
                              <w:t>25</w:t>
                            </w:r>
                            <w:r w:rsidR="002D2E3F" w:rsidRPr="002D2E3F">
                              <w:rPr>
                                <w:b/>
                                <w:bCs/>
                                <w:i/>
                                <w:iCs/>
                                <w:color w:val="4472C4" w:themeColor="accent1"/>
                                <w:sz w:val="44"/>
                                <w:szCs w:val="44"/>
                                <w:vertAlign w:val="superscript"/>
                              </w:rPr>
                              <w:t>th</w:t>
                            </w:r>
                            <w:r w:rsidR="002D2E3F">
                              <w:rPr>
                                <w:b/>
                                <w:bCs/>
                                <w:i/>
                                <w:iCs/>
                                <w:color w:val="4472C4" w:themeColor="accent1"/>
                                <w:sz w:val="44"/>
                                <w:szCs w:val="44"/>
                              </w:rPr>
                              <w:t xml:space="preserve"> </w:t>
                            </w:r>
                            <w:r w:rsidR="00DD4CFD">
                              <w:rPr>
                                <w:b/>
                                <w:bCs/>
                                <w:i/>
                                <w:iCs/>
                                <w:color w:val="4472C4" w:themeColor="accent1"/>
                                <w:sz w:val="44"/>
                                <w:szCs w:val="44"/>
                              </w:rPr>
                              <w:t xml:space="preserve">of June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5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" filled="f" stroked="f">
                <v:textbox>
                  <w:txbxContent>
                    <w:p w14:paraId="456C3362" w14:textId="2C5DD3FD"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2D2E3F">
                        <w:rPr>
                          <w:b/>
                          <w:bCs/>
                          <w:i/>
                          <w:iCs/>
                          <w:color w:val="4472C4" w:themeColor="accent1"/>
                          <w:sz w:val="44"/>
                          <w:szCs w:val="44"/>
                        </w:rPr>
                        <w:t>25</w:t>
                      </w:r>
                      <w:r w:rsidR="002D2E3F" w:rsidRPr="002D2E3F">
                        <w:rPr>
                          <w:b/>
                          <w:bCs/>
                          <w:i/>
                          <w:iCs/>
                          <w:color w:val="4472C4" w:themeColor="accent1"/>
                          <w:sz w:val="44"/>
                          <w:szCs w:val="44"/>
                          <w:vertAlign w:val="superscript"/>
                        </w:rPr>
                        <w:t>th</w:t>
                      </w:r>
                      <w:r w:rsidR="002D2E3F">
                        <w:rPr>
                          <w:b/>
                          <w:bCs/>
                          <w:i/>
                          <w:iCs/>
                          <w:color w:val="4472C4" w:themeColor="accent1"/>
                          <w:sz w:val="44"/>
                          <w:szCs w:val="44"/>
                        </w:rPr>
                        <w:t xml:space="preserve"> </w:t>
                      </w:r>
                      <w:r w:rsidR="00DD4CFD">
                        <w:rPr>
                          <w:b/>
                          <w:bCs/>
                          <w:i/>
                          <w:iCs/>
                          <w:color w:val="4472C4" w:themeColor="accent1"/>
                          <w:sz w:val="44"/>
                          <w:szCs w:val="44"/>
                        </w:rPr>
                        <w:t xml:space="preserve">of June </w:t>
                      </w:r>
                      <w:r w:rsidR="001661D5">
                        <w:rPr>
                          <w:b/>
                          <w:bCs/>
                          <w:i/>
                          <w:iCs/>
                          <w:color w:val="4472C4" w:themeColor="accent1"/>
                          <w:sz w:val="44"/>
                          <w:szCs w:val="44"/>
                        </w:rPr>
                        <w:t>2024</w:t>
                      </w:r>
                    </w:p>
                  </w:txbxContent>
                </v:textbox>
                <w10:wrap type="topAndBottom" anchorx="margin"/>
              </v:shape>
            </w:pict>
          </mc:Fallback>
        </mc:AlternateContent>
      </w:r>
    </w:p>
    <w:p w14:paraId="0CA7970F" w14:textId="77777777" w:rsidR="000B5C60" w:rsidRDefault="000B5C60" w:rsidP="00587D9E">
      <w:pPr>
        <w:spacing w:after="0"/>
        <w:textAlignment w:val="baseline"/>
        <w:rPr>
          <w:rFonts w:cstheme="minorHAnsi"/>
        </w:rPr>
      </w:pPr>
    </w:p>
    <w:p w14:paraId="71C2AE2A" w14:textId="77777777" w:rsidR="00AB5D71" w:rsidRDefault="00AB5D71" w:rsidP="00E4654A">
      <w:pPr>
        <w:spacing w:after="0"/>
        <w:textAlignment w:val="baseline"/>
        <w:rPr>
          <w:rFonts w:ascii="Calibri" w:hAnsi="Calibri" w:cs="Calibri"/>
          <w:color w:val="202020"/>
        </w:rPr>
      </w:pPr>
    </w:p>
    <w:p w14:paraId="3FADF8AD" w14:textId="77777777" w:rsidR="00430728" w:rsidRDefault="00430728" w:rsidP="00E4654A">
      <w:pPr>
        <w:spacing w:after="0"/>
        <w:textAlignment w:val="baseline"/>
        <w:rPr>
          <w:rFonts w:ascii="Calibri" w:hAnsi="Calibri" w:cs="Calibri"/>
          <w:color w:val="202020"/>
        </w:rPr>
      </w:pPr>
    </w:p>
    <w:p w14:paraId="61E31C09" w14:textId="77777777" w:rsidR="00DD4CFD" w:rsidRDefault="00DD4CFD" w:rsidP="00E4654A">
      <w:pPr>
        <w:spacing w:after="0"/>
        <w:textAlignment w:val="baseline"/>
        <w:rPr>
          <w:rFonts w:ascii="Calibri" w:hAnsi="Calibri" w:cs="Calibri"/>
          <w:color w:val="202020"/>
        </w:rPr>
      </w:pPr>
    </w:p>
    <w:p w14:paraId="1751D950" w14:textId="77777777" w:rsidR="00E83962" w:rsidRDefault="00E83962" w:rsidP="00E4654A">
      <w:pPr>
        <w:spacing w:after="0"/>
        <w:textAlignment w:val="baseline"/>
        <w:rPr>
          <w:rFonts w:ascii="Calibri" w:hAnsi="Calibri" w:cs="Calibri"/>
          <w:color w:val="202020"/>
        </w:rPr>
      </w:pPr>
    </w:p>
    <w:p w14:paraId="462D1CB6" w14:textId="77777777" w:rsidR="001157DE" w:rsidRDefault="001157DE" w:rsidP="00E4654A">
      <w:pPr>
        <w:spacing w:after="0"/>
        <w:textAlignment w:val="baseline"/>
        <w:rPr>
          <w:rFonts w:ascii="Calibri" w:hAnsi="Calibri" w:cs="Calibri"/>
          <w:color w:val="202020"/>
        </w:rPr>
      </w:pPr>
    </w:p>
    <w:p w14:paraId="37D7AECA" w14:textId="77777777" w:rsidR="001157DE" w:rsidRDefault="001157DE" w:rsidP="00E4654A">
      <w:pPr>
        <w:spacing w:after="0"/>
        <w:textAlignment w:val="baseline"/>
        <w:rPr>
          <w:rFonts w:ascii="Calibri" w:hAnsi="Calibri" w:cs="Calibri"/>
          <w:color w:val="202020"/>
        </w:rPr>
      </w:pPr>
    </w:p>
    <w:p w14:paraId="458EE43C" w14:textId="77777777" w:rsidR="001157DE" w:rsidRDefault="001157DE" w:rsidP="00E4654A">
      <w:pPr>
        <w:spacing w:after="0"/>
        <w:textAlignment w:val="baseline"/>
        <w:rPr>
          <w:rFonts w:ascii="Calibri" w:hAnsi="Calibri" w:cs="Calibri"/>
          <w:color w:val="202020"/>
        </w:rPr>
      </w:pPr>
    </w:p>
    <w:p w14:paraId="70A1D922" w14:textId="1806711A" w:rsidR="00E4654A" w:rsidRPr="001157DE" w:rsidRDefault="001157DE" w:rsidP="00F5758A">
      <w:pPr>
        <w:pStyle w:val="ListParagraph"/>
        <w:numPr>
          <w:ilvl w:val="0"/>
          <w:numId w:val="48"/>
        </w:numPr>
        <w:spacing w:after="0"/>
        <w:textAlignment w:val="baseline"/>
        <w:rPr>
          <w:rFonts w:ascii="Calibri" w:hAnsi="Calibri" w:cs="Calibri"/>
          <w:b/>
          <w:bCs/>
          <w:color w:val="2F5496" w:themeColor="accent1" w:themeShade="BF"/>
        </w:rPr>
      </w:pPr>
      <w:hyperlink w:anchor="NO1" w:history="1">
        <w:r w:rsidR="00F5758A" w:rsidRPr="001157DE">
          <w:rPr>
            <w:rStyle w:val="Hyperlink"/>
            <w:rFonts w:ascii="Calibri" w:hAnsi="Calibri" w:cs="Calibri"/>
            <w:b/>
            <w:bCs/>
            <w:color w:val="2F5496" w:themeColor="accent1" w:themeShade="BF"/>
          </w:rPr>
          <w:t>Advice and guidance – update from GPC England</w:t>
        </w:r>
      </w:hyperlink>
      <w:r w:rsidR="00F5758A" w:rsidRPr="001157DE">
        <w:rPr>
          <w:rFonts w:ascii="Calibri" w:hAnsi="Calibri" w:cs="Calibri"/>
          <w:b/>
          <w:bCs/>
          <w:color w:val="2F5496" w:themeColor="accent1" w:themeShade="BF"/>
        </w:rPr>
        <w:t xml:space="preserve"> </w:t>
      </w:r>
    </w:p>
    <w:p w14:paraId="22B35741" w14:textId="6F1C135E" w:rsidR="00F5758A" w:rsidRPr="001157DE" w:rsidRDefault="001157DE" w:rsidP="00F5758A">
      <w:pPr>
        <w:pStyle w:val="ListParagraph"/>
        <w:numPr>
          <w:ilvl w:val="0"/>
          <w:numId w:val="48"/>
        </w:numPr>
        <w:spacing w:after="0"/>
        <w:textAlignment w:val="baseline"/>
        <w:rPr>
          <w:rFonts w:ascii="Calibri" w:hAnsi="Calibri" w:cs="Calibri"/>
          <w:b/>
          <w:bCs/>
          <w:color w:val="2F5496" w:themeColor="accent1" w:themeShade="BF"/>
        </w:rPr>
      </w:pPr>
      <w:hyperlink w:anchor="NO2" w:history="1">
        <w:r w:rsidR="00B97EA0" w:rsidRPr="001157DE">
          <w:rPr>
            <w:rStyle w:val="Hyperlink"/>
            <w:rFonts w:ascii="Calibri" w:hAnsi="Calibri" w:cs="Calibri"/>
            <w:b/>
            <w:bCs/>
            <w:color w:val="2F5496" w:themeColor="accent1" w:themeShade="BF"/>
          </w:rPr>
          <w:t xml:space="preserve">BMA sessional GPs conference 2024: </w:t>
        </w:r>
        <w:r w:rsidR="0026748B" w:rsidRPr="001157DE">
          <w:rPr>
            <w:rStyle w:val="Hyperlink"/>
            <w:rFonts w:ascii="Calibri" w:hAnsi="Calibri" w:cs="Calibri"/>
            <w:b/>
            <w:bCs/>
            <w:color w:val="2F5496" w:themeColor="accent1" w:themeShade="BF"/>
          </w:rPr>
          <w:t>diversity, opportunity, safety</w:t>
        </w:r>
      </w:hyperlink>
      <w:r w:rsidR="0026748B" w:rsidRPr="001157DE">
        <w:rPr>
          <w:rFonts w:ascii="Calibri" w:hAnsi="Calibri" w:cs="Calibri"/>
          <w:b/>
          <w:bCs/>
          <w:color w:val="2F5496" w:themeColor="accent1" w:themeShade="BF"/>
        </w:rPr>
        <w:t xml:space="preserve"> </w:t>
      </w:r>
    </w:p>
    <w:p w14:paraId="6919E23E" w14:textId="18980B8C" w:rsidR="0026748B" w:rsidRPr="001157DE" w:rsidRDefault="001157DE" w:rsidP="00F5758A">
      <w:pPr>
        <w:pStyle w:val="ListParagraph"/>
        <w:numPr>
          <w:ilvl w:val="0"/>
          <w:numId w:val="48"/>
        </w:numPr>
        <w:spacing w:after="0"/>
        <w:textAlignment w:val="baseline"/>
        <w:rPr>
          <w:rFonts w:ascii="Calibri" w:hAnsi="Calibri" w:cs="Calibri"/>
          <w:b/>
          <w:bCs/>
          <w:color w:val="2F5496" w:themeColor="accent1" w:themeShade="BF"/>
        </w:rPr>
      </w:pPr>
      <w:hyperlink w:anchor="NO3" w:history="1">
        <w:r w:rsidR="0026748B" w:rsidRPr="001157DE">
          <w:rPr>
            <w:rStyle w:val="Hyperlink"/>
            <w:rFonts w:ascii="Calibri" w:hAnsi="Calibri" w:cs="Calibri"/>
            <w:b/>
            <w:bCs/>
            <w:color w:val="2F5496" w:themeColor="accent1" w:themeShade="BF"/>
          </w:rPr>
          <w:t>Sign-up process for the autumn/winter</w:t>
        </w:r>
        <w:r w:rsidR="003C6515" w:rsidRPr="001157DE">
          <w:rPr>
            <w:rStyle w:val="Hyperlink"/>
            <w:rFonts w:ascii="Calibri" w:hAnsi="Calibri" w:cs="Calibri"/>
            <w:b/>
            <w:bCs/>
            <w:color w:val="2F5496" w:themeColor="accent1" w:themeShade="BF"/>
          </w:rPr>
          <w:t xml:space="preserve"> 24/25 COVID-19 vaccination service</w:t>
        </w:r>
      </w:hyperlink>
    </w:p>
    <w:p w14:paraId="55379818" w14:textId="45CDE184" w:rsidR="003C6515" w:rsidRPr="001157DE" w:rsidRDefault="001157DE" w:rsidP="00F5758A">
      <w:pPr>
        <w:pStyle w:val="ListParagraph"/>
        <w:numPr>
          <w:ilvl w:val="0"/>
          <w:numId w:val="48"/>
        </w:numPr>
        <w:spacing w:after="0"/>
        <w:textAlignment w:val="baseline"/>
        <w:rPr>
          <w:rFonts w:ascii="Calibri" w:hAnsi="Calibri" w:cs="Calibri"/>
          <w:b/>
          <w:bCs/>
          <w:color w:val="2F5496" w:themeColor="accent1" w:themeShade="BF"/>
        </w:rPr>
      </w:pPr>
      <w:hyperlink w:anchor="NO4" w:history="1">
        <w:r w:rsidR="003C6515" w:rsidRPr="001157DE">
          <w:rPr>
            <w:rStyle w:val="Hyperlink"/>
            <w:rFonts w:ascii="Calibri" w:hAnsi="Calibri" w:cs="Calibri"/>
            <w:b/>
            <w:bCs/>
            <w:color w:val="2F5496" w:themeColor="accent1" w:themeShade="BF"/>
          </w:rPr>
          <w:t xml:space="preserve">General Practice Vaccinations Data Dashboard </w:t>
        </w:r>
        <w:r w:rsidR="00242F0D" w:rsidRPr="001157DE">
          <w:rPr>
            <w:rStyle w:val="Hyperlink"/>
            <w:rFonts w:ascii="Calibri" w:hAnsi="Calibri" w:cs="Calibri"/>
            <w:b/>
            <w:bCs/>
            <w:color w:val="2F5496" w:themeColor="accent1" w:themeShade="BF"/>
          </w:rPr>
          <w:t>– MMR programme data</w:t>
        </w:r>
      </w:hyperlink>
      <w:r w:rsidR="00242F0D" w:rsidRPr="001157DE">
        <w:rPr>
          <w:rFonts w:ascii="Calibri" w:hAnsi="Calibri" w:cs="Calibri"/>
          <w:b/>
          <w:bCs/>
          <w:color w:val="2F5496" w:themeColor="accent1" w:themeShade="BF"/>
        </w:rPr>
        <w:t xml:space="preserve"> </w:t>
      </w:r>
    </w:p>
    <w:p w14:paraId="34F97593" w14:textId="5E67AFD6" w:rsidR="00242F0D" w:rsidRPr="001157DE" w:rsidRDefault="001157DE" w:rsidP="00F5758A">
      <w:pPr>
        <w:pStyle w:val="ListParagraph"/>
        <w:numPr>
          <w:ilvl w:val="0"/>
          <w:numId w:val="48"/>
        </w:numPr>
        <w:spacing w:after="0"/>
        <w:textAlignment w:val="baseline"/>
        <w:rPr>
          <w:rFonts w:ascii="Calibri" w:hAnsi="Calibri" w:cs="Calibri"/>
          <w:b/>
          <w:bCs/>
          <w:color w:val="2F5496" w:themeColor="accent1" w:themeShade="BF"/>
        </w:rPr>
      </w:pPr>
      <w:hyperlink w:anchor="NO5" w:history="1">
        <w:r w:rsidR="00242F0D" w:rsidRPr="001157DE">
          <w:rPr>
            <w:rStyle w:val="Hyperlink"/>
            <w:rFonts w:ascii="Calibri" w:hAnsi="Calibri" w:cs="Calibri"/>
            <w:b/>
            <w:bCs/>
            <w:color w:val="2F5496" w:themeColor="accent1" w:themeShade="BF"/>
          </w:rPr>
          <w:t xml:space="preserve">GPCE guidance letter on the COVID vaccination and flu </w:t>
        </w:r>
        <w:r w:rsidRPr="001157DE">
          <w:rPr>
            <w:rStyle w:val="Hyperlink"/>
            <w:rFonts w:ascii="Calibri" w:hAnsi="Calibri" w:cs="Calibri"/>
            <w:b/>
            <w:bCs/>
            <w:color w:val="2F5496" w:themeColor="accent1" w:themeShade="BF"/>
          </w:rPr>
          <w:t>programmes 2024/25</w:t>
        </w:r>
      </w:hyperlink>
    </w:p>
    <w:p w14:paraId="2882D4A2" w14:textId="77777777" w:rsidR="002D2E3F" w:rsidRDefault="002D2E3F" w:rsidP="00E4654A">
      <w:pPr>
        <w:spacing w:after="0"/>
        <w:textAlignment w:val="baseline"/>
        <w:rPr>
          <w:rFonts w:ascii="Calibri" w:hAnsi="Calibri" w:cs="Calibri"/>
          <w:color w:val="202020"/>
        </w:rPr>
      </w:pPr>
    </w:p>
    <w:p w14:paraId="06DDA2D0" w14:textId="77777777" w:rsidR="002D2E3F" w:rsidRDefault="002D2E3F" w:rsidP="00E4654A">
      <w:pPr>
        <w:spacing w:after="0"/>
        <w:textAlignment w:val="baseline"/>
        <w:rPr>
          <w:rFonts w:ascii="Calibri" w:hAnsi="Calibri" w:cs="Calibri"/>
          <w:color w:val="202020"/>
        </w:rPr>
      </w:pPr>
    </w:p>
    <w:p w14:paraId="5D0A6515" w14:textId="77777777" w:rsidR="002D2E3F" w:rsidRDefault="002D2E3F" w:rsidP="00E4654A">
      <w:pPr>
        <w:spacing w:after="0"/>
        <w:textAlignment w:val="baseline"/>
        <w:rPr>
          <w:rFonts w:ascii="Calibri" w:hAnsi="Calibri" w:cs="Calibri"/>
          <w:color w:val="202020"/>
        </w:rPr>
      </w:pPr>
    </w:p>
    <w:p w14:paraId="67B31889" w14:textId="77777777" w:rsidR="002D2E3F" w:rsidRDefault="002D2E3F" w:rsidP="00E4654A">
      <w:pPr>
        <w:spacing w:after="0"/>
        <w:textAlignment w:val="baseline"/>
        <w:rPr>
          <w:rFonts w:ascii="Calibri" w:hAnsi="Calibri" w:cs="Calibri"/>
          <w:color w:val="202020"/>
        </w:rPr>
      </w:pPr>
    </w:p>
    <w:p w14:paraId="79C92745" w14:textId="77777777" w:rsidR="002D2E3F" w:rsidRDefault="002D2E3F" w:rsidP="00E4654A">
      <w:pPr>
        <w:spacing w:after="0"/>
        <w:textAlignment w:val="baseline"/>
        <w:rPr>
          <w:rFonts w:ascii="Calibri" w:hAnsi="Calibri" w:cs="Calibri"/>
          <w:color w:val="202020"/>
        </w:rPr>
      </w:pPr>
    </w:p>
    <w:p w14:paraId="1F764E03" w14:textId="77777777" w:rsidR="002D2E3F" w:rsidRDefault="002D2E3F" w:rsidP="00E4654A">
      <w:pPr>
        <w:spacing w:after="0"/>
        <w:textAlignment w:val="baseline"/>
        <w:rPr>
          <w:rFonts w:ascii="Calibri" w:hAnsi="Calibri" w:cs="Calibri"/>
          <w:color w:val="202020"/>
        </w:rPr>
      </w:pPr>
    </w:p>
    <w:p w14:paraId="204E751E" w14:textId="77777777" w:rsidR="002D2E3F" w:rsidRDefault="002D2E3F" w:rsidP="00E4654A">
      <w:pPr>
        <w:spacing w:after="0"/>
        <w:textAlignment w:val="baseline"/>
        <w:rPr>
          <w:rFonts w:ascii="Calibri" w:hAnsi="Calibri" w:cs="Calibri"/>
          <w:color w:val="202020"/>
        </w:rPr>
      </w:pPr>
    </w:p>
    <w:p w14:paraId="147EC781" w14:textId="77777777" w:rsidR="002D2E3F" w:rsidRDefault="002D2E3F" w:rsidP="00E4654A">
      <w:pPr>
        <w:spacing w:after="0"/>
        <w:textAlignment w:val="baseline"/>
        <w:rPr>
          <w:rFonts w:ascii="Calibri" w:hAnsi="Calibri" w:cs="Calibri"/>
          <w:color w:val="202020"/>
        </w:rPr>
      </w:pPr>
    </w:p>
    <w:p w14:paraId="62562BC6" w14:textId="77777777" w:rsidR="002D2E3F" w:rsidRDefault="002D2E3F" w:rsidP="00E4654A">
      <w:pPr>
        <w:spacing w:after="0"/>
        <w:textAlignment w:val="baseline"/>
        <w:rPr>
          <w:rFonts w:ascii="Calibri" w:hAnsi="Calibri" w:cs="Calibri"/>
          <w:color w:val="202020"/>
        </w:rPr>
      </w:pPr>
    </w:p>
    <w:p w14:paraId="33765795" w14:textId="77777777" w:rsidR="002D2E3F" w:rsidRDefault="002D2E3F" w:rsidP="00E4654A">
      <w:pPr>
        <w:spacing w:after="0"/>
        <w:textAlignment w:val="baseline"/>
        <w:rPr>
          <w:rFonts w:ascii="Calibri" w:hAnsi="Calibri" w:cs="Calibri"/>
          <w:color w:val="202020"/>
        </w:rPr>
      </w:pPr>
    </w:p>
    <w:p w14:paraId="5CD87A44" w14:textId="77777777" w:rsidR="002D2E3F" w:rsidRDefault="002D2E3F" w:rsidP="00E4654A">
      <w:pPr>
        <w:spacing w:after="0"/>
        <w:textAlignment w:val="baseline"/>
        <w:rPr>
          <w:rFonts w:ascii="Calibri" w:hAnsi="Calibri" w:cs="Calibri"/>
          <w:color w:val="202020"/>
        </w:rPr>
      </w:pPr>
    </w:p>
    <w:p w14:paraId="1FEE652A" w14:textId="77777777" w:rsidR="002D2E3F" w:rsidRDefault="002D2E3F" w:rsidP="00E4654A">
      <w:pPr>
        <w:spacing w:after="0"/>
        <w:textAlignment w:val="baseline"/>
        <w:rPr>
          <w:rFonts w:ascii="Calibri" w:hAnsi="Calibri" w:cs="Calibri"/>
          <w:color w:val="202020"/>
        </w:rPr>
      </w:pPr>
    </w:p>
    <w:p w14:paraId="3B5B5BD6" w14:textId="77777777" w:rsidR="002D2E3F" w:rsidRDefault="002D2E3F" w:rsidP="00E4654A">
      <w:pPr>
        <w:spacing w:after="0"/>
        <w:textAlignment w:val="baseline"/>
        <w:rPr>
          <w:rFonts w:ascii="Calibri" w:hAnsi="Calibri" w:cs="Calibri"/>
          <w:color w:val="202020"/>
        </w:rPr>
      </w:pPr>
    </w:p>
    <w:p w14:paraId="173FF7CE" w14:textId="77777777" w:rsidR="002D2E3F" w:rsidRDefault="002D2E3F" w:rsidP="00E4654A">
      <w:pPr>
        <w:spacing w:after="0"/>
        <w:textAlignment w:val="baseline"/>
        <w:rPr>
          <w:rFonts w:ascii="Calibri" w:hAnsi="Calibri" w:cs="Calibri"/>
          <w:color w:val="202020"/>
        </w:rPr>
      </w:pPr>
      <w:bookmarkStart w:id="0" w:name="NO1"/>
    </w:p>
    <w:p w14:paraId="47CFE56B" w14:textId="77777777" w:rsidR="002D2E3F" w:rsidRDefault="002D2E3F" w:rsidP="00E4654A">
      <w:pPr>
        <w:spacing w:after="0"/>
        <w:textAlignment w:val="baseline"/>
        <w:rPr>
          <w:rFonts w:ascii="Calibri" w:hAnsi="Calibri" w:cs="Calibri"/>
          <w:color w:val="202020"/>
        </w:rPr>
      </w:pPr>
    </w:p>
    <w:p w14:paraId="1CF0F6B3" w14:textId="0AE35149" w:rsidR="00930F88" w:rsidRPr="00930F88" w:rsidRDefault="00930F88" w:rsidP="00930F8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rFonts w:ascii="Calibri" w:hAnsi="Calibri" w:cs="Calibri"/>
          <w:b/>
          <w:bCs/>
          <w:lang w:val="en-US"/>
        </w:rPr>
        <w:t>1.</w:t>
      </w:r>
      <w:r w:rsidRPr="00930F88">
        <w:rPr>
          <w:rFonts w:ascii="Calibri" w:hAnsi="Calibri" w:cs="Calibri"/>
          <w:b/>
          <w:bCs/>
          <w:lang w:val="en-US"/>
        </w:rPr>
        <w:t>Advice and guidance - update from GPC England</w:t>
      </w:r>
    </w:p>
    <w:bookmarkEnd w:id="0"/>
    <w:p w14:paraId="77196350" w14:textId="16DF8670" w:rsidR="002D2E3F" w:rsidRPr="00930F88" w:rsidRDefault="00930F88" w:rsidP="00930F8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930F88">
        <w:t xml:space="preserve">This guidance has now been published on the BMA website, on the </w:t>
      </w:r>
      <w:hyperlink r:id="rId11" w:history="1">
        <w:r w:rsidRPr="00930F88">
          <w:rPr>
            <w:rStyle w:val="Hyperlink"/>
          </w:rPr>
          <w:t>contract advice and guidance page</w:t>
        </w:r>
      </w:hyperlink>
      <w:r w:rsidRPr="00930F88">
        <w:t xml:space="preserve"> and on the </w:t>
      </w:r>
      <w:hyperlink r:id="rId12" w:history="1">
        <w:r w:rsidRPr="00930F88">
          <w:rPr>
            <w:rStyle w:val="Hyperlink"/>
          </w:rPr>
          <w:t>safe working guidance web page</w:t>
        </w:r>
      </w:hyperlink>
      <w:r w:rsidRPr="00930F88">
        <w:t>.</w:t>
      </w:r>
    </w:p>
    <w:p w14:paraId="454BD735" w14:textId="77777777" w:rsidR="002D2E3F" w:rsidRDefault="002D2E3F" w:rsidP="00E4654A">
      <w:pPr>
        <w:spacing w:after="0"/>
        <w:textAlignment w:val="baseline"/>
        <w:rPr>
          <w:rFonts w:ascii="Calibri" w:hAnsi="Calibri" w:cs="Calibri"/>
          <w:color w:val="202020"/>
        </w:rPr>
      </w:pPr>
    </w:p>
    <w:p w14:paraId="529EB22B" w14:textId="77777777" w:rsidR="00F5758A" w:rsidRDefault="00F5758A" w:rsidP="00E4654A">
      <w:pPr>
        <w:spacing w:after="0"/>
        <w:textAlignment w:val="baseline"/>
        <w:rPr>
          <w:rFonts w:ascii="Calibri" w:hAnsi="Calibri" w:cs="Calibri"/>
          <w:color w:val="202020"/>
        </w:rPr>
      </w:pPr>
    </w:p>
    <w:p w14:paraId="583A8A8D" w14:textId="77777777" w:rsidR="002D2E3F" w:rsidRDefault="002D2E3F" w:rsidP="00E4654A">
      <w:pPr>
        <w:spacing w:after="0"/>
        <w:textAlignment w:val="baseline"/>
        <w:rPr>
          <w:rFonts w:ascii="Calibri" w:hAnsi="Calibri" w:cs="Calibri"/>
          <w:color w:val="202020"/>
        </w:rPr>
      </w:pPr>
    </w:p>
    <w:p w14:paraId="7858FFC3" w14:textId="77777777" w:rsidR="002D2E3F" w:rsidRDefault="002D2E3F" w:rsidP="00E4654A">
      <w:pPr>
        <w:spacing w:after="0"/>
        <w:textAlignment w:val="baseline"/>
        <w:rPr>
          <w:rFonts w:ascii="Calibri" w:hAnsi="Calibri" w:cs="Calibri"/>
          <w:color w:val="202020"/>
        </w:rPr>
      </w:pPr>
    </w:p>
    <w:p w14:paraId="2FE7905D" w14:textId="77777777" w:rsidR="002D2E3F" w:rsidRDefault="002D2E3F" w:rsidP="00E4654A">
      <w:pPr>
        <w:spacing w:after="0"/>
        <w:textAlignment w:val="baseline"/>
        <w:rPr>
          <w:rFonts w:ascii="Calibri" w:hAnsi="Calibri" w:cs="Calibri"/>
          <w:color w:val="202020"/>
        </w:rPr>
      </w:pPr>
      <w:bookmarkStart w:id="1" w:name="NO2"/>
    </w:p>
    <w:p w14:paraId="248B9EEA" w14:textId="77777777" w:rsidR="001157DE" w:rsidRDefault="001157DE" w:rsidP="00E4654A">
      <w:pPr>
        <w:spacing w:after="0"/>
        <w:textAlignment w:val="baseline"/>
        <w:rPr>
          <w:rFonts w:ascii="Calibri" w:hAnsi="Calibri" w:cs="Calibri"/>
          <w:color w:val="202020"/>
        </w:rPr>
      </w:pPr>
    </w:p>
    <w:p w14:paraId="2BE93332" w14:textId="77777777" w:rsidR="001157DE" w:rsidRDefault="001157DE" w:rsidP="00E4654A">
      <w:pPr>
        <w:spacing w:after="0"/>
        <w:textAlignment w:val="baseline"/>
        <w:rPr>
          <w:rFonts w:ascii="Calibri" w:hAnsi="Calibri" w:cs="Calibri"/>
          <w:color w:val="202020"/>
        </w:rPr>
      </w:pPr>
    </w:p>
    <w:p w14:paraId="2FB1CE04" w14:textId="36C15FC4" w:rsidR="00D14348" w:rsidRPr="00D14348" w:rsidRDefault="00D14348" w:rsidP="00D143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D14348">
        <w:rPr>
          <w:b/>
          <w:bCs/>
          <w:color w:val="000000"/>
        </w:rPr>
        <w:t>2.</w:t>
      </w:r>
      <w:r w:rsidRPr="00D14348">
        <w:rPr>
          <w:b/>
          <w:bCs/>
          <w:color w:val="000000"/>
        </w:rPr>
        <w:t>BMA sessional GPs conference 2024: diversity, opportunity, safety</w:t>
      </w:r>
      <w:r w:rsidRPr="00D14348">
        <w:rPr>
          <w:color w:val="000000"/>
        </w:rPr>
        <w:t> </w:t>
      </w:r>
      <w:r w:rsidRPr="00D14348">
        <w:rPr>
          <w:color w:val="000000"/>
        </w:rPr>
        <w:t> </w:t>
      </w:r>
      <w:r w:rsidRPr="00D14348">
        <w:rPr>
          <w:color w:val="000000"/>
        </w:rPr>
        <w:t> </w:t>
      </w:r>
      <w:r w:rsidRPr="00D14348">
        <w:rPr>
          <w:color w:val="000000"/>
        </w:rPr>
        <w:t> </w:t>
      </w:r>
      <w:r w:rsidRPr="00D14348">
        <w:rPr>
          <w:color w:val="000000"/>
        </w:rPr>
        <w:t> </w:t>
      </w:r>
      <w:r w:rsidRPr="00D14348">
        <w:rPr>
          <w:color w:val="000000"/>
        </w:rPr>
        <w:t> </w:t>
      </w:r>
    </w:p>
    <w:bookmarkEnd w:id="1"/>
    <w:p w14:paraId="53394878" w14:textId="77777777" w:rsidR="00D14348" w:rsidRPr="00D14348" w:rsidRDefault="00D14348" w:rsidP="00D143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D14348">
        <w:rPr>
          <w:color w:val="000000"/>
        </w:rPr>
        <w:t>Date: Friday 20 September</w:t>
      </w:r>
    </w:p>
    <w:p w14:paraId="579DF557" w14:textId="77777777" w:rsidR="00D14348" w:rsidRPr="00D14348" w:rsidRDefault="00D14348" w:rsidP="00D143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D14348">
        <w:rPr>
          <w:color w:val="000000"/>
        </w:rPr>
        <w:t>Time: 9.30am–4.30pm</w:t>
      </w:r>
    </w:p>
    <w:p w14:paraId="61D9EAF6" w14:textId="77777777" w:rsidR="00D14348" w:rsidRPr="00D14348" w:rsidRDefault="00D14348" w:rsidP="00D143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D14348">
        <w:rPr>
          <w:color w:val="000000"/>
        </w:rPr>
        <w:t>Audience: A one-day conference specifically for sessional GPs</w:t>
      </w:r>
    </w:p>
    <w:p w14:paraId="2C8D10DF" w14:textId="6485FF9D" w:rsidR="00D14348" w:rsidRPr="00D14348" w:rsidRDefault="00D14348" w:rsidP="00D143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D14348">
        <w:rPr>
          <w:color w:val="000000"/>
        </w:rPr>
        <w:t>Price: Free for BMA members</w:t>
      </w:r>
    </w:p>
    <w:p w14:paraId="660AEC81" w14:textId="1A4721A1" w:rsidR="00D14348" w:rsidRPr="00D14348" w:rsidRDefault="00D14348" w:rsidP="00D143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D14348">
        <w:rPr>
          <w:b/>
          <w:bCs/>
          <w:color w:val="000000"/>
        </w:rPr>
        <w:t xml:space="preserve">Click </w:t>
      </w:r>
      <w:hyperlink r:id="rId13" w:tooltip="https://www.bma.org.uk/events/bma-sessional-gp-conference-2024-diversity-opportunity-safety?utm_campaign=316973_21062024%20Sessional%20GP%20vision%20UK%20M&amp;utm_medium=email&amp;utm_source=The%20British%20Medical%20Association%20%28Comms%20Engagment%29&amp;dm_t=0," w:history="1">
        <w:r w:rsidRPr="00D14348">
          <w:rPr>
            <w:rStyle w:val="Hyperlink"/>
            <w:b/>
            <w:bCs/>
          </w:rPr>
          <w:t>here</w:t>
        </w:r>
      </w:hyperlink>
      <w:hyperlink r:id="rId14" w:tooltip="https://www.bma.org.uk/events/bma-sessional-gp-conference-2024-diversity-opportunity-safety?utm_campaign=316973_21062024%20Sessional%20GP%20vision%20UK%20M&amp;utm_medium=email&amp;utm_source=The%20British%20Medical%20Association%20%28Comms%20Engagment%29&amp;dm_t=0," w:history="1">
        <w:r w:rsidRPr="00D14348">
          <w:rPr>
            <w:rStyle w:val="Hyperlink"/>
            <w:b/>
            <w:bCs/>
          </w:rPr>
          <w:t xml:space="preserve"> </w:t>
        </w:r>
      </w:hyperlink>
      <w:r w:rsidRPr="00D14348">
        <w:rPr>
          <w:b/>
          <w:bCs/>
          <w:color w:val="000000"/>
        </w:rPr>
        <w:t>to register</w:t>
      </w:r>
    </w:p>
    <w:p w14:paraId="050D8CEC" w14:textId="58D08EEB" w:rsidR="00D14348" w:rsidRPr="00D14348" w:rsidRDefault="00D14348" w:rsidP="00D143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D14348">
        <w:rPr>
          <w:color w:val="000000"/>
        </w:rPr>
        <w:t>The sessional GPs conference will give you updates on topical issues including future models of general practice and establishing professional relationships with new clinical roles such as ARRS staff and PAs. Breakout groups will provide practical advice and guidance on a choice of topics in smaller groups.</w:t>
      </w:r>
    </w:p>
    <w:p w14:paraId="73E3E1F8" w14:textId="77777777" w:rsidR="00D14348" w:rsidRPr="00D14348" w:rsidRDefault="00D14348" w:rsidP="00D143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color w:val="000000"/>
        </w:rPr>
      </w:pPr>
      <w:r w:rsidRPr="00D14348">
        <w:rPr>
          <w:color w:val="000000"/>
        </w:rPr>
        <w:t>What to expect:</w:t>
      </w:r>
    </w:p>
    <w:p w14:paraId="0860D5B1" w14:textId="6A7FAEEF" w:rsidR="00D14348" w:rsidRPr="00D14348" w:rsidRDefault="00D14348" w:rsidP="00D143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240" w:lineRule="auto"/>
        <w:rPr>
          <w:rFonts w:eastAsia="Times New Roman"/>
          <w:color w:val="000000"/>
        </w:rPr>
      </w:pPr>
      <w:r w:rsidRPr="00D14348">
        <w:rPr>
          <w:rFonts w:eastAsia="Times New Roman"/>
          <w:color w:val="000000"/>
        </w:rPr>
        <w:t>I</w:t>
      </w:r>
      <w:r w:rsidRPr="00D14348">
        <w:rPr>
          <w:rFonts w:eastAsia="Times New Roman"/>
          <w:color w:val="000000"/>
        </w:rPr>
        <w:t>nformative presentations on key topics for sessional GPs, with chances to get your questions answered by experts</w:t>
      </w:r>
    </w:p>
    <w:p w14:paraId="05F29EAD" w14:textId="69F93D97" w:rsidR="00D14348" w:rsidRPr="00D14348" w:rsidRDefault="00D14348" w:rsidP="00D143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240" w:lineRule="auto"/>
        <w:rPr>
          <w:rFonts w:eastAsia="Times New Roman"/>
          <w:color w:val="000000"/>
        </w:rPr>
      </w:pPr>
      <w:r w:rsidRPr="00D14348">
        <w:rPr>
          <w:rFonts w:eastAsia="Times New Roman"/>
          <w:color w:val="000000"/>
        </w:rPr>
        <w:t>N</w:t>
      </w:r>
      <w:r w:rsidRPr="00D14348">
        <w:rPr>
          <w:rFonts w:eastAsia="Times New Roman"/>
          <w:color w:val="000000"/>
        </w:rPr>
        <w:t>etworking opportunities</w:t>
      </w:r>
    </w:p>
    <w:p w14:paraId="6E858FED" w14:textId="0591A327" w:rsidR="002D2E3F" w:rsidRPr="00D14348" w:rsidRDefault="00D14348" w:rsidP="00D143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240" w:lineRule="auto"/>
        <w:rPr>
          <w:rFonts w:eastAsia="Times New Roman"/>
          <w:color w:val="000000"/>
        </w:rPr>
      </w:pPr>
      <w:r w:rsidRPr="00D14348">
        <w:rPr>
          <w:rFonts w:eastAsia="Times New Roman"/>
          <w:color w:val="000000"/>
        </w:rPr>
        <w:t>I</w:t>
      </w:r>
      <w:r w:rsidRPr="00D14348">
        <w:rPr>
          <w:rFonts w:eastAsia="Times New Roman"/>
          <w:color w:val="000000"/>
        </w:rPr>
        <w:t>nformation on how the BMA represents and supports you as a sessional GP, including understanding your contract and employment rights.</w:t>
      </w:r>
    </w:p>
    <w:p w14:paraId="3F341400" w14:textId="77777777" w:rsidR="002D2E3F" w:rsidRDefault="002D2E3F" w:rsidP="00E4654A">
      <w:pPr>
        <w:spacing w:after="0"/>
        <w:textAlignment w:val="baseline"/>
        <w:rPr>
          <w:rFonts w:ascii="Calibri" w:hAnsi="Calibri" w:cs="Calibri"/>
          <w:color w:val="202020"/>
        </w:rPr>
      </w:pPr>
    </w:p>
    <w:p w14:paraId="0B529F88" w14:textId="77777777" w:rsidR="002D2E3F" w:rsidRDefault="002D2E3F" w:rsidP="00E4654A">
      <w:pPr>
        <w:spacing w:after="0"/>
        <w:textAlignment w:val="baseline"/>
        <w:rPr>
          <w:rFonts w:ascii="Calibri" w:hAnsi="Calibri" w:cs="Calibri"/>
          <w:color w:val="202020"/>
        </w:rPr>
      </w:pPr>
    </w:p>
    <w:p w14:paraId="24AF7AEC" w14:textId="50D4BC11" w:rsidR="00CF4D88" w:rsidRPr="00CF4D88" w:rsidRDefault="00CF4D88" w:rsidP="00CF4D8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bookmarkStart w:id="2" w:name="NO3"/>
      <w:r w:rsidRPr="00CF4D88">
        <w:rPr>
          <w:rStyle w:val="Strong"/>
          <w:color w:val="030303"/>
          <w:position w:val="17"/>
        </w:rPr>
        <w:t>3.</w:t>
      </w:r>
      <w:r w:rsidRPr="00CF4D88">
        <w:rPr>
          <w:rStyle w:val="Strong"/>
          <w:color w:val="030303"/>
          <w:position w:val="17"/>
        </w:rPr>
        <w:t>Sign-up process for the autumn/winter 24/25 COVID-19 vaccination service</w:t>
      </w:r>
      <w:r w:rsidRPr="00CF4D88">
        <w:rPr>
          <w:color w:val="030303"/>
          <w:position w:val="17"/>
        </w:rPr>
        <w:t> </w:t>
      </w:r>
    </w:p>
    <w:bookmarkEnd w:id="2"/>
    <w:p w14:paraId="7B0B8034" w14:textId="77777777" w:rsidR="00CF4D88" w:rsidRPr="00CF4D88" w:rsidRDefault="00CF4D88" w:rsidP="00CF4D8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CF4D88">
        <w:rPr>
          <w:color w:val="030303"/>
          <w:position w:val="17"/>
        </w:rPr>
        <w:t xml:space="preserve">All primary care providers that wish to deliver the COVID-19 Vaccination Service from their healthcare premises from 1 September 2024 must sign up to do so by completing an online form on the </w:t>
      </w:r>
      <w:hyperlink r:id="rId15" w:history="1">
        <w:r w:rsidRPr="00CF4D88">
          <w:rPr>
            <w:rStyle w:val="Hyperlink"/>
            <w:color w:val="005EB8"/>
            <w:position w:val="17"/>
          </w:rPr>
          <w:t>NHSBSA webpage</w:t>
        </w:r>
      </w:hyperlink>
      <w:r w:rsidRPr="00CF4D88">
        <w:rPr>
          <w:color w:val="030303"/>
          <w:position w:val="17"/>
        </w:rPr>
        <w:t xml:space="preserve"> by 23:59 on 27 June 2024. Potential providers should read the </w:t>
      </w:r>
      <w:hyperlink r:id="rId16" w:history="1">
        <w:r w:rsidRPr="00CF4D88">
          <w:rPr>
            <w:rStyle w:val="Hyperlink"/>
            <w:color w:val="005EB8"/>
            <w:position w:val="17"/>
          </w:rPr>
          <w:t>Contractual Agreements</w:t>
        </w:r>
      </w:hyperlink>
      <w:r w:rsidRPr="00CF4D88">
        <w:rPr>
          <w:color w:val="030303"/>
          <w:position w:val="17"/>
        </w:rPr>
        <w:t xml:space="preserve"> and </w:t>
      </w:r>
      <w:hyperlink r:id="rId17" w:history="1">
        <w:r w:rsidRPr="00CF4D88">
          <w:rPr>
            <w:rStyle w:val="Hyperlink"/>
            <w:color w:val="005EB8"/>
            <w:position w:val="17"/>
          </w:rPr>
          <w:t>Site Sign-up Process Guidance</w:t>
        </w:r>
      </w:hyperlink>
      <w:r w:rsidRPr="00CF4D88">
        <w:rPr>
          <w:color w:val="030303"/>
          <w:position w:val="17"/>
        </w:rPr>
        <w:t>, which outline the process and deadlines, before submitting a response.   </w:t>
      </w:r>
    </w:p>
    <w:p w14:paraId="6402440C" w14:textId="77777777" w:rsidR="002D2E3F" w:rsidRDefault="002D2E3F" w:rsidP="00E4654A">
      <w:pPr>
        <w:spacing w:after="0"/>
        <w:textAlignment w:val="baseline"/>
        <w:rPr>
          <w:rFonts w:ascii="Calibri" w:hAnsi="Calibri" w:cs="Calibri"/>
          <w:color w:val="202020"/>
        </w:rPr>
      </w:pPr>
    </w:p>
    <w:p w14:paraId="0C5C0D4E" w14:textId="77777777" w:rsidR="002D2E3F" w:rsidRDefault="002D2E3F" w:rsidP="00E4654A">
      <w:pPr>
        <w:spacing w:after="0"/>
        <w:textAlignment w:val="baseline"/>
        <w:rPr>
          <w:rFonts w:ascii="Calibri" w:hAnsi="Calibri" w:cs="Calibri"/>
          <w:color w:val="202020"/>
        </w:rPr>
      </w:pPr>
    </w:p>
    <w:p w14:paraId="6C8E00C5" w14:textId="77777777" w:rsidR="002D2E3F" w:rsidRDefault="002D2E3F" w:rsidP="00E4654A">
      <w:pPr>
        <w:spacing w:after="0"/>
        <w:textAlignment w:val="baseline"/>
        <w:rPr>
          <w:rFonts w:ascii="Calibri" w:hAnsi="Calibri" w:cs="Calibri"/>
          <w:color w:val="202020"/>
        </w:rPr>
      </w:pPr>
    </w:p>
    <w:p w14:paraId="583246D5" w14:textId="77777777" w:rsidR="002D2E3F" w:rsidRDefault="002D2E3F" w:rsidP="00E4654A">
      <w:pPr>
        <w:spacing w:after="0"/>
        <w:textAlignment w:val="baseline"/>
        <w:rPr>
          <w:rFonts w:ascii="Calibri" w:hAnsi="Calibri" w:cs="Calibri"/>
          <w:color w:val="202020"/>
        </w:rPr>
      </w:pPr>
    </w:p>
    <w:p w14:paraId="39BD3A7C" w14:textId="77777777" w:rsidR="002D2E3F" w:rsidRDefault="002D2E3F" w:rsidP="00E4654A">
      <w:pPr>
        <w:spacing w:after="0"/>
        <w:textAlignment w:val="baseline"/>
        <w:rPr>
          <w:rFonts w:ascii="Calibri" w:hAnsi="Calibri" w:cs="Calibri"/>
          <w:color w:val="202020"/>
        </w:rPr>
      </w:pPr>
    </w:p>
    <w:p w14:paraId="7115A1D4" w14:textId="77777777" w:rsidR="002D2E3F" w:rsidRDefault="002D2E3F" w:rsidP="00E4654A">
      <w:pPr>
        <w:spacing w:after="0"/>
        <w:textAlignment w:val="baseline"/>
        <w:rPr>
          <w:rFonts w:ascii="Calibri" w:hAnsi="Calibri" w:cs="Calibri"/>
          <w:color w:val="202020"/>
        </w:rPr>
      </w:pPr>
    </w:p>
    <w:p w14:paraId="01244806" w14:textId="77777777" w:rsidR="002D2E3F" w:rsidRDefault="002D2E3F" w:rsidP="00E4654A">
      <w:pPr>
        <w:spacing w:after="0"/>
        <w:textAlignment w:val="baseline"/>
        <w:rPr>
          <w:rFonts w:ascii="Calibri" w:hAnsi="Calibri" w:cs="Calibri"/>
          <w:color w:val="202020"/>
        </w:rPr>
      </w:pPr>
    </w:p>
    <w:p w14:paraId="580CD740" w14:textId="77777777" w:rsidR="002D2E3F" w:rsidRDefault="002D2E3F" w:rsidP="00E4654A">
      <w:pPr>
        <w:spacing w:after="0"/>
        <w:textAlignment w:val="baseline"/>
        <w:rPr>
          <w:rFonts w:ascii="Calibri" w:hAnsi="Calibri" w:cs="Calibri"/>
          <w:color w:val="202020"/>
        </w:rPr>
      </w:pPr>
    </w:p>
    <w:p w14:paraId="4DC454E8" w14:textId="77777777" w:rsidR="002D2E3F" w:rsidRDefault="002D2E3F" w:rsidP="00E4654A">
      <w:pPr>
        <w:spacing w:after="0"/>
        <w:textAlignment w:val="baseline"/>
        <w:rPr>
          <w:rFonts w:ascii="Calibri" w:hAnsi="Calibri" w:cs="Calibri"/>
          <w:color w:val="202020"/>
        </w:rPr>
      </w:pPr>
    </w:p>
    <w:p w14:paraId="388BE17D" w14:textId="77777777" w:rsidR="002D2E3F" w:rsidRDefault="002D2E3F" w:rsidP="00E4654A">
      <w:pPr>
        <w:spacing w:after="0"/>
        <w:textAlignment w:val="baseline"/>
        <w:rPr>
          <w:rFonts w:ascii="Calibri" w:hAnsi="Calibri" w:cs="Calibri"/>
          <w:color w:val="202020"/>
        </w:rPr>
      </w:pPr>
    </w:p>
    <w:p w14:paraId="2E22C3FF" w14:textId="77777777" w:rsidR="002D2E3F" w:rsidRDefault="002D2E3F" w:rsidP="00E4654A">
      <w:pPr>
        <w:spacing w:after="0"/>
        <w:textAlignment w:val="baseline"/>
        <w:rPr>
          <w:rFonts w:ascii="Calibri" w:hAnsi="Calibri" w:cs="Calibri"/>
          <w:color w:val="202020"/>
        </w:rPr>
      </w:pPr>
    </w:p>
    <w:p w14:paraId="6C857C15" w14:textId="77777777" w:rsidR="002D2E3F" w:rsidRDefault="002D2E3F" w:rsidP="00E4654A">
      <w:pPr>
        <w:spacing w:after="0"/>
        <w:textAlignment w:val="baseline"/>
        <w:rPr>
          <w:rFonts w:ascii="Calibri" w:hAnsi="Calibri" w:cs="Calibri"/>
          <w:color w:val="202020"/>
        </w:rPr>
      </w:pPr>
    </w:p>
    <w:p w14:paraId="19729AAF" w14:textId="77777777" w:rsidR="002D2E3F" w:rsidRDefault="002D2E3F" w:rsidP="00E4654A">
      <w:pPr>
        <w:spacing w:after="0"/>
        <w:textAlignment w:val="baseline"/>
        <w:rPr>
          <w:rFonts w:ascii="Calibri" w:hAnsi="Calibri" w:cs="Calibri"/>
          <w:color w:val="202020"/>
        </w:rPr>
      </w:pPr>
    </w:p>
    <w:p w14:paraId="7B536D5D" w14:textId="299781E8" w:rsidR="000D4782" w:rsidRPr="000D4782" w:rsidRDefault="000D4782" w:rsidP="000D478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color w:val="030303"/>
          <w:position w:val="17"/>
        </w:rPr>
      </w:pPr>
      <w:bookmarkStart w:id="3" w:name="NO4"/>
      <w:r w:rsidRPr="000D4782">
        <w:rPr>
          <w:rStyle w:val="Strong"/>
          <w:color w:val="030303"/>
          <w:position w:val="17"/>
        </w:rPr>
        <w:t>4.</w:t>
      </w:r>
      <w:r w:rsidRPr="000D4782">
        <w:rPr>
          <w:rStyle w:val="Strong"/>
          <w:color w:val="030303"/>
          <w:position w:val="17"/>
        </w:rPr>
        <w:t>General Practice Vaccinations Data Dashboard – MMR programme data</w:t>
      </w:r>
      <w:r w:rsidRPr="000D4782">
        <w:rPr>
          <w:color w:val="030303"/>
          <w:position w:val="17"/>
        </w:rPr>
        <w:t> </w:t>
      </w:r>
    </w:p>
    <w:bookmarkEnd w:id="3"/>
    <w:p w14:paraId="015D3103" w14:textId="77777777" w:rsidR="000D4782" w:rsidRPr="000D4782" w:rsidRDefault="000D4782" w:rsidP="000D478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color w:val="030303"/>
          <w:position w:val="17"/>
        </w:rPr>
      </w:pPr>
    </w:p>
    <w:p w14:paraId="3B97ECB3" w14:textId="4A977056" w:rsidR="002D2E3F" w:rsidRPr="000D4782" w:rsidRDefault="000D4782" w:rsidP="000D47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sz w:val="24"/>
          <w:szCs w:val="24"/>
        </w:rPr>
      </w:pPr>
      <w:r w:rsidRPr="000D4782">
        <w:rPr>
          <w:rFonts w:ascii="Calibri" w:hAnsi="Calibri" w:cs="Calibri"/>
          <w:color w:val="030303"/>
          <w:position w:val="17"/>
        </w:rPr>
        <w:t xml:space="preserve">The </w:t>
      </w:r>
      <w:hyperlink r:id="rId18" w:history="1">
        <w:r w:rsidRPr="000D4782">
          <w:rPr>
            <w:rStyle w:val="Hyperlink"/>
            <w:rFonts w:ascii="Calibri" w:hAnsi="Calibri" w:cs="Calibri"/>
            <w:color w:val="005EB8"/>
            <w:position w:val="17"/>
          </w:rPr>
          <w:t>General Practice Vaccinations Data Dashboard</w:t>
        </w:r>
      </w:hyperlink>
      <w:r w:rsidRPr="000D4782">
        <w:rPr>
          <w:rFonts w:ascii="Calibri" w:hAnsi="Calibri" w:cs="Calibri"/>
          <w:color w:val="030303"/>
          <w:position w:val="17"/>
        </w:rPr>
        <w:t xml:space="preserve"> has been extended to include MMR vaccination programme data. This optional tool can be used to support your operational and audit activities with ability to set up views for your practice groupings. The summary tables, charts and patient downloads are designed to help you review MMR coverage, and enable analysis of the data based on age, sex, valid/invalid doses and whether patients have received national call and recall reminders. To access the dashboard, you will need a Care Identity authenticator, usually a smartcard. </w:t>
      </w:r>
      <w:hyperlink r:id="rId19" w:history="1">
        <w:r w:rsidRPr="000D4782">
          <w:rPr>
            <w:rStyle w:val="Hyperlink"/>
            <w:rFonts w:ascii="Calibri" w:hAnsi="Calibri" w:cs="Calibri"/>
            <w:color w:val="005EB8"/>
            <w:position w:val="17"/>
          </w:rPr>
          <w:t>See guidance on how to access the dashboard</w:t>
        </w:r>
      </w:hyperlink>
      <w:r w:rsidRPr="000D4782">
        <w:rPr>
          <w:rFonts w:ascii="Calibri" w:hAnsi="Calibri" w:cs="Calibri"/>
          <w:color w:val="030303"/>
          <w:position w:val="17"/>
        </w:rPr>
        <w:t>.  </w:t>
      </w:r>
    </w:p>
    <w:p w14:paraId="6025E68A" w14:textId="77777777" w:rsidR="002D2E3F" w:rsidRDefault="002D2E3F" w:rsidP="00E4654A">
      <w:pPr>
        <w:spacing w:after="0"/>
        <w:textAlignment w:val="baseline"/>
        <w:rPr>
          <w:rFonts w:ascii="Calibri" w:hAnsi="Calibri" w:cs="Calibri"/>
          <w:color w:val="202020"/>
        </w:rPr>
      </w:pPr>
    </w:p>
    <w:p w14:paraId="054148E1" w14:textId="77777777" w:rsidR="002D2E3F" w:rsidRDefault="002D2E3F" w:rsidP="00E4654A">
      <w:pPr>
        <w:spacing w:after="0"/>
        <w:textAlignment w:val="baseline"/>
        <w:rPr>
          <w:rFonts w:ascii="Calibri" w:hAnsi="Calibri" w:cs="Calibri"/>
          <w:color w:val="202020"/>
        </w:rPr>
      </w:pPr>
    </w:p>
    <w:p w14:paraId="6A48CA9F" w14:textId="77777777" w:rsidR="002D2E3F" w:rsidRDefault="002D2E3F" w:rsidP="00E4654A">
      <w:pPr>
        <w:spacing w:after="0"/>
        <w:textAlignment w:val="baseline"/>
        <w:rPr>
          <w:rFonts w:ascii="Calibri" w:hAnsi="Calibri" w:cs="Calibri"/>
          <w:color w:val="202020"/>
        </w:rPr>
      </w:pPr>
    </w:p>
    <w:p w14:paraId="033FAB21" w14:textId="13A7DA07" w:rsidR="00F5758A" w:rsidRDefault="00F5758A" w:rsidP="00F5758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4" w:name="NO5"/>
      <w:r>
        <w:rPr>
          <w:b/>
          <w:bCs/>
        </w:rPr>
        <w:t>5.</w:t>
      </w:r>
      <w:r>
        <w:rPr>
          <w:b/>
          <w:bCs/>
        </w:rPr>
        <w:t>GPCE guidance letter on the COVID vaccination and flu programmes 2024/25</w:t>
      </w:r>
    </w:p>
    <w:bookmarkEnd w:id="4"/>
    <w:p w14:paraId="3C94BEC5" w14:textId="77777777" w:rsidR="00F5758A" w:rsidRDefault="00F5758A" w:rsidP="00F5758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Please find attached GPCE guidance letter, for your information.  </w:t>
      </w:r>
    </w:p>
    <w:p w14:paraId="552A3688" w14:textId="77777777" w:rsidR="002D2E3F" w:rsidRDefault="002D2E3F" w:rsidP="00E4654A">
      <w:pPr>
        <w:spacing w:after="0"/>
        <w:textAlignment w:val="baseline"/>
        <w:rPr>
          <w:rFonts w:ascii="Calibri" w:hAnsi="Calibri" w:cs="Calibri"/>
          <w:color w:val="202020"/>
        </w:rPr>
      </w:pPr>
    </w:p>
    <w:p w14:paraId="0BA321FC" w14:textId="77777777" w:rsidR="002D2E3F" w:rsidRDefault="002D2E3F" w:rsidP="00E4654A">
      <w:pPr>
        <w:spacing w:after="0"/>
        <w:textAlignment w:val="baseline"/>
        <w:rPr>
          <w:rFonts w:ascii="Calibri" w:hAnsi="Calibri" w:cs="Calibri"/>
          <w:color w:val="202020"/>
        </w:rPr>
      </w:pPr>
    </w:p>
    <w:p w14:paraId="2DA10348" w14:textId="77777777" w:rsidR="002D2E3F" w:rsidRPr="00E4654A" w:rsidRDefault="002D2E3F"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7FC61B8" w14:textId="77777777" w:rsidR="00E4654A" w:rsidRDefault="00E4654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3"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24"/>
      <w:footerReference w:type="default" r:id="rId2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7C0EF" w14:textId="77777777" w:rsidR="002754DC" w:rsidRDefault="002754DC" w:rsidP="001B4E81">
      <w:pPr>
        <w:spacing w:after="0" w:line="240" w:lineRule="auto"/>
      </w:pPr>
      <w:r>
        <w:separator/>
      </w:r>
    </w:p>
  </w:endnote>
  <w:endnote w:type="continuationSeparator" w:id="0">
    <w:p w14:paraId="241C15DB" w14:textId="77777777" w:rsidR="002754DC" w:rsidRDefault="002754DC" w:rsidP="001B4E81">
      <w:pPr>
        <w:spacing w:after="0" w:line="240" w:lineRule="auto"/>
      </w:pPr>
      <w:r>
        <w:continuationSeparator/>
      </w:r>
    </w:p>
  </w:endnote>
  <w:endnote w:type="continuationNotice" w:id="1">
    <w:p w14:paraId="012A27AC" w14:textId="77777777" w:rsidR="002754DC" w:rsidRDefault="00275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C6F8C" w14:textId="77777777" w:rsidR="002754DC" w:rsidRDefault="002754DC" w:rsidP="001B4E81">
      <w:pPr>
        <w:spacing w:after="0" w:line="240" w:lineRule="auto"/>
      </w:pPr>
      <w:r>
        <w:separator/>
      </w:r>
    </w:p>
  </w:footnote>
  <w:footnote w:type="continuationSeparator" w:id="0">
    <w:p w14:paraId="4B0548F9" w14:textId="77777777" w:rsidR="002754DC" w:rsidRDefault="002754DC" w:rsidP="001B4E81">
      <w:pPr>
        <w:spacing w:after="0" w:line="240" w:lineRule="auto"/>
      </w:pPr>
      <w:r>
        <w:continuationSeparator/>
      </w:r>
    </w:p>
  </w:footnote>
  <w:footnote w:type="continuationNotice" w:id="1">
    <w:p w14:paraId="762B24A3" w14:textId="77777777" w:rsidR="002754DC" w:rsidRDefault="002754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037151363" name="Picture 20371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34"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39"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34"/>
  </w:num>
  <w:num w:numId="2" w16cid:durableId="1787625626">
    <w:abstractNumId w:val="23"/>
  </w:num>
  <w:num w:numId="3" w16cid:durableId="1540629576">
    <w:abstractNumId w:val="17"/>
  </w:num>
  <w:num w:numId="4" w16cid:durableId="391077826">
    <w:abstractNumId w:val="19"/>
  </w:num>
  <w:num w:numId="5" w16cid:durableId="1341853404">
    <w:abstractNumId w:val="35"/>
  </w:num>
  <w:num w:numId="6" w16cid:durableId="767585139">
    <w:abstractNumId w:val="33"/>
  </w:num>
  <w:num w:numId="7" w16cid:durableId="2041667077">
    <w:abstractNumId w:val="3"/>
  </w:num>
  <w:num w:numId="8" w16cid:durableId="1515000037">
    <w:abstractNumId w:val="6"/>
  </w:num>
  <w:num w:numId="9" w16cid:durableId="872035998">
    <w:abstractNumId w:val="32"/>
  </w:num>
  <w:num w:numId="10" w16cid:durableId="1416436257">
    <w:abstractNumId w:val="3"/>
  </w:num>
  <w:num w:numId="11" w16cid:durableId="808744928">
    <w:abstractNumId w:val="8"/>
  </w:num>
  <w:num w:numId="12" w16cid:durableId="1915429240">
    <w:abstractNumId w:val="9"/>
  </w:num>
  <w:num w:numId="13" w16cid:durableId="1064135678">
    <w:abstractNumId w:val="45"/>
  </w:num>
  <w:num w:numId="14" w16cid:durableId="1438673690">
    <w:abstractNumId w:val="26"/>
  </w:num>
  <w:num w:numId="15" w16cid:durableId="13108668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1"/>
  </w:num>
  <w:num w:numId="17" w16cid:durableId="199755223">
    <w:abstractNumId w:val="21"/>
  </w:num>
  <w:num w:numId="18" w16cid:durableId="217059276">
    <w:abstractNumId w:val="12"/>
  </w:num>
  <w:num w:numId="19" w16cid:durableId="61373668">
    <w:abstractNumId w:val="11"/>
  </w:num>
  <w:num w:numId="20" w16cid:durableId="1882671202">
    <w:abstractNumId w:val="18"/>
  </w:num>
  <w:num w:numId="21" w16cid:durableId="1817532173">
    <w:abstractNumId w:val="15"/>
  </w:num>
  <w:num w:numId="22" w16cid:durableId="137655963">
    <w:abstractNumId w:val="44"/>
  </w:num>
  <w:num w:numId="23" w16cid:durableId="1401640374">
    <w:abstractNumId w:val="25"/>
  </w:num>
  <w:num w:numId="24" w16cid:durableId="1580678170">
    <w:abstractNumId w:val="43"/>
  </w:num>
  <w:num w:numId="25" w16cid:durableId="1695958751">
    <w:abstractNumId w:val="5"/>
  </w:num>
  <w:num w:numId="26" w16cid:durableId="4662469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2"/>
  </w:num>
  <w:num w:numId="28" w16cid:durableId="1404527918">
    <w:abstractNumId w:val="7"/>
  </w:num>
  <w:num w:numId="29" w16cid:durableId="1478451548">
    <w:abstractNumId w:val="29"/>
  </w:num>
  <w:num w:numId="30" w16cid:durableId="1055156669">
    <w:abstractNumId w:val="30"/>
  </w:num>
  <w:num w:numId="31" w16cid:durableId="1425298004">
    <w:abstractNumId w:val="16"/>
  </w:num>
  <w:num w:numId="32" w16cid:durableId="165443091">
    <w:abstractNumId w:val="40"/>
  </w:num>
  <w:num w:numId="33" w16cid:durableId="1729301968">
    <w:abstractNumId w:val="13"/>
  </w:num>
  <w:num w:numId="34" w16cid:durableId="1719234154">
    <w:abstractNumId w:val="20"/>
  </w:num>
  <w:num w:numId="35" w16cid:durableId="1182353712">
    <w:abstractNumId w:val="38"/>
  </w:num>
  <w:num w:numId="36" w16cid:durableId="215774871">
    <w:abstractNumId w:val="22"/>
  </w:num>
  <w:num w:numId="37" w16cid:durableId="11581096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24"/>
  </w:num>
  <w:num w:numId="39" w16cid:durableId="1107191438">
    <w:abstractNumId w:val="4"/>
  </w:num>
  <w:num w:numId="40" w16cid:durableId="909193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27"/>
  </w:num>
  <w:num w:numId="46" w16cid:durableId="1190991610">
    <w:abstractNumId w:val="10"/>
  </w:num>
  <w:num w:numId="47" w16cid:durableId="107241670">
    <w:abstractNumId w:val="42"/>
    <w:lvlOverride w:ilvl="0"/>
    <w:lvlOverride w:ilvl="1"/>
    <w:lvlOverride w:ilvl="2"/>
    <w:lvlOverride w:ilvl="3"/>
    <w:lvlOverride w:ilvl="4"/>
    <w:lvlOverride w:ilvl="5"/>
    <w:lvlOverride w:ilvl="6"/>
    <w:lvlOverride w:ilvl="7"/>
    <w:lvlOverride w:ilvl="8"/>
  </w:num>
  <w:num w:numId="48" w16cid:durableId="1845972573">
    <w:abstractNumId w:val="4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48D1"/>
    <w:rsid w:val="0000555A"/>
    <w:rsid w:val="00005835"/>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3A75"/>
    <w:rsid w:val="00034045"/>
    <w:rsid w:val="0003465C"/>
    <w:rsid w:val="00034B8D"/>
    <w:rsid w:val="000351DD"/>
    <w:rsid w:val="00036883"/>
    <w:rsid w:val="000369C6"/>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EDB"/>
    <w:rsid w:val="00075F17"/>
    <w:rsid w:val="00076E27"/>
    <w:rsid w:val="00080880"/>
    <w:rsid w:val="000811CB"/>
    <w:rsid w:val="00081413"/>
    <w:rsid w:val="00081652"/>
    <w:rsid w:val="00081BFA"/>
    <w:rsid w:val="00081DEF"/>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3CE8"/>
    <w:rsid w:val="000A4A05"/>
    <w:rsid w:val="000B0ADA"/>
    <w:rsid w:val="000B101E"/>
    <w:rsid w:val="000B23F1"/>
    <w:rsid w:val="000B44E6"/>
    <w:rsid w:val="000B4B0A"/>
    <w:rsid w:val="000B5578"/>
    <w:rsid w:val="000B5C60"/>
    <w:rsid w:val="000B640A"/>
    <w:rsid w:val="000B7912"/>
    <w:rsid w:val="000C045A"/>
    <w:rsid w:val="000C0EE6"/>
    <w:rsid w:val="000C1BD1"/>
    <w:rsid w:val="000C282E"/>
    <w:rsid w:val="000C2FD6"/>
    <w:rsid w:val="000C3979"/>
    <w:rsid w:val="000C4CDC"/>
    <w:rsid w:val="000D4782"/>
    <w:rsid w:val="000D4A4C"/>
    <w:rsid w:val="000D4CCB"/>
    <w:rsid w:val="000D64D6"/>
    <w:rsid w:val="000E1906"/>
    <w:rsid w:val="000E389E"/>
    <w:rsid w:val="000E4830"/>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67C"/>
    <w:rsid w:val="00113C51"/>
    <w:rsid w:val="001149AA"/>
    <w:rsid w:val="001149AE"/>
    <w:rsid w:val="00114E8B"/>
    <w:rsid w:val="001157DE"/>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714"/>
    <w:rsid w:val="00156BB8"/>
    <w:rsid w:val="00156F30"/>
    <w:rsid w:val="00157E7A"/>
    <w:rsid w:val="00161507"/>
    <w:rsid w:val="001619DB"/>
    <w:rsid w:val="00161E55"/>
    <w:rsid w:val="001621A5"/>
    <w:rsid w:val="00162E71"/>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30B"/>
    <w:rsid w:val="001A7E3C"/>
    <w:rsid w:val="001B17A2"/>
    <w:rsid w:val="001B21B8"/>
    <w:rsid w:val="001B25FF"/>
    <w:rsid w:val="001B4E81"/>
    <w:rsid w:val="001B54AA"/>
    <w:rsid w:val="001B5732"/>
    <w:rsid w:val="001B6600"/>
    <w:rsid w:val="001C01B0"/>
    <w:rsid w:val="001C1DE2"/>
    <w:rsid w:val="001C2AA4"/>
    <w:rsid w:val="001C3848"/>
    <w:rsid w:val="001C595F"/>
    <w:rsid w:val="001D28C7"/>
    <w:rsid w:val="001D2C25"/>
    <w:rsid w:val="001D4C09"/>
    <w:rsid w:val="001D6B4F"/>
    <w:rsid w:val="001D6F34"/>
    <w:rsid w:val="001E2D99"/>
    <w:rsid w:val="001E3845"/>
    <w:rsid w:val="001E3C51"/>
    <w:rsid w:val="001E591B"/>
    <w:rsid w:val="001E764F"/>
    <w:rsid w:val="001F424B"/>
    <w:rsid w:val="001F50DA"/>
    <w:rsid w:val="001F5C20"/>
    <w:rsid w:val="00200440"/>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B73"/>
    <w:rsid w:val="00242128"/>
    <w:rsid w:val="00242F0D"/>
    <w:rsid w:val="00243AE7"/>
    <w:rsid w:val="002448D3"/>
    <w:rsid w:val="00244E6F"/>
    <w:rsid w:val="0024557E"/>
    <w:rsid w:val="002456D2"/>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748B"/>
    <w:rsid w:val="0026761C"/>
    <w:rsid w:val="00267854"/>
    <w:rsid w:val="0027009C"/>
    <w:rsid w:val="0027171A"/>
    <w:rsid w:val="00272881"/>
    <w:rsid w:val="002754DC"/>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5006"/>
    <w:rsid w:val="0034616B"/>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3B5"/>
    <w:rsid w:val="0040054B"/>
    <w:rsid w:val="004010A3"/>
    <w:rsid w:val="004020FA"/>
    <w:rsid w:val="004033B5"/>
    <w:rsid w:val="0040427A"/>
    <w:rsid w:val="004047E9"/>
    <w:rsid w:val="00404ECE"/>
    <w:rsid w:val="00405808"/>
    <w:rsid w:val="0040629D"/>
    <w:rsid w:val="00406312"/>
    <w:rsid w:val="00406F92"/>
    <w:rsid w:val="004103BE"/>
    <w:rsid w:val="0041106B"/>
    <w:rsid w:val="00411080"/>
    <w:rsid w:val="00411928"/>
    <w:rsid w:val="00412227"/>
    <w:rsid w:val="004133DF"/>
    <w:rsid w:val="004139F3"/>
    <w:rsid w:val="0041458D"/>
    <w:rsid w:val="00416205"/>
    <w:rsid w:val="00417BB8"/>
    <w:rsid w:val="00420D2D"/>
    <w:rsid w:val="0042258A"/>
    <w:rsid w:val="00422C54"/>
    <w:rsid w:val="0042361F"/>
    <w:rsid w:val="004239B4"/>
    <w:rsid w:val="00423ADB"/>
    <w:rsid w:val="00423C6C"/>
    <w:rsid w:val="00424321"/>
    <w:rsid w:val="00424708"/>
    <w:rsid w:val="00426056"/>
    <w:rsid w:val="00430412"/>
    <w:rsid w:val="00430728"/>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C13"/>
    <w:rsid w:val="00446FAD"/>
    <w:rsid w:val="00447F8B"/>
    <w:rsid w:val="004514DD"/>
    <w:rsid w:val="00451DA0"/>
    <w:rsid w:val="00452234"/>
    <w:rsid w:val="00453D8F"/>
    <w:rsid w:val="00456635"/>
    <w:rsid w:val="00457EBD"/>
    <w:rsid w:val="00457F76"/>
    <w:rsid w:val="00461997"/>
    <w:rsid w:val="0046223B"/>
    <w:rsid w:val="0046239E"/>
    <w:rsid w:val="004629F6"/>
    <w:rsid w:val="00463B1E"/>
    <w:rsid w:val="00464A61"/>
    <w:rsid w:val="004665BC"/>
    <w:rsid w:val="00466A19"/>
    <w:rsid w:val="00471CFB"/>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580"/>
    <w:rsid w:val="004A4B34"/>
    <w:rsid w:val="004A4F95"/>
    <w:rsid w:val="004A5BA5"/>
    <w:rsid w:val="004A5C73"/>
    <w:rsid w:val="004B0495"/>
    <w:rsid w:val="004B0AAD"/>
    <w:rsid w:val="004B134E"/>
    <w:rsid w:val="004B22D6"/>
    <w:rsid w:val="004B30AC"/>
    <w:rsid w:val="004B3291"/>
    <w:rsid w:val="004B39E2"/>
    <w:rsid w:val="004B4E63"/>
    <w:rsid w:val="004B52A0"/>
    <w:rsid w:val="004B5D50"/>
    <w:rsid w:val="004B6C2E"/>
    <w:rsid w:val="004B6E4C"/>
    <w:rsid w:val="004B71E1"/>
    <w:rsid w:val="004B747F"/>
    <w:rsid w:val="004B7A7F"/>
    <w:rsid w:val="004B7B94"/>
    <w:rsid w:val="004C03C0"/>
    <w:rsid w:val="004C1A44"/>
    <w:rsid w:val="004C1A51"/>
    <w:rsid w:val="004C1C98"/>
    <w:rsid w:val="004C2B7F"/>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B03"/>
    <w:rsid w:val="004F0F70"/>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633B"/>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6159"/>
    <w:rsid w:val="0059680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4F93"/>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206"/>
    <w:rsid w:val="00612E52"/>
    <w:rsid w:val="00613760"/>
    <w:rsid w:val="00616A8C"/>
    <w:rsid w:val="0061786B"/>
    <w:rsid w:val="0061786F"/>
    <w:rsid w:val="00617AAD"/>
    <w:rsid w:val="00620DF2"/>
    <w:rsid w:val="0062196D"/>
    <w:rsid w:val="00621C2D"/>
    <w:rsid w:val="00622096"/>
    <w:rsid w:val="006223F8"/>
    <w:rsid w:val="00622E72"/>
    <w:rsid w:val="00623514"/>
    <w:rsid w:val="00625841"/>
    <w:rsid w:val="0062679C"/>
    <w:rsid w:val="00626E89"/>
    <w:rsid w:val="00630745"/>
    <w:rsid w:val="00630B35"/>
    <w:rsid w:val="006324DA"/>
    <w:rsid w:val="00633CD1"/>
    <w:rsid w:val="006348FE"/>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65F8"/>
    <w:rsid w:val="0066695C"/>
    <w:rsid w:val="006671AC"/>
    <w:rsid w:val="00670413"/>
    <w:rsid w:val="00670A0D"/>
    <w:rsid w:val="00671768"/>
    <w:rsid w:val="00673314"/>
    <w:rsid w:val="0067388F"/>
    <w:rsid w:val="00673D0E"/>
    <w:rsid w:val="006764DF"/>
    <w:rsid w:val="006765B8"/>
    <w:rsid w:val="006819C4"/>
    <w:rsid w:val="00681DB7"/>
    <w:rsid w:val="00681DC9"/>
    <w:rsid w:val="00683666"/>
    <w:rsid w:val="00684D69"/>
    <w:rsid w:val="006867ED"/>
    <w:rsid w:val="00686F2E"/>
    <w:rsid w:val="0068787E"/>
    <w:rsid w:val="00690517"/>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487"/>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18"/>
    <w:rsid w:val="00701E76"/>
    <w:rsid w:val="007045DA"/>
    <w:rsid w:val="007049EA"/>
    <w:rsid w:val="007076DE"/>
    <w:rsid w:val="00707D70"/>
    <w:rsid w:val="00710F4B"/>
    <w:rsid w:val="00716D4C"/>
    <w:rsid w:val="00716F47"/>
    <w:rsid w:val="007176F8"/>
    <w:rsid w:val="0072105C"/>
    <w:rsid w:val="00721466"/>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34CC"/>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B72AC"/>
    <w:rsid w:val="007C1CC2"/>
    <w:rsid w:val="007C2CD5"/>
    <w:rsid w:val="007C6047"/>
    <w:rsid w:val="007C6748"/>
    <w:rsid w:val="007D3DA3"/>
    <w:rsid w:val="007D5CCE"/>
    <w:rsid w:val="007D66AE"/>
    <w:rsid w:val="007D7D9E"/>
    <w:rsid w:val="007E11AC"/>
    <w:rsid w:val="007E1698"/>
    <w:rsid w:val="007E2041"/>
    <w:rsid w:val="007E2060"/>
    <w:rsid w:val="007E2066"/>
    <w:rsid w:val="007E384A"/>
    <w:rsid w:val="007E3A3E"/>
    <w:rsid w:val="007E4FDC"/>
    <w:rsid w:val="007E79D7"/>
    <w:rsid w:val="007F2532"/>
    <w:rsid w:val="007F58DE"/>
    <w:rsid w:val="007F5F4E"/>
    <w:rsid w:val="007F6BB4"/>
    <w:rsid w:val="008009C2"/>
    <w:rsid w:val="00800D60"/>
    <w:rsid w:val="00802D5C"/>
    <w:rsid w:val="00806329"/>
    <w:rsid w:val="00811AA3"/>
    <w:rsid w:val="00813BAE"/>
    <w:rsid w:val="0081411B"/>
    <w:rsid w:val="00814EBE"/>
    <w:rsid w:val="00815122"/>
    <w:rsid w:val="0081578E"/>
    <w:rsid w:val="00816314"/>
    <w:rsid w:val="00816E1F"/>
    <w:rsid w:val="008173EA"/>
    <w:rsid w:val="008178BA"/>
    <w:rsid w:val="00817CE4"/>
    <w:rsid w:val="00817D35"/>
    <w:rsid w:val="00820294"/>
    <w:rsid w:val="0082055C"/>
    <w:rsid w:val="00821192"/>
    <w:rsid w:val="00821BAC"/>
    <w:rsid w:val="0082494A"/>
    <w:rsid w:val="00824B73"/>
    <w:rsid w:val="008255A8"/>
    <w:rsid w:val="00826BB3"/>
    <w:rsid w:val="00827506"/>
    <w:rsid w:val="008307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C64"/>
    <w:rsid w:val="00857527"/>
    <w:rsid w:val="0086185C"/>
    <w:rsid w:val="00861B5E"/>
    <w:rsid w:val="00862B67"/>
    <w:rsid w:val="00863461"/>
    <w:rsid w:val="00863E94"/>
    <w:rsid w:val="00864E7C"/>
    <w:rsid w:val="00864EE9"/>
    <w:rsid w:val="0086562F"/>
    <w:rsid w:val="0086642B"/>
    <w:rsid w:val="00867E3E"/>
    <w:rsid w:val="00867F99"/>
    <w:rsid w:val="00870793"/>
    <w:rsid w:val="00872D39"/>
    <w:rsid w:val="00873E6D"/>
    <w:rsid w:val="0087420B"/>
    <w:rsid w:val="00874FBF"/>
    <w:rsid w:val="008753E8"/>
    <w:rsid w:val="00875A27"/>
    <w:rsid w:val="008762CF"/>
    <w:rsid w:val="00876AF4"/>
    <w:rsid w:val="0087745C"/>
    <w:rsid w:val="00880DCC"/>
    <w:rsid w:val="00881398"/>
    <w:rsid w:val="008850A1"/>
    <w:rsid w:val="008855B8"/>
    <w:rsid w:val="008901C7"/>
    <w:rsid w:val="00890D95"/>
    <w:rsid w:val="00891855"/>
    <w:rsid w:val="008948BC"/>
    <w:rsid w:val="008952E6"/>
    <w:rsid w:val="00896343"/>
    <w:rsid w:val="008968A4"/>
    <w:rsid w:val="00896D3D"/>
    <w:rsid w:val="008A02F6"/>
    <w:rsid w:val="008A1B56"/>
    <w:rsid w:val="008A3E29"/>
    <w:rsid w:val="008A5B81"/>
    <w:rsid w:val="008A5BBD"/>
    <w:rsid w:val="008A6ACF"/>
    <w:rsid w:val="008A6C3C"/>
    <w:rsid w:val="008A6D8E"/>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449F"/>
    <w:rsid w:val="0090665D"/>
    <w:rsid w:val="00906A69"/>
    <w:rsid w:val="00906DEC"/>
    <w:rsid w:val="0090782C"/>
    <w:rsid w:val="00910B3B"/>
    <w:rsid w:val="00910D11"/>
    <w:rsid w:val="00910FAB"/>
    <w:rsid w:val="00911739"/>
    <w:rsid w:val="00911AF7"/>
    <w:rsid w:val="00913916"/>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6DE5"/>
    <w:rsid w:val="009975F3"/>
    <w:rsid w:val="009A263C"/>
    <w:rsid w:val="009A2A48"/>
    <w:rsid w:val="009A32C2"/>
    <w:rsid w:val="009A44E3"/>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FE6"/>
    <w:rsid w:val="009F695D"/>
    <w:rsid w:val="009F7179"/>
    <w:rsid w:val="00A01E19"/>
    <w:rsid w:val="00A02B18"/>
    <w:rsid w:val="00A05554"/>
    <w:rsid w:val="00A05EC8"/>
    <w:rsid w:val="00A0616A"/>
    <w:rsid w:val="00A10AB8"/>
    <w:rsid w:val="00A10CAF"/>
    <w:rsid w:val="00A115D5"/>
    <w:rsid w:val="00A11EE5"/>
    <w:rsid w:val="00A1323C"/>
    <w:rsid w:val="00A135E2"/>
    <w:rsid w:val="00A158C3"/>
    <w:rsid w:val="00A15C17"/>
    <w:rsid w:val="00A15E09"/>
    <w:rsid w:val="00A1696C"/>
    <w:rsid w:val="00A17241"/>
    <w:rsid w:val="00A17351"/>
    <w:rsid w:val="00A178F6"/>
    <w:rsid w:val="00A2083C"/>
    <w:rsid w:val="00A215AA"/>
    <w:rsid w:val="00A228B2"/>
    <w:rsid w:val="00A237DA"/>
    <w:rsid w:val="00A248E5"/>
    <w:rsid w:val="00A249E4"/>
    <w:rsid w:val="00A251A7"/>
    <w:rsid w:val="00A260C7"/>
    <w:rsid w:val="00A264A9"/>
    <w:rsid w:val="00A32CD9"/>
    <w:rsid w:val="00A3796E"/>
    <w:rsid w:val="00A40293"/>
    <w:rsid w:val="00A40329"/>
    <w:rsid w:val="00A41442"/>
    <w:rsid w:val="00A43FF3"/>
    <w:rsid w:val="00A44E77"/>
    <w:rsid w:val="00A45367"/>
    <w:rsid w:val="00A46F36"/>
    <w:rsid w:val="00A47F64"/>
    <w:rsid w:val="00A51627"/>
    <w:rsid w:val="00A532B6"/>
    <w:rsid w:val="00A53889"/>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EE3"/>
    <w:rsid w:val="00AB259C"/>
    <w:rsid w:val="00AB3A0B"/>
    <w:rsid w:val="00AB4FCA"/>
    <w:rsid w:val="00AB5987"/>
    <w:rsid w:val="00AB5D71"/>
    <w:rsid w:val="00AB6C6E"/>
    <w:rsid w:val="00AB6FDE"/>
    <w:rsid w:val="00AB7EAF"/>
    <w:rsid w:val="00AC1033"/>
    <w:rsid w:val="00AC289B"/>
    <w:rsid w:val="00AC5E6E"/>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F0B1C"/>
    <w:rsid w:val="00AF0E48"/>
    <w:rsid w:val="00AF15E8"/>
    <w:rsid w:val="00AF1B50"/>
    <w:rsid w:val="00AF602A"/>
    <w:rsid w:val="00AF6DEB"/>
    <w:rsid w:val="00AF76CF"/>
    <w:rsid w:val="00AF7E42"/>
    <w:rsid w:val="00B001F7"/>
    <w:rsid w:val="00B00E25"/>
    <w:rsid w:val="00B0249C"/>
    <w:rsid w:val="00B0254F"/>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5503"/>
    <w:rsid w:val="00B265A3"/>
    <w:rsid w:val="00B2748D"/>
    <w:rsid w:val="00B30428"/>
    <w:rsid w:val="00B3064E"/>
    <w:rsid w:val="00B3122D"/>
    <w:rsid w:val="00B31C93"/>
    <w:rsid w:val="00B34104"/>
    <w:rsid w:val="00B3590D"/>
    <w:rsid w:val="00B35C57"/>
    <w:rsid w:val="00B40361"/>
    <w:rsid w:val="00B410D3"/>
    <w:rsid w:val="00B414DB"/>
    <w:rsid w:val="00B420F3"/>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97EA0"/>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119B"/>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FE0"/>
    <w:rsid w:val="00BE1F53"/>
    <w:rsid w:val="00BE3313"/>
    <w:rsid w:val="00BE59FB"/>
    <w:rsid w:val="00BE6923"/>
    <w:rsid w:val="00BF0A60"/>
    <w:rsid w:val="00BF1EDA"/>
    <w:rsid w:val="00BF2884"/>
    <w:rsid w:val="00BF2F77"/>
    <w:rsid w:val="00BF39DA"/>
    <w:rsid w:val="00BF3B7A"/>
    <w:rsid w:val="00BF48CE"/>
    <w:rsid w:val="00BF52F0"/>
    <w:rsid w:val="00BF587C"/>
    <w:rsid w:val="00BF6AB5"/>
    <w:rsid w:val="00BF7B3F"/>
    <w:rsid w:val="00C01174"/>
    <w:rsid w:val="00C02994"/>
    <w:rsid w:val="00C03E18"/>
    <w:rsid w:val="00C042B5"/>
    <w:rsid w:val="00C0611F"/>
    <w:rsid w:val="00C0648A"/>
    <w:rsid w:val="00C06681"/>
    <w:rsid w:val="00C071CD"/>
    <w:rsid w:val="00C075F3"/>
    <w:rsid w:val="00C11C58"/>
    <w:rsid w:val="00C145E4"/>
    <w:rsid w:val="00C14B60"/>
    <w:rsid w:val="00C15605"/>
    <w:rsid w:val="00C15885"/>
    <w:rsid w:val="00C2043D"/>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16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166"/>
    <w:rsid w:val="00C663C6"/>
    <w:rsid w:val="00C66B60"/>
    <w:rsid w:val="00C67FF1"/>
    <w:rsid w:val="00C701CD"/>
    <w:rsid w:val="00C705B0"/>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65B0"/>
    <w:rsid w:val="00C8710A"/>
    <w:rsid w:val="00C902BD"/>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DAD"/>
    <w:rsid w:val="00CB704E"/>
    <w:rsid w:val="00CC03DB"/>
    <w:rsid w:val="00CC1715"/>
    <w:rsid w:val="00CC1F81"/>
    <w:rsid w:val="00CC2147"/>
    <w:rsid w:val="00CC227B"/>
    <w:rsid w:val="00CC228B"/>
    <w:rsid w:val="00CC3315"/>
    <w:rsid w:val="00CC3D82"/>
    <w:rsid w:val="00CC47BA"/>
    <w:rsid w:val="00CC5288"/>
    <w:rsid w:val="00CC54EF"/>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D010C1"/>
    <w:rsid w:val="00D03932"/>
    <w:rsid w:val="00D04C12"/>
    <w:rsid w:val="00D07E08"/>
    <w:rsid w:val="00D1014C"/>
    <w:rsid w:val="00D11D4D"/>
    <w:rsid w:val="00D1224F"/>
    <w:rsid w:val="00D1318D"/>
    <w:rsid w:val="00D1350E"/>
    <w:rsid w:val="00D14348"/>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5E82"/>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3A71"/>
    <w:rsid w:val="00D75C1A"/>
    <w:rsid w:val="00D76B69"/>
    <w:rsid w:val="00D76F1B"/>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C0035"/>
    <w:rsid w:val="00DC03F5"/>
    <w:rsid w:val="00DC0BEE"/>
    <w:rsid w:val="00DC0E1C"/>
    <w:rsid w:val="00DC2CE3"/>
    <w:rsid w:val="00DC2F7F"/>
    <w:rsid w:val="00DC451E"/>
    <w:rsid w:val="00DC49E4"/>
    <w:rsid w:val="00DC500B"/>
    <w:rsid w:val="00DC6558"/>
    <w:rsid w:val="00DC6E71"/>
    <w:rsid w:val="00DC719C"/>
    <w:rsid w:val="00DD19AD"/>
    <w:rsid w:val="00DD4370"/>
    <w:rsid w:val="00DD4CFD"/>
    <w:rsid w:val="00DD62A7"/>
    <w:rsid w:val="00DE02EB"/>
    <w:rsid w:val="00DE0847"/>
    <w:rsid w:val="00DE1A3E"/>
    <w:rsid w:val="00DE2EAE"/>
    <w:rsid w:val="00DE4E44"/>
    <w:rsid w:val="00DE50CD"/>
    <w:rsid w:val="00DE605B"/>
    <w:rsid w:val="00DE6135"/>
    <w:rsid w:val="00DF0C23"/>
    <w:rsid w:val="00DF19F6"/>
    <w:rsid w:val="00DF21FF"/>
    <w:rsid w:val="00DF3536"/>
    <w:rsid w:val="00DF3897"/>
    <w:rsid w:val="00DF51E3"/>
    <w:rsid w:val="00DF53C3"/>
    <w:rsid w:val="00DF5573"/>
    <w:rsid w:val="00DF6AF7"/>
    <w:rsid w:val="00DF736B"/>
    <w:rsid w:val="00E0076B"/>
    <w:rsid w:val="00E03FB7"/>
    <w:rsid w:val="00E05800"/>
    <w:rsid w:val="00E0632F"/>
    <w:rsid w:val="00E06D3C"/>
    <w:rsid w:val="00E075D5"/>
    <w:rsid w:val="00E11D59"/>
    <w:rsid w:val="00E12DCE"/>
    <w:rsid w:val="00E13FBC"/>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83962"/>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B3"/>
    <w:rsid w:val="00F24165"/>
    <w:rsid w:val="00F24EB7"/>
    <w:rsid w:val="00F25A41"/>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2306"/>
    <w:rsid w:val="00F567D1"/>
    <w:rsid w:val="00F5749B"/>
    <w:rsid w:val="00F5758A"/>
    <w:rsid w:val="00F57679"/>
    <w:rsid w:val="00F613CA"/>
    <w:rsid w:val="00F61A77"/>
    <w:rsid w:val="00F62CE0"/>
    <w:rsid w:val="00F6370A"/>
    <w:rsid w:val="00F649DD"/>
    <w:rsid w:val="00F679AA"/>
    <w:rsid w:val="00F67C4B"/>
    <w:rsid w:val="00F72B08"/>
    <w:rsid w:val="00F73D57"/>
    <w:rsid w:val="00F74072"/>
    <w:rsid w:val="00F74376"/>
    <w:rsid w:val="00F74B8D"/>
    <w:rsid w:val="00F754A7"/>
    <w:rsid w:val="00F75635"/>
    <w:rsid w:val="00F807F9"/>
    <w:rsid w:val="00F80D62"/>
    <w:rsid w:val="00F812B3"/>
    <w:rsid w:val="00F81619"/>
    <w:rsid w:val="00F821EB"/>
    <w:rsid w:val="00F830E0"/>
    <w:rsid w:val="00F83B7C"/>
    <w:rsid w:val="00F84F25"/>
    <w:rsid w:val="00F84F48"/>
    <w:rsid w:val="00F87123"/>
    <w:rsid w:val="00F8713F"/>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40B"/>
    <w:rsid w:val="00FC7643"/>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a.org.uk/events/bma-sessional-gp-conference-2024-diversity-opportunity-safety?utm_campaign=316973_21062024%20Sessional%20GP%20vision%20UK%20M&amp;utm_medium=email&amp;utm_source=The%20British%20Medical%20Association%20%28Comms%20Engagment%29&amp;dm_t=0,0,0,0,0" TargetMode="External"/><Relationship Id="rId18" Type="http://schemas.openxmlformats.org/officeDocument/2006/relationships/hyperlink" Target="https://primarycarebulletin.cmail20.com/t/d-l-eidddly-tluhhdhyld-q/"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ma.org.uk/advice-and-support/gp-practices" TargetMode="External"/><Relationship Id="rId7" Type="http://schemas.openxmlformats.org/officeDocument/2006/relationships/settings" Target="settings.xml"/><Relationship Id="rId12" Type="http://schemas.openxmlformats.org/officeDocument/2006/relationships/hyperlink" Target="https://www.bma.org.uk/advice-and-support/gp-practices/managing-workload/safe-working-in-general-practice" TargetMode="External"/><Relationship Id="rId17" Type="http://schemas.openxmlformats.org/officeDocument/2006/relationships/hyperlink" Target="https://primarycarebulletin.cmail20.com/t/d-l-eidddly-tluhhdhyld-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imarycarebulletin.cmail20.com/t/d-l-eidddly-tluhhdhyld-d/" TargetMode="External"/><Relationship Id="rId20" Type="http://schemas.openxmlformats.org/officeDocument/2006/relationships/hyperlink" Target="mailto:birmingham.lmc@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a.org.uk/pay-and-contracts/contracts/gp-contract/gp-contract-202425-imposed-changes-guidan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imarycarebulletin.cmail20.com/t/d-l-eidddly-tluhhdhyld-i/" TargetMode="External"/><Relationship Id="rId23" Type="http://schemas.openxmlformats.org/officeDocument/2006/relationships/hyperlink" Target="https://www.england.nhs.uk/" TargetMode="External"/><Relationship Id="rId10" Type="http://schemas.openxmlformats.org/officeDocument/2006/relationships/endnotes" Target="endnotes.xml"/><Relationship Id="rId19" Type="http://schemas.openxmlformats.org/officeDocument/2006/relationships/hyperlink" Target="https://primarycarebulletin.cmail20.com/t/d-l-eidddly-tluhhdhyl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events/bma-sessional-gp-conference-2024-diversity-opportunity-safety?utm_campaign=316973_21062024%20Sessional%20GP%20vision%20UK%20M&amp;utm_medium=email&amp;utm_source=The%20British%20Medical%20Association%20%28Comms%20Engagment%29&amp;dm_t=0,0,0,0,0" TargetMode="External"/><Relationship Id="rId22" Type="http://schemas.openxmlformats.org/officeDocument/2006/relationships/hyperlink" Target="https://www.gov.uk/coronavir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2024-06-25T10:06:00Z</dcterms:created>
  <dcterms:modified xsi:type="dcterms:W3CDTF">2024-06-25T10:06:00Z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