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55D46CFD"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314D9526">
                <wp:simplePos x="0" y="0"/>
                <wp:positionH relativeFrom="margin">
                  <wp:align>left</wp:align>
                </wp:positionH>
                <wp:positionV relativeFrom="paragraph">
                  <wp:posOffset>69215</wp:posOffset>
                </wp:positionV>
                <wp:extent cx="5463540" cy="81915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19150"/>
                        </a:xfrm>
                        <a:prstGeom prst="rect">
                          <a:avLst/>
                        </a:prstGeom>
                        <a:noFill/>
                        <a:ln w="9525">
                          <a:noFill/>
                          <a:miter lim="800000"/>
                          <a:headEnd/>
                          <a:tailEnd/>
                        </a:ln>
                      </wps:spPr>
                      <wps:txbx>
                        <w:txbxContent>
                          <w:p w14:paraId="456C3362" w14:textId="3478880F"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C21BEE">
                              <w:rPr>
                                <w:b/>
                                <w:bCs/>
                                <w:i/>
                                <w:iCs/>
                                <w:color w:val="4472C4" w:themeColor="accent1"/>
                                <w:sz w:val="44"/>
                                <w:szCs w:val="44"/>
                              </w:rPr>
                              <w:t>16</w:t>
                            </w:r>
                            <w:r w:rsidR="00C21BEE" w:rsidRPr="00C21BEE">
                              <w:rPr>
                                <w:b/>
                                <w:bCs/>
                                <w:i/>
                                <w:iCs/>
                                <w:color w:val="4472C4" w:themeColor="accent1"/>
                                <w:sz w:val="44"/>
                                <w:szCs w:val="44"/>
                                <w:vertAlign w:val="superscript"/>
                              </w:rPr>
                              <w:t>th</w:t>
                            </w:r>
                            <w:r w:rsidR="00C21BEE">
                              <w:rPr>
                                <w:b/>
                                <w:bCs/>
                                <w:i/>
                                <w:iCs/>
                                <w:color w:val="4472C4" w:themeColor="accent1"/>
                                <w:sz w:val="44"/>
                                <w:szCs w:val="44"/>
                              </w:rPr>
                              <w:t xml:space="preserve"> of </w:t>
                            </w:r>
                            <w:r w:rsidR="00975171">
                              <w:rPr>
                                <w:b/>
                                <w:bCs/>
                                <w:i/>
                                <w:iCs/>
                                <w:color w:val="4472C4" w:themeColor="accent1"/>
                                <w:sz w:val="44"/>
                                <w:szCs w:val="44"/>
                              </w:rPr>
                              <w:t>August</w:t>
                            </w:r>
                            <w:r w:rsidR="00DD4CFD">
                              <w:rPr>
                                <w:b/>
                                <w:bCs/>
                                <w:i/>
                                <w:iCs/>
                                <w:color w:val="4472C4" w:themeColor="accent1"/>
                                <w:sz w:val="44"/>
                                <w:szCs w:val="44"/>
                              </w:rPr>
                              <w:t xml:space="preserve"> </w:t>
                            </w:r>
                            <w:r w:rsidR="001661D5">
                              <w:rPr>
                                <w:b/>
                                <w:bCs/>
                                <w:i/>
                                <w:iCs/>
                                <w:color w:val="4472C4" w:themeColor="accent1"/>
                                <w:sz w:val="44"/>
                                <w:szCs w:val="44"/>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4.5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" filled="f" stroked="f">
                <v:textbox>
                  <w:txbxContent>
                    <w:p w14:paraId="456C3362" w14:textId="3478880F" w:rsidR="00D03932" w:rsidRPr="00AB5D71" w:rsidRDefault="00D03932" w:rsidP="0088615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C21BEE">
                        <w:rPr>
                          <w:b/>
                          <w:bCs/>
                          <w:i/>
                          <w:iCs/>
                          <w:color w:val="4472C4" w:themeColor="accent1"/>
                          <w:sz w:val="44"/>
                          <w:szCs w:val="44"/>
                        </w:rPr>
                        <w:t>16</w:t>
                      </w:r>
                      <w:r w:rsidR="00C21BEE" w:rsidRPr="00C21BEE">
                        <w:rPr>
                          <w:b/>
                          <w:bCs/>
                          <w:i/>
                          <w:iCs/>
                          <w:color w:val="4472C4" w:themeColor="accent1"/>
                          <w:sz w:val="44"/>
                          <w:szCs w:val="44"/>
                          <w:vertAlign w:val="superscript"/>
                        </w:rPr>
                        <w:t>th</w:t>
                      </w:r>
                      <w:r w:rsidR="00C21BEE">
                        <w:rPr>
                          <w:b/>
                          <w:bCs/>
                          <w:i/>
                          <w:iCs/>
                          <w:color w:val="4472C4" w:themeColor="accent1"/>
                          <w:sz w:val="44"/>
                          <w:szCs w:val="44"/>
                        </w:rPr>
                        <w:t xml:space="preserve"> of </w:t>
                      </w:r>
                      <w:r w:rsidR="00975171">
                        <w:rPr>
                          <w:b/>
                          <w:bCs/>
                          <w:i/>
                          <w:iCs/>
                          <w:color w:val="4472C4" w:themeColor="accent1"/>
                          <w:sz w:val="44"/>
                          <w:szCs w:val="44"/>
                        </w:rPr>
                        <w:t>August</w:t>
                      </w:r>
                      <w:r w:rsidR="00DD4CFD">
                        <w:rPr>
                          <w:b/>
                          <w:bCs/>
                          <w:i/>
                          <w:iCs/>
                          <w:color w:val="4472C4" w:themeColor="accent1"/>
                          <w:sz w:val="44"/>
                          <w:szCs w:val="44"/>
                        </w:rPr>
                        <w:t xml:space="preserve"> </w:t>
                      </w:r>
                      <w:r w:rsidR="001661D5">
                        <w:rPr>
                          <w:b/>
                          <w:bCs/>
                          <w:i/>
                          <w:iCs/>
                          <w:color w:val="4472C4" w:themeColor="accent1"/>
                          <w:sz w:val="44"/>
                          <w:szCs w:val="44"/>
                        </w:rPr>
                        <w:t>2024</w:t>
                      </w:r>
                    </w:p>
                  </w:txbxContent>
                </v:textbox>
                <w10:wrap type="topAndBottom" anchorx="margin"/>
              </v:shape>
            </w:pict>
          </mc:Fallback>
        </mc:AlternateContent>
      </w:r>
    </w:p>
    <w:p w14:paraId="620939CF" w14:textId="77777777" w:rsidR="00022493" w:rsidRDefault="00022493" w:rsidP="00D100DE">
      <w:pPr>
        <w:pStyle w:val="ListParagraph"/>
        <w:spacing w:after="0"/>
        <w:textAlignment w:val="baseline"/>
        <w:rPr>
          <w:rFonts w:ascii="Calibri" w:hAnsi="Calibri" w:cs="Calibri"/>
          <w:color w:val="202020"/>
        </w:rPr>
      </w:pPr>
    </w:p>
    <w:p w14:paraId="17F99A03" w14:textId="77777777" w:rsidR="00D061D2" w:rsidRPr="00266E9A" w:rsidRDefault="00D061D2" w:rsidP="00E4654A">
      <w:pPr>
        <w:spacing w:after="0"/>
        <w:textAlignment w:val="baseline"/>
        <w:rPr>
          <w:rFonts w:ascii="Calibri" w:hAnsi="Calibri" w:cs="Calibri"/>
          <w:b/>
          <w:bCs/>
          <w:color w:val="2F5496" w:themeColor="accent1" w:themeShade="BF"/>
          <w:sz w:val="24"/>
          <w:szCs w:val="24"/>
        </w:rPr>
      </w:pPr>
    </w:p>
    <w:p w14:paraId="39FF2B8E" w14:textId="6E32BC04" w:rsidR="003F0D84"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1" w:history="1">
        <w:r w:rsidR="00A97E81" w:rsidRPr="00817A3C">
          <w:rPr>
            <w:rStyle w:val="Hyperlink"/>
            <w:rFonts w:ascii="Calibri" w:hAnsi="Calibri" w:cs="Calibri"/>
            <w:b/>
            <w:bCs/>
            <w:sz w:val="24"/>
            <w:szCs w:val="24"/>
            <w14:textFill>
              <w14:solidFill>
                <w14:srgbClr w14:val="0563C1">
                  <w14:lumMod w14:val="75000"/>
                </w14:srgbClr>
              </w14:solidFill>
            </w14:textFill>
          </w:rPr>
          <w:t>Primary care capital grants</w:t>
        </w:r>
      </w:hyperlink>
      <w:r w:rsidR="00A97E81" w:rsidRPr="00266E9A">
        <w:rPr>
          <w:rFonts w:ascii="Calibri" w:hAnsi="Calibri" w:cs="Calibri"/>
          <w:b/>
          <w:bCs/>
          <w:color w:val="2F5496" w:themeColor="accent1" w:themeShade="BF"/>
          <w:sz w:val="24"/>
          <w:szCs w:val="24"/>
        </w:rPr>
        <w:t xml:space="preserve"> </w:t>
      </w:r>
    </w:p>
    <w:p w14:paraId="731FB48A" w14:textId="1DB13AC8" w:rsidR="00A97E81"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2" w:history="1">
        <w:r w:rsidR="00A97E81" w:rsidRPr="00817A3C">
          <w:rPr>
            <w:rStyle w:val="Hyperlink"/>
            <w:rFonts w:ascii="Calibri" w:hAnsi="Calibri" w:cs="Calibri"/>
            <w:b/>
            <w:bCs/>
            <w:sz w:val="24"/>
            <w:szCs w:val="24"/>
            <w14:textFill>
              <w14:solidFill>
                <w14:srgbClr w14:val="0563C1">
                  <w14:lumMod w14:val="75000"/>
                </w14:srgbClr>
              </w14:solidFill>
            </w14:textFill>
          </w:rPr>
          <w:t xml:space="preserve">Respiratory Syncytial </w:t>
        </w:r>
        <w:r w:rsidR="00C32609" w:rsidRPr="00817A3C">
          <w:rPr>
            <w:rStyle w:val="Hyperlink"/>
            <w:rFonts w:ascii="Calibri" w:hAnsi="Calibri" w:cs="Calibri"/>
            <w:b/>
            <w:bCs/>
            <w:sz w:val="24"/>
            <w:szCs w:val="24"/>
            <w14:textFill>
              <w14:solidFill>
                <w14:srgbClr w14:val="0563C1">
                  <w14:lumMod w14:val="75000"/>
                </w14:srgbClr>
              </w14:solidFill>
            </w14:textFill>
          </w:rPr>
          <w:t xml:space="preserve">Virus (RSV) vaccinations from 1 </w:t>
        </w:r>
        <w:r w:rsidR="00131FD7" w:rsidRPr="00817A3C">
          <w:rPr>
            <w:rStyle w:val="Hyperlink"/>
            <w:rFonts w:ascii="Calibri" w:hAnsi="Calibri" w:cs="Calibri"/>
            <w:b/>
            <w:bCs/>
            <w:sz w:val="24"/>
            <w:szCs w:val="24"/>
            <w14:textFill>
              <w14:solidFill>
                <w14:srgbClr w14:val="0563C1">
                  <w14:lumMod w14:val="75000"/>
                </w14:srgbClr>
              </w14:solidFill>
            </w14:textFill>
          </w:rPr>
          <w:t>September</w:t>
        </w:r>
      </w:hyperlink>
      <w:r w:rsidR="00131FD7" w:rsidRPr="00266E9A">
        <w:rPr>
          <w:rFonts w:ascii="Calibri" w:hAnsi="Calibri" w:cs="Calibri"/>
          <w:b/>
          <w:bCs/>
          <w:color w:val="2F5496" w:themeColor="accent1" w:themeShade="BF"/>
          <w:sz w:val="24"/>
          <w:szCs w:val="24"/>
        </w:rPr>
        <w:t xml:space="preserve"> </w:t>
      </w:r>
    </w:p>
    <w:p w14:paraId="767D298A" w14:textId="03DC01EF" w:rsidR="00131FD7"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3" w:history="1">
        <w:r w:rsidR="00131FD7" w:rsidRPr="00817A3C">
          <w:rPr>
            <w:rStyle w:val="Hyperlink"/>
            <w:rFonts w:ascii="Calibri" w:hAnsi="Calibri" w:cs="Calibri"/>
            <w:b/>
            <w:bCs/>
            <w:sz w:val="24"/>
            <w:szCs w:val="24"/>
            <w14:textFill>
              <w14:solidFill>
                <w14:srgbClr w14:val="0563C1">
                  <w14:lumMod w14:val="75000"/>
                </w14:srgbClr>
              </w14:solidFill>
            </w14:textFill>
          </w:rPr>
          <w:t>Sign up to flu vaccinations services in Calculating Quality Re</w:t>
        </w:r>
        <w:r w:rsidR="0061448B" w:rsidRPr="00817A3C">
          <w:rPr>
            <w:rStyle w:val="Hyperlink"/>
            <w:rFonts w:ascii="Calibri" w:hAnsi="Calibri" w:cs="Calibri"/>
            <w:b/>
            <w:bCs/>
            <w:sz w:val="24"/>
            <w:szCs w:val="24"/>
            <w14:textFill>
              <w14:solidFill>
                <w14:srgbClr w14:val="0563C1">
                  <w14:lumMod w14:val="75000"/>
                </w14:srgbClr>
              </w14:solidFill>
            </w14:textFill>
          </w:rPr>
          <w:t>porting Systems (CQRS)</w:t>
        </w:r>
      </w:hyperlink>
    </w:p>
    <w:p w14:paraId="74105BEC" w14:textId="32003F3D" w:rsidR="0061448B"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4" w:history="1">
        <w:r w:rsidR="00C42DA3" w:rsidRPr="00817A3C">
          <w:rPr>
            <w:rStyle w:val="Hyperlink"/>
            <w:rFonts w:ascii="Calibri" w:hAnsi="Calibri" w:cs="Calibri"/>
            <w:b/>
            <w:bCs/>
            <w:sz w:val="24"/>
            <w:szCs w:val="24"/>
            <w14:textFill>
              <w14:solidFill>
                <w14:srgbClr w14:val="0563C1">
                  <w14:lumMod w14:val="75000"/>
                </w14:srgbClr>
              </w14:solidFill>
            </w14:textFill>
          </w:rPr>
          <w:t xml:space="preserve">GP contract changes following </w:t>
        </w:r>
        <w:r w:rsidR="00546E48" w:rsidRPr="00817A3C">
          <w:rPr>
            <w:rStyle w:val="Hyperlink"/>
            <w:rFonts w:ascii="Calibri" w:hAnsi="Calibri" w:cs="Calibri"/>
            <w:b/>
            <w:bCs/>
            <w:sz w:val="24"/>
            <w:szCs w:val="24"/>
            <w14:textFill>
              <w14:solidFill>
                <w14:srgbClr w14:val="0563C1">
                  <w14:lumMod w14:val="75000"/>
                </w14:srgbClr>
              </w14:solidFill>
            </w14:textFill>
          </w:rPr>
          <w:t>government announcements</w:t>
        </w:r>
      </w:hyperlink>
      <w:r w:rsidR="00546E48" w:rsidRPr="00266E9A">
        <w:rPr>
          <w:rFonts w:ascii="Calibri" w:hAnsi="Calibri" w:cs="Calibri"/>
          <w:b/>
          <w:bCs/>
          <w:color w:val="2F5496" w:themeColor="accent1" w:themeShade="BF"/>
          <w:sz w:val="24"/>
          <w:szCs w:val="24"/>
        </w:rPr>
        <w:t xml:space="preserve"> </w:t>
      </w:r>
    </w:p>
    <w:p w14:paraId="7715EDD3" w14:textId="2E4F6F94" w:rsidR="00546E48"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5" w:history="1">
        <w:r w:rsidR="00546E48" w:rsidRPr="00817A3C">
          <w:rPr>
            <w:rStyle w:val="Hyperlink"/>
            <w:rFonts w:ascii="Calibri" w:hAnsi="Calibri" w:cs="Calibri"/>
            <w:b/>
            <w:bCs/>
            <w:sz w:val="24"/>
            <w:szCs w:val="24"/>
            <w14:textFill>
              <w14:solidFill>
                <w14:srgbClr w14:val="0563C1">
                  <w14:lumMod w14:val="75000"/>
                </w14:srgbClr>
              </w14:solidFill>
            </w14:textFill>
          </w:rPr>
          <w:t xml:space="preserve">New: Managed </w:t>
        </w:r>
        <w:r w:rsidR="006C553A" w:rsidRPr="00817A3C">
          <w:rPr>
            <w:rStyle w:val="Hyperlink"/>
            <w:rFonts w:ascii="Calibri" w:hAnsi="Calibri" w:cs="Calibri"/>
            <w:b/>
            <w:bCs/>
            <w:sz w:val="24"/>
            <w:szCs w:val="24"/>
            <w14:textFill>
              <w14:solidFill>
                <w14:srgbClr w14:val="0563C1">
                  <w14:lumMod w14:val="75000"/>
                </w14:srgbClr>
              </w14:solidFill>
            </w14:textFill>
          </w:rPr>
          <w:t>websites</w:t>
        </w:r>
        <w:r w:rsidR="00546E48" w:rsidRPr="00817A3C">
          <w:rPr>
            <w:rStyle w:val="Hyperlink"/>
            <w:rFonts w:ascii="Calibri" w:hAnsi="Calibri" w:cs="Calibri"/>
            <w:b/>
            <w:bCs/>
            <w:sz w:val="24"/>
            <w:szCs w:val="24"/>
            <w14:textFill>
              <w14:solidFill>
                <w14:srgbClr w14:val="0563C1">
                  <w14:lumMod w14:val="75000"/>
                </w14:srgbClr>
              </w14:solidFill>
            </w14:textFill>
          </w:rPr>
          <w:t xml:space="preserve"> offer to general practice</w:t>
        </w:r>
      </w:hyperlink>
      <w:r w:rsidR="00546E48" w:rsidRPr="00266E9A">
        <w:rPr>
          <w:rFonts w:ascii="Calibri" w:hAnsi="Calibri" w:cs="Calibri"/>
          <w:b/>
          <w:bCs/>
          <w:color w:val="2F5496" w:themeColor="accent1" w:themeShade="BF"/>
          <w:sz w:val="24"/>
          <w:szCs w:val="24"/>
        </w:rPr>
        <w:t xml:space="preserve"> </w:t>
      </w:r>
    </w:p>
    <w:p w14:paraId="52523593" w14:textId="3A50C437" w:rsidR="006C553A"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6" w:history="1">
        <w:r w:rsidR="006C553A" w:rsidRPr="00817A3C">
          <w:rPr>
            <w:rStyle w:val="Hyperlink"/>
            <w:rFonts w:ascii="Calibri" w:hAnsi="Calibri" w:cs="Calibri"/>
            <w:b/>
            <w:bCs/>
            <w:sz w:val="24"/>
            <w:szCs w:val="24"/>
            <w14:textFill>
              <w14:solidFill>
                <w14:srgbClr w14:val="0563C1">
                  <w14:lumMod w14:val="75000"/>
                </w14:srgbClr>
              </w14:solidFill>
            </w14:textFill>
          </w:rPr>
          <w:t xml:space="preserve">National Medical Examiner’s guidance </w:t>
        </w:r>
        <w:r w:rsidR="00266E9A" w:rsidRPr="00817A3C">
          <w:rPr>
            <w:rStyle w:val="Hyperlink"/>
            <w:rFonts w:ascii="Calibri" w:hAnsi="Calibri" w:cs="Calibri"/>
            <w:b/>
            <w:bCs/>
            <w:sz w:val="24"/>
            <w:szCs w:val="24"/>
            <w14:textFill>
              <w14:solidFill>
                <w14:srgbClr w14:val="0563C1">
                  <w14:lumMod w14:val="75000"/>
                </w14:srgbClr>
              </w14:solidFill>
            </w14:textFill>
          </w:rPr>
          <w:t>for England and Wales</w:t>
        </w:r>
      </w:hyperlink>
    </w:p>
    <w:p w14:paraId="6BC3FC15" w14:textId="04E12579" w:rsidR="00266E9A" w:rsidRPr="00266E9A" w:rsidRDefault="00817A3C" w:rsidP="00A97E81">
      <w:pPr>
        <w:pStyle w:val="ListParagraph"/>
        <w:numPr>
          <w:ilvl w:val="0"/>
          <w:numId w:val="58"/>
        </w:numPr>
        <w:spacing w:after="0"/>
        <w:textAlignment w:val="baseline"/>
        <w:rPr>
          <w:rFonts w:ascii="Calibri" w:hAnsi="Calibri" w:cs="Calibri"/>
          <w:b/>
          <w:bCs/>
          <w:color w:val="2F5496" w:themeColor="accent1" w:themeShade="BF"/>
          <w:sz w:val="24"/>
          <w:szCs w:val="24"/>
        </w:rPr>
      </w:pPr>
      <w:hyperlink w:anchor="NO7" w:history="1">
        <w:r w:rsidR="00266E9A" w:rsidRPr="00817A3C">
          <w:rPr>
            <w:rStyle w:val="Hyperlink"/>
            <w:rFonts w:ascii="Calibri" w:hAnsi="Calibri" w:cs="Calibri"/>
            <w:b/>
            <w:bCs/>
            <w:sz w:val="24"/>
            <w:szCs w:val="24"/>
            <w14:textFill>
              <w14:solidFill>
                <w14:srgbClr w14:val="0563C1">
                  <w14:lumMod w14:val="75000"/>
                </w14:srgbClr>
              </w14:solidFill>
            </w14:textFill>
          </w:rPr>
          <w:t>Sessional GP guidance on collective action</w:t>
        </w:r>
      </w:hyperlink>
    </w:p>
    <w:p w14:paraId="26B50C80" w14:textId="77777777" w:rsidR="00E1584D" w:rsidRDefault="00E1584D" w:rsidP="00E4654A">
      <w:pPr>
        <w:spacing w:after="0"/>
        <w:textAlignment w:val="baseline"/>
        <w:rPr>
          <w:rFonts w:ascii="Calibri" w:hAnsi="Calibri" w:cs="Calibri"/>
          <w:color w:val="202020"/>
        </w:rPr>
      </w:pPr>
    </w:p>
    <w:p w14:paraId="365A0D06" w14:textId="77777777" w:rsidR="00E1584D" w:rsidRDefault="00E1584D" w:rsidP="00E4654A">
      <w:pPr>
        <w:spacing w:after="0"/>
        <w:textAlignment w:val="baseline"/>
        <w:rPr>
          <w:rFonts w:ascii="Calibri" w:hAnsi="Calibri" w:cs="Calibri"/>
          <w:color w:val="202020"/>
        </w:rPr>
      </w:pPr>
    </w:p>
    <w:p w14:paraId="08448087" w14:textId="77777777" w:rsidR="00E1584D" w:rsidRDefault="00E1584D" w:rsidP="00E4654A">
      <w:pPr>
        <w:spacing w:after="0"/>
        <w:textAlignment w:val="baseline"/>
        <w:rPr>
          <w:rFonts w:ascii="Calibri" w:hAnsi="Calibri" w:cs="Calibri"/>
          <w:color w:val="202020"/>
        </w:rPr>
      </w:pPr>
    </w:p>
    <w:p w14:paraId="6AB23EFF" w14:textId="77777777" w:rsidR="00C21BEE" w:rsidRDefault="00C21BEE" w:rsidP="00E4654A">
      <w:pPr>
        <w:spacing w:after="0"/>
        <w:textAlignment w:val="baseline"/>
        <w:rPr>
          <w:rFonts w:ascii="Calibri" w:hAnsi="Calibri" w:cs="Calibri"/>
          <w:color w:val="202020"/>
        </w:rPr>
      </w:pPr>
    </w:p>
    <w:p w14:paraId="3450EF20" w14:textId="77777777" w:rsidR="00C21BEE" w:rsidRDefault="00C21BEE" w:rsidP="00E4654A">
      <w:pPr>
        <w:spacing w:after="0"/>
        <w:textAlignment w:val="baseline"/>
        <w:rPr>
          <w:rFonts w:ascii="Calibri" w:hAnsi="Calibri" w:cs="Calibri"/>
          <w:color w:val="202020"/>
        </w:rPr>
      </w:pPr>
    </w:p>
    <w:p w14:paraId="34437C0F" w14:textId="77777777" w:rsidR="00C21BEE" w:rsidRDefault="00C21BEE" w:rsidP="00E4654A">
      <w:pPr>
        <w:spacing w:after="0"/>
        <w:textAlignment w:val="baseline"/>
        <w:rPr>
          <w:rFonts w:ascii="Calibri" w:hAnsi="Calibri" w:cs="Calibri"/>
          <w:color w:val="202020"/>
        </w:rPr>
      </w:pPr>
    </w:p>
    <w:p w14:paraId="0AAA7264" w14:textId="77777777" w:rsidR="00C21BEE" w:rsidRDefault="00C21BEE" w:rsidP="00E4654A">
      <w:pPr>
        <w:spacing w:after="0"/>
        <w:textAlignment w:val="baseline"/>
        <w:rPr>
          <w:rFonts w:ascii="Calibri" w:hAnsi="Calibri" w:cs="Calibri"/>
          <w:color w:val="202020"/>
        </w:rPr>
      </w:pPr>
    </w:p>
    <w:p w14:paraId="51F89F1D" w14:textId="77777777" w:rsidR="00C21BEE" w:rsidRDefault="00C21BEE" w:rsidP="00E4654A">
      <w:pPr>
        <w:spacing w:after="0"/>
        <w:textAlignment w:val="baseline"/>
        <w:rPr>
          <w:rFonts w:ascii="Calibri" w:hAnsi="Calibri" w:cs="Calibri"/>
          <w:color w:val="202020"/>
        </w:rPr>
      </w:pPr>
    </w:p>
    <w:p w14:paraId="09D9A47B" w14:textId="77777777" w:rsidR="00C21BEE" w:rsidRDefault="00C21BEE" w:rsidP="00E4654A">
      <w:pPr>
        <w:spacing w:after="0"/>
        <w:textAlignment w:val="baseline"/>
        <w:rPr>
          <w:rFonts w:ascii="Calibri" w:hAnsi="Calibri" w:cs="Calibri"/>
          <w:color w:val="202020"/>
        </w:rPr>
      </w:pPr>
    </w:p>
    <w:p w14:paraId="594A613D" w14:textId="77777777" w:rsidR="00C21BEE" w:rsidRDefault="00C21BEE" w:rsidP="00E4654A">
      <w:pPr>
        <w:spacing w:after="0"/>
        <w:textAlignment w:val="baseline"/>
        <w:rPr>
          <w:rFonts w:ascii="Calibri" w:hAnsi="Calibri" w:cs="Calibri"/>
          <w:color w:val="202020"/>
        </w:rPr>
      </w:pPr>
    </w:p>
    <w:p w14:paraId="1CB81E88" w14:textId="77777777" w:rsidR="00C21BEE" w:rsidRDefault="00C21BEE" w:rsidP="00E4654A">
      <w:pPr>
        <w:spacing w:after="0"/>
        <w:textAlignment w:val="baseline"/>
        <w:rPr>
          <w:rFonts w:ascii="Calibri" w:hAnsi="Calibri" w:cs="Calibri"/>
          <w:color w:val="202020"/>
        </w:rPr>
      </w:pPr>
    </w:p>
    <w:p w14:paraId="3F7E1821" w14:textId="77777777" w:rsidR="00C21BEE" w:rsidRDefault="00C21BEE" w:rsidP="00E4654A">
      <w:pPr>
        <w:spacing w:after="0"/>
        <w:textAlignment w:val="baseline"/>
        <w:rPr>
          <w:rFonts w:ascii="Calibri" w:hAnsi="Calibri" w:cs="Calibri"/>
          <w:color w:val="202020"/>
        </w:rPr>
      </w:pPr>
    </w:p>
    <w:p w14:paraId="70C8934D" w14:textId="77777777" w:rsidR="00C21BEE" w:rsidRDefault="00C21BEE" w:rsidP="00E4654A">
      <w:pPr>
        <w:spacing w:after="0"/>
        <w:textAlignment w:val="baseline"/>
        <w:rPr>
          <w:rFonts w:ascii="Calibri" w:hAnsi="Calibri" w:cs="Calibri"/>
          <w:color w:val="202020"/>
        </w:rPr>
      </w:pPr>
    </w:p>
    <w:p w14:paraId="66E9582E" w14:textId="77777777" w:rsidR="00C21BEE" w:rsidRDefault="00C21BEE" w:rsidP="00E4654A">
      <w:pPr>
        <w:spacing w:after="0"/>
        <w:textAlignment w:val="baseline"/>
        <w:rPr>
          <w:rFonts w:ascii="Calibri" w:hAnsi="Calibri" w:cs="Calibri"/>
          <w:color w:val="202020"/>
        </w:rPr>
      </w:pPr>
    </w:p>
    <w:p w14:paraId="1B316B14" w14:textId="77777777" w:rsidR="00C21BEE" w:rsidRDefault="00C21BEE" w:rsidP="00E4654A">
      <w:pPr>
        <w:spacing w:after="0"/>
        <w:textAlignment w:val="baseline"/>
        <w:rPr>
          <w:rFonts w:ascii="Calibri" w:hAnsi="Calibri" w:cs="Calibri"/>
          <w:color w:val="202020"/>
        </w:rPr>
      </w:pPr>
    </w:p>
    <w:p w14:paraId="6FF80D7A" w14:textId="77777777" w:rsidR="00C21BEE" w:rsidRDefault="00C21BEE" w:rsidP="00E4654A">
      <w:pPr>
        <w:spacing w:after="0"/>
        <w:textAlignment w:val="baseline"/>
        <w:rPr>
          <w:rFonts w:ascii="Calibri" w:hAnsi="Calibri" w:cs="Calibri"/>
          <w:color w:val="202020"/>
        </w:rPr>
      </w:pPr>
    </w:p>
    <w:p w14:paraId="55AC4454" w14:textId="77777777" w:rsidR="00C21BEE" w:rsidRDefault="00C21BEE" w:rsidP="00E4654A">
      <w:pPr>
        <w:spacing w:after="0"/>
        <w:textAlignment w:val="baseline"/>
        <w:rPr>
          <w:rFonts w:ascii="Calibri" w:hAnsi="Calibri" w:cs="Calibri"/>
          <w:color w:val="202020"/>
        </w:rPr>
      </w:pPr>
    </w:p>
    <w:p w14:paraId="199A862C" w14:textId="77777777" w:rsidR="00C21BEE" w:rsidRDefault="00C21BEE" w:rsidP="00E4654A">
      <w:pPr>
        <w:spacing w:after="0"/>
        <w:textAlignment w:val="baseline"/>
        <w:rPr>
          <w:rFonts w:ascii="Calibri" w:hAnsi="Calibri" w:cs="Calibri"/>
          <w:color w:val="202020"/>
        </w:rPr>
      </w:pPr>
    </w:p>
    <w:p w14:paraId="7B8EC6FA" w14:textId="77777777" w:rsidR="00C21BEE" w:rsidRDefault="00C21BEE" w:rsidP="00E4654A">
      <w:pPr>
        <w:spacing w:after="0"/>
        <w:textAlignment w:val="baseline"/>
        <w:rPr>
          <w:rFonts w:ascii="Calibri" w:hAnsi="Calibri" w:cs="Calibri"/>
          <w:color w:val="202020"/>
        </w:rPr>
      </w:pPr>
    </w:p>
    <w:p w14:paraId="212613FA" w14:textId="77777777" w:rsidR="00C21BEE" w:rsidRDefault="00C21BEE" w:rsidP="00E4654A">
      <w:pPr>
        <w:spacing w:after="0"/>
        <w:textAlignment w:val="baseline"/>
        <w:rPr>
          <w:rFonts w:ascii="Calibri" w:hAnsi="Calibri" w:cs="Calibri"/>
          <w:color w:val="202020"/>
        </w:rPr>
      </w:pPr>
    </w:p>
    <w:p w14:paraId="31CF0D35" w14:textId="6E857D2A" w:rsidR="00EB1439" w:rsidRDefault="00AC400A" w:rsidP="00D51A4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0" w:name="NO1"/>
      <w:r>
        <w:rPr>
          <w:rFonts w:ascii="Calibri" w:hAnsi="Calibri" w:cs="Calibri"/>
          <w:b/>
          <w:bCs/>
          <w:color w:val="202020"/>
        </w:rPr>
        <w:t>1.</w:t>
      </w:r>
      <w:r w:rsidR="00EB1439" w:rsidRPr="00EB1439">
        <w:rPr>
          <w:rFonts w:ascii="Calibri" w:hAnsi="Calibri" w:cs="Calibri"/>
          <w:b/>
          <w:bCs/>
          <w:color w:val="202020"/>
        </w:rPr>
        <w:t>Primary care capital grants </w:t>
      </w:r>
    </w:p>
    <w:bookmarkEnd w:id="0"/>
    <w:p w14:paraId="6413335B" w14:textId="77777777" w:rsidR="00AC400A" w:rsidRPr="00EB1439" w:rsidRDefault="00AC400A" w:rsidP="00D51A4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6F3A66CB" w14:textId="77777777" w:rsidR="00EB1439" w:rsidRPr="00EB1439" w:rsidRDefault="00EB1439" w:rsidP="00D51A4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B1439">
        <w:rPr>
          <w:rFonts w:ascii="Calibri" w:hAnsi="Calibri" w:cs="Calibri"/>
          <w:color w:val="202020"/>
        </w:rPr>
        <w:t xml:space="preserve">NHS England </w:t>
      </w:r>
      <w:hyperlink r:id="rId11" w:history="1">
        <w:r w:rsidRPr="00EB1439">
          <w:rPr>
            <w:rStyle w:val="Hyperlink"/>
            <w:rFonts w:ascii="Calibri" w:hAnsi="Calibri" w:cs="Calibri"/>
          </w:rPr>
          <w:t>primary care capital grants policy</w:t>
        </w:r>
      </w:hyperlink>
      <w:r w:rsidRPr="00EB1439">
        <w:rPr>
          <w:rFonts w:ascii="Calibri" w:hAnsi="Calibri" w:cs="Calibri"/>
          <w:color w:val="202020"/>
        </w:rPr>
        <w:t xml:space="preserve"> provides guidance on the contractual arrangements that apply for any primary care capital grant. It sets out responsibilities for GP contractors and ICBs and reflects existing processes and guidance. </w:t>
      </w:r>
    </w:p>
    <w:p w14:paraId="42E30F75" w14:textId="77777777" w:rsidR="00C21BEE" w:rsidRDefault="00C21BEE" w:rsidP="00E4654A">
      <w:pPr>
        <w:spacing w:after="0"/>
        <w:textAlignment w:val="baseline"/>
        <w:rPr>
          <w:rFonts w:ascii="Calibri" w:hAnsi="Calibri" w:cs="Calibri"/>
          <w:color w:val="202020"/>
        </w:rPr>
      </w:pPr>
    </w:p>
    <w:p w14:paraId="4DB911C5" w14:textId="77777777" w:rsidR="00C21BEE" w:rsidRDefault="00C21BEE" w:rsidP="00E4654A">
      <w:pPr>
        <w:spacing w:after="0"/>
        <w:textAlignment w:val="baseline"/>
        <w:rPr>
          <w:rFonts w:ascii="Calibri" w:hAnsi="Calibri" w:cs="Calibri"/>
          <w:color w:val="202020"/>
        </w:rPr>
      </w:pPr>
    </w:p>
    <w:p w14:paraId="52C6CCD3" w14:textId="77777777" w:rsidR="00817A3C" w:rsidRDefault="00817A3C" w:rsidP="00E4654A">
      <w:pPr>
        <w:spacing w:after="0"/>
        <w:textAlignment w:val="baseline"/>
        <w:rPr>
          <w:rFonts w:ascii="Calibri" w:hAnsi="Calibri" w:cs="Calibri"/>
          <w:color w:val="202020"/>
        </w:rPr>
      </w:pPr>
    </w:p>
    <w:p w14:paraId="1DA97E99" w14:textId="77777777" w:rsidR="00C21BEE" w:rsidRDefault="00C21BEE" w:rsidP="00E4654A">
      <w:pPr>
        <w:spacing w:after="0"/>
        <w:textAlignment w:val="baseline"/>
        <w:rPr>
          <w:rFonts w:ascii="Calibri" w:hAnsi="Calibri" w:cs="Calibri"/>
          <w:color w:val="202020"/>
        </w:rPr>
      </w:pPr>
      <w:bookmarkStart w:id="1" w:name="NO2"/>
    </w:p>
    <w:p w14:paraId="4CDDDBCF" w14:textId="35CEB2E0" w:rsidR="00D51A45" w:rsidRPr="00D51A45" w:rsidRDefault="00D51A45" w:rsidP="00D51A4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2.</w:t>
      </w:r>
      <w:r w:rsidRPr="00D51A45">
        <w:rPr>
          <w:rFonts w:ascii="Calibri" w:hAnsi="Calibri" w:cs="Calibri"/>
          <w:b/>
          <w:bCs/>
          <w:color w:val="202020"/>
        </w:rPr>
        <w:t>Respiratory Syncytial Virus (RSV) vaccinations from 1 September</w:t>
      </w:r>
      <w:bookmarkEnd w:id="1"/>
      <w:r w:rsidRPr="00D51A45">
        <w:rPr>
          <w:rFonts w:ascii="Calibri" w:hAnsi="Calibri" w:cs="Calibri"/>
          <w:color w:val="202020"/>
        </w:rPr>
        <w:br/>
      </w:r>
      <w:r w:rsidRPr="00D51A45">
        <w:rPr>
          <w:rFonts w:ascii="Calibri" w:hAnsi="Calibri" w:cs="Calibri"/>
          <w:color w:val="202020"/>
        </w:rPr>
        <w:br/>
        <w:t xml:space="preserve">The NHS will be offering RSV vaccinations from 1 September to people aged 75-79 and to pregnant women from 28 weeks’ pregnancy to protect their baby. Please refer to </w:t>
      </w:r>
      <w:hyperlink r:id="rId12" w:history="1">
        <w:r w:rsidRPr="00D51A45">
          <w:rPr>
            <w:rStyle w:val="Hyperlink"/>
            <w:rFonts w:ascii="Calibri" w:hAnsi="Calibri" w:cs="Calibri"/>
          </w:rPr>
          <w:t>this letter</w:t>
        </w:r>
      </w:hyperlink>
      <w:r w:rsidRPr="00D51A45">
        <w:rPr>
          <w:rFonts w:ascii="Calibri" w:hAnsi="Calibri" w:cs="Calibri"/>
          <w:color w:val="202020"/>
        </w:rPr>
        <w:t xml:space="preserve"> for further detail of the offer. This will be provided as an essential service through the GP contract, and practices will be required to offer and provide RSV vaccinations to those eligible.</w:t>
      </w:r>
    </w:p>
    <w:p w14:paraId="764670F5" w14:textId="77777777" w:rsidR="00D51A45" w:rsidRPr="00D51A45" w:rsidRDefault="00D51A45" w:rsidP="00D51A4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D51A45">
        <w:rPr>
          <w:rFonts w:ascii="Calibri" w:hAnsi="Calibri" w:cs="Calibri"/>
          <w:color w:val="202020"/>
        </w:rPr>
        <w:t xml:space="preserve">NHS England has developed new guidance to support commissioners and practices to implement this new programme, published </w:t>
      </w:r>
      <w:hyperlink r:id="rId13" w:history="1">
        <w:r w:rsidRPr="00D51A45">
          <w:rPr>
            <w:rStyle w:val="Hyperlink"/>
            <w:rFonts w:ascii="Calibri" w:hAnsi="Calibri" w:cs="Calibri"/>
          </w:rPr>
          <w:t>here</w:t>
        </w:r>
      </w:hyperlink>
      <w:r w:rsidRPr="00D51A45">
        <w:rPr>
          <w:rFonts w:ascii="Calibri" w:hAnsi="Calibri" w:cs="Calibri"/>
          <w:color w:val="202020"/>
        </w:rPr>
        <w:t xml:space="preserve">. If practices or commissioners have any queries, please contact </w:t>
      </w:r>
      <w:hyperlink r:id="rId14" w:history="1">
        <w:r w:rsidRPr="00D51A45">
          <w:rPr>
            <w:rStyle w:val="Hyperlink"/>
            <w:rFonts w:ascii="Calibri" w:hAnsi="Calibri" w:cs="Calibri"/>
          </w:rPr>
          <w:t>england.vacspolicyandcontracts@nhs.net</w:t>
        </w:r>
      </w:hyperlink>
      <w:r w:rsidRPr="00D51A45">
        <w:rPr>
          <w:rFonts w:ascii="Calibri" w:hAnsi="Calibri" w:cs="Calibri"/>
          <w:color w:val="202020"/>
        </w:rPr>
        <w:t>.</w:t>
      </w:r>
    </w:p>
    <w:p w14:paraId="050A4D07" w14:textId="77777777" w:rsidR="00C21BEE" w:rsidRDefault="00C21BEE" w:rsidP="00E4654A">
      <w:pPr>
        <w:spacing w:after="0"/>
        <w:textAlignment w:val="baseline"/>
        <w:rPr>
          <w:rFonts w:ascii="Calibri" w:hAnsi="Calibri" w:cs="Calibri"/>
          <w:color w:val="202020"/>
        </w:rPr>
      </w:pPr>
    </w:p>
    <w:p w14:paraId="79AA46F2" w14:textId="77777777" w:rsidR="00C21BEE" w:rsidRDefault="00C21BEE" w:rsidP="00E4654A">
      <w:pPr>
        <w:spacing w:after="0"/>
        <w:textAlignment w:val="baseline"/>
        <w:rPr>
          <w:rFonts w:ascii="Calibri" w:hAnsi="Calibri" w:cs="Calibri"/>
          <w:color w:val="202020"/>
        </w:rPr>
      </w:pPr>
    </w:p>
    <w:p w14:paraId="4228FDC0" w14:textId="0ABD3083" w:rsidR="00C21BEE" w:rsidRDefault="00036F4B" w:rsidP="00036F4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2" w:name="NO3"/>
      <w:r>
        <w:rPr>
          <w:rFonts w:ascii="Calibri" w:hAnsi="Calibri" w:cs="Calibri"/>
          <w:b/>
          <w:bCs/>
          <w:color w:val="202020"/>
        </w:rPr>
        <w:t>3.</w:t>
      </w:r>
      <w:r w:rsidRPr="00036F4B">
        <w:rPr>
          <w:rFonts w:ascii="Calibri" w:hAnsi="Calibri" w:cs="Calibri"/>
          <w:b/>
          <w:bCs/>
          <w:color w:val="202020"/>
        </w:rPr>
        <w:t>Sign up to flu vaccination services in Calculating Quality Reporting System (CQRS)</w:t>
      </w:r>
      <w:bookmarkEnd w:id="2"/>
      <w:r w:rsidRPr="00036F4B">
        <w:rPr>
          <w:rFonts w:ascii="Calibri" w:hAnsi="Calibri" w:cs="Calibri"/>
          <w:color w:val="202020"/>
        </w:rPr>
        <w:br/>
      </w:r>
      <w:r w:rsidRPr="00036F4B">
        <w:rPr>
          <w:rFonts w:ascii="Calibri" w:hAnsi="Calibri" w:cs="Calibri"/>
          <w:color w:val="202020"/>
        </w:rPr>
        <w:br/>
        <w:t xml:space="preserve">Practices that wish to participate in the seasonal and childhood influenza vaccination programmes for 2024/25 must sign up to CQRS as specified in 4.5 of the </w:t>
      </w:r>
      <w:hyperlink r:id="rId15" w:history="1">
        <w:r w:rsidRPr="00036F4B">
          <w:rPr>
            <w:rStyle w:val="Hyperlink"/>
            <w:rFonts w:ascii="Calibri" w:hAnsi="Calibri" w:cs="Calibri"/>
          </w:rPr>
          <w:t>Influenza enhanced service specification</w:t>
        </w:r>
      </w:hyperlink>
      <w:r w:rsidRPr="00036F4B">
        <w:rPr>
          <w:rFonts w:ascii="Calibri" w:hAnsi="Calibri" w:cs="Calibri"/>
          <w:color w:val="202020"/>
        </w:rPr>
        <w:t>. Practices who are yet to sign up to CQRS and would like to participate in the influenza programmes now have until 15 September 2024 to do so.</w:t>
      </w:r>
    </w:p>
    <w:p w14:paraId="012E256E" w14:textId="77777777" w:rsidR="006A31B9" w:rsidRDefault="006A31B9" w:rsidP="00697879">
      <w:pPr>
        <w:spacing w:after="0"/>
        <w:textAlignment w:val="baseline"/>
        <w:rPr>
          <w:rFonts w:ascii="Calibri" w:hAnsi="Calibri" w:cs="Calibri"/>
          <w:b/>
          <w:bCs/>
          <w:color w:val="202020"/>
        </w:rPr>
      </w:pPr>
      <w:bookmarkStart w:id="3" w:name="NO4"/>
    </w:p>
    <w:p w14:paraId="272D31B5" w14:textId="77777777" w:rsidR="00A612AF" w:rsidRDefault="00A612AF" w:rsidP="00A612AF">
      <w:pPr>
        <w:spacing w:after="0"/>
        <w:textAlignment w:val="baseline"/>
        <w:rPr>
          <w:rFonts w:ascii="Calibri" w:hAnsi="Calibri" w:cs="Calibri"/>
          <w:b/>
          <w:bCs/>
          <w:color w:val="202020"/>
        </w:rPr>
      </w:pPr>
    </w:p>
    <w:p w14:paraId="1DFE12CF" w14:textId="123F730B" w:rsid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r>
        <w:rPr>
          <w:rFonts w:ascii="Calibri" w:hAnsi="Calibri" w:cs="Calibri"/>
          <w:b/>
          <w:bCs/>
          <w:color w:val="202020"/>
        </w:rPr>
        <w:t>4.</w:t>
      </w:r>
      <w:r w:rsidRPr="00A612AF">
        <w:rPr>
          <w:rFonts w:ascii="Calibri" w:hAnsi="Calibri" w:cs="Calibri"/>
          <w:b/>
          <w:bCs/>
          <w:color w:val="202020"/>
        </w:rPr>
        <w:t>GP contract changes following government announcements </w:t>
      </w:r>
    </w:p>
    <w:bookmarkEnd w:id="3"/>
    <w:p w14:paraId="7F49D65A" w14:textId="77777777" w:rsidR="00A612AF" w:rsidRP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37245D80" w14:textId="77777777" w:rsidR="00A612AF" w:rsidRP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612AF">
        <w:rPr>
          <w:rFonts w:ascii="Calibri" w:hAnsi="Calibri" w:cs="Calibri"/>
          <w:color w:val="202020"/>
        </w:rPr>
        <w:t>NHS England has </w:t>
      </w:r>
      <w:hyperlink r:id="rId16" w:history="1">
        <w:r w:rsidRPr="00A612AF">
          <w:rPr>
            <w:rStyle w:val="Hyperlink"/>
            <w:rFonts w:ascii="Calibri" w:hAnsi="Calibri" w:cs="Calibri"/>
          </w:rPr>
          <w:t>written to general practice teams</w:t>
        </w:r>
      </w:hyperlink>
      <w:r w:rsidRPr="00A612AF">
        <w:rPr>
          <w:rFonts w:ascii="Calibri" w:hAnsi="Calibri" w:cs="Calibri"/>
          <w:color w:val="202020"/>
        </w:rPr>
        <w:t> to outline how the funding and contract changes, following government’s announcements on doctors’ and dentists’ remuneration (DDRB) and the</w:t>
      </w:r>
      <w:r w:rsidRPr="00A612AF">
        <w:rPr>
          <w:rFonts w:ascii="Calibri" w:hAnsi="Calibri" w:cs="Calibri"/>
          <w:i/>
          <w:iCs/>
          <w:color w:val="202020"/>
        </w:rPr>
        <w:t xml:space="preserve"> </w:t>
      </w:r>
      <w:r w:rsidRPr="00A612AF">
        <w:rPr>
          <w:rFonts w:ascii="Calibri" w:hAnsi="Calibri" w:cs="Calibri"/>
          <w:color w:val="202020"/>
        </w:rPr>
        <w:t>Additional Roles Reimbursement Scheme (ARRS), will be implemented.</w:t>
      </w:r>
    </w:p>
    <w:p w14:paraId="0923CA39" w14:textId="77777777" w:rsid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612AF">
        <w:rPr>
          <w:rFonts w:ascii="Calibri" w:hAnsi="Calibri" w:cs="Calibri"/>
          <w:color w:val="202020"/>
        </w:rPr>
        <w:t>Government has accepted the recommendations of the DDRB in full</w:t>
      </w:r>
      <w:r w:rsidRPr="00A612AF">
        <w:rPr>
          <w:rFonts w:ascii="Calibri" w:hAnsi="Calibri" w:cs="Calibri"/>
          <w:i/>
          <w:iCs/>
          <w:color w:val="202020"/>
        </w:rPr>
        <w:t> </w:t>
      </w:r>
      <w:r w:rsidRPr="00A612AF">
        <w:rPr>
          <w:rFonts w:ascii="Calibri" w:hAnsi="Calibri" w:cs="Calibri"/>
          <w:color w:val="202020"/>
        </w:rPr>
        <w:t>to uplift the pay elements of the practice contract by 6% (a further 4% in addition to the 2% already included in contract funding at the start of 2024/25), which will be backdated to 1 April 2024. The calculations mean global sum will be uplifted by at least 6% in 24/25.</w:t>
      </w:r>
    </w:p>
    <w:p w14:paraId="65E35249" w14:textId="77777777" w:rsidR="00A612AF" w:rsidRP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3D11B490" w14:textId="77777777" w:rsid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612AF">
        <w:rPr>
          <w:rFonts w:ascii="Calibri" w:hAnsi="Calibri" w:cs="Calibri"/>
          <w:color w:val="202020"/>
        </w:rPr>
        <w:t>The uplift to the Global Sum is calculated to cover all practice staff – not just GP partners and salaried GPs, which includes practice nurses, reception, management and other practice staff and it is expected that GP partners will honour the intent of this uplift and award the full pay rises to all their staff. Detailed information explaining the calculations of the uplift will be issued to practices shortly.</w:t>
      </w:r>
    </w:p>
    <w:p w14:paraId="2767D1B4" w14:textId="77777777" w:rsidR="00A612AF" w:rsidRP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p>
    <w:p w14:paraId="4A429E29" w14:textId="77777777" w:rsidR="00A612AF" w:rsidRP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612AF">
        <w:rPr>
          <w:rFonts w:ascii="Calibri" w:hAnsi="Calibri" w:cs="Calibri"/>
          <w:color w:val="202020"/>
        </w:rPr>
        <w:t>Work is now taking place to update the Statement of Financial Entitlements (SFE), so that the uplift can be passed on to practices as soon as possible. </w:t>
      </w:r>
    </w:p>
    <w:p w14:paraId="5F02FB7F" w14:textId="78BA761D" w:rsidR="004B494C" w:rsidRPr="00A612AF" w:rsidRDefault="00A612AF"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A612AF">
        <w:rPr>
          <w:rFonts w:ascii="Calibri" w:hAnsi="Calibri" w:cs="Calibri"/>
          <w:color w:val="202020"/>
        </w:rPr>
        <w:t>To help solve the immediate issue of GP unemployment amongst recently qualified GPs, additional funding of £82 million has also been announced to support the inclusion of recently qualified GPs in ARRS in 2024/25. Primary care networks (PCNs) will be able to draw down funding from October 2024. The exact criteria for employing GPs will be set out in a revised Network Contract DES specification, which NHS England will consult on with GPC England over the coming weeks. </w:t>
      </w:r>
    </w:p>
    <w:p w14:paraId="615DAFF5" w14:textId="77777777" w:rsidR="006A31B9" w:rsidRDefault="006A31B9" w:rsidP="00697879">
      <w:pPr>
        <w:spacing w:after="0"/>
        <w:textAlignment w:val="baseline"/>
        <w:rPr>
          <w:rFonts w:ascii="Calibri" w:hAnsi="Calibri" w:cs="Calibri"/>
          <w:b/>
          <w:bCs/>
          <w:color w:val="202020"/>
        </w:rPr>
      </w:pPr>
    </w:p>
    <w:p w14:paraId="069D5825" w14:textId="77777777" w:rsidR="006A31B9" w:rsidRDefault="006A31B9" w:rsidP="00697879">
      <w:pPr>
        <w:spacing w:after="0"/>
        <w:textAlignment w:val="baseline"/>
        <w:rPr>
          <w:rFonts w:ascii="Calibri" w:hAnsi="Calibri" w:cs="Calibri"/>
          <w:b/>
          <w:bCs/>
          <w:color w:val="202020"/>
        </w:rPr>
      </w:pPr>
      <w:bookmarkStart w:id="4" w:name="NO5"/>
    </w:p>
    <w:p w14:paraId="33136A61" w14:textId="11F73987" w:rsidR="006A31B9" w:rsidRDefault="00100A92"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Pr>
          <w:rFonts w:ascii="Calibri" w:hAnsi="Calibri" w:cs="Calibri"/>
          <w:b/>
          <w:bCs/>
          <w:color w:val="202020"/>
        </w:rPr>
        <w:t>5.</w:t>
      </w:r>
      <w:r w:rsidR="00697879" w:rsidRPr="00697879">
        <w:rPr>
          <w:rFonts w:ascii="Calibri" w:hAnsi="Calibri" w:cs="Calibri"/>
          <w:b/>
          <w:bCs/>
          <w:color w:val="202020"/>
        </w:rPr>
        <w:t>New: Managed website offer to general practice</w:t>
      </w:r>
      <w:bookmarkEnd w:id="4"/>
      <w:r w:rsidR="00697879" w:rsidRPr="00697879">
        <w:rPr>
          <w:rFonts w:ascii="Calibri" w:hAnsi="Calibri" w:cs="Calibri"/>
          <w:color w:val="202020"/>
        </w:rPr>
        <w:br/>
      </w:r>
    </w:p>
    <w:p w14:paraId="1F08E9BB" w14:textId="0B4A0E4E" w:rsidR="00697879" w:rsidRPr="00697879" w:rsidRDefault="00697879"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97879">
        <w:rPr>
          <w:rFonts w:ascii="Calibri" w:hAnsi="Calibri" w:cs="Calibri"/>
          <w:color w:val="202020"/>
        </w:rPr>
        <w:t>As part of an access improvement programme, the GP Provider Support Unit (GPPSU) is offering general practice in Birmingham and Solihull the opportunity to be part of a managed website offer, which will support practices with reducing workload, improving patient access and achieving cost savings. </w:t>
      </w:r>
      <w:r w:rsidRPr="00697879">
        <w:rPr>
          <w:rFonts w:ascii="Calibri" w:hAnsi="Calibri" w:cs="Calibri"/>
          <w:color w:val="202020"/>
        </w:rPr>
        <w:br/>
        <w:t> </w:t>
      </w:r>
      <w:r w:rsidRPr="00697879">
        <w:rPr>
          <w:rFonts w:ascii="Calibri" w:hAnsi="Calibri" w:cs="Calibri"/>
          <w:color w:val="202020"/>
        </w:rPr>
        <w:br/>
        <w:t>Over 100 Birmingham and Solihull GP practices have submitted an expression of interest for this offer, and the ICB's Digital team has been working with primary care leads to create a specification for procurement of a managed website service.</w:t>
      </w:r>
      <w:r w:rsidRPr="00697879">
        <w:rPr>
          <w:rFonts w:ascii="Calibri" w:hAnsi="Calibri" w:cs="Calibri"/>
          <w:color w:val="202020"/>
        </w:rPr>
        <w:br/>
        <w:t> </w:t>
      </w:r>
      <w:r w:rsidRPr="00697879">
        <w:rPr>
          <w:rFonts w:ascii="Calibri" w:hAnsi="Calibri" w:cs="Calibri"/>
          <w:color w:val="202020"/>
        </w:rPr>
        <w:br/>
        <w:t xml:space="preserve">Following a procurement exercise, we are pleased to inform you that the successful supplier for this service is </w:t>
      </w:r>
      <w:proofErr w:type="spellStart"/>
      <w:r w:rsidRPr="00697879">
        <w:rPr>
          <w:rFonts w:ascii="Calibri" w:hAnsi="Calibri" w:cs="Calibri"/>
          <w:b/>
          <w:bCs/>
          <w:color w:val="202020"/>
        </w:rPr>
        <w:t>Agilio</w:t>
      </w:r>
      <w:proofErr w:type="spellEnd"/>
      <w:r w:rsidRPr="00697879">
        <w:rPr>
          <w:rFonts w:ascii="Calibri" w:hAnsi="Calibri" w:cs="Calibri"/>
          <w:color w:val="202020"/>
        </w:rPr>
        <w:t xml:space="preserve">, formally known as </w:t>
      </w:r>
      <w:proofErr w:type="spellStart"/>
      <w:r w:rsidRPr="00697879">
        <w:rPr>
          <w:rFonts w:ascii="Calibri" w:hAnsi="Calibri" w:cs="Calibri"/>
          <w:b/>
          <w:bCs/>
          <w:color w:val="202020"/>
        </w:rPr>
        <w:t>Iatro</w:t>
      </w:r>
      <w:proofErr w:type="spellEnd"/>
      <w:r w:rsidRPr="00697879">
        <w:rPr>
          <w:rFonts w:ascii="Calibri" w:hAnsi="Calibri" w:cs="Calibri"/>
          <w:color w:val="202020"/>
        </w:rPr>
        <w:t xml:space="preserve">. We wanted this service to deliver value for money, and </w:t>
      </w:r>
      <w:proofErr w:type="spellStart"/>
      <w:r w:rsidRPr="00697879">
        <w:rPr>
          <w:rFonts w:ascii="Calibri" w:hAnsi="Calibri" w:cs="Calibri"/>
          <w:color w:val="202020"/>
        </w:rPr>
        <w:t>Agilio</w:t>
      </w:r>
      <w:proofErr w:type="spellEnd"/>
      <w:r w:rsidRPr="00697879">
        <w:rPr>
          <w:rFonts w:ascii="Calibri" w:hAnsi="Calibri" w:cs="Calibri"/>
          <w:color w:val="202020"/>
        </w:rPr>
        <w:t xml:space="preserve"> has informed us of the following pricing structure for Birmingham and Solihull GP practices wishing to onboard: </w:t>
      </w:r>
    </w:p>
    <w:p w14:paraId="33FB5B1D" w14:textId="77777777" w:rsidR="00697879" w:rsidRPr="00697879" w:rsidRDefault="00697879"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97879">
        <w:rPr>
          <w:rFonts w:ascii="Calibri" w:hAnsi="Calibri" w:cs="Calibri"/>
          <w:color w:val="202020"/>
        </w:rPr>
        <w:t>1</w:t>
      </w:r>
      <w:r w:rsidRPr="00697879">
        <w:rPr>
          <w:rFonts w:ascii="Calibri" w:hAnsi="Calibri" w:cs="Calibri"/>
          <w:color w:val="202020"/>
          <w:vertAlign w:val="superscript"/>
        </w:rPr>
        <w:t>st</w:t>
      </w:r>
      <w:r w:rsidRPr="00697879">
        <w:rPr>
          <w:rFonts w:ascii="Calibri" w:hAnsi="Calibri" w:cs="Calibri"/>
          <w:color w:val="202020"/>
        </w:rPr>
        <w:t xml:space="preserve"> year: £295 – This will include setup and support, analytics and content sharing.</w:t>
      </w:r>
    </w:p>
    <w:p w14:paraId="4CE33982" w14:textId="77777777" w:rsidR="00697879" w:rsidRPr="00697879" w:rsidRDefault="00697879"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97879">
        <w:rPr>
          <w:rFonts w:ascii="Calibri" w:hAnsi="Calibri" w:cs="Calibri"/>
          <w:color w:val="202020"/>
        </w:rPr>
        <w:t>2</w:t>
      </w:r>
      <w:r w:rsidRPr="00697879">
        <w:rPr>
          <w:rFonts w:ascii="Calibri" w:hAnsi="Calibri" w:cs="Calibri"/>
          <w:color w:val="202020"/>
          <w:vertAlign w:val="superscript"/>
        </w:rPr>
        <w:t>nd</w:t>
      </w:r>
      <w:r w:rsidRPr="00697879">
        <w:rPr>
          <w:rFonts w:ascii="Calibri" w:hAnsi="Calibri" w:cs="Calibri"/>
          <w:color w:val="202020"/>
        </w:rPr>
        <w:t xml:space="preserve"> year: £395 – If the practice decides to renew </w:t>
      </w:r>
    </w:p>
    <w:p w14:paraId="1AC852F1" w14:textId="77777777" w:rsidR="00100A92" w:rsidRDefault="00100A92"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1CC29605" w14:textId="255A785D" w:rsidR="00C21BEE" w:rsidRDefault="006A31B9" w:rsidP="00100A92">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6A31B9">
        <w:rPr>
          <w:rFonts w:ascii="Calibri" w:hAnsi="Calibri" w:cs="Calibri"/>
          <w:b/>
          <w:bCs/>
          <w:color w:val="202020"/>
        </w:rPr>
        <w:t>Next steps</w:t>
      </w:r>
      <w:r w:rsidRPr="006A31B9">
        <w:rPr>
          <w:rFonts w:ascii="Calibri" w:hAnsi="Calibri" w:cs="Calibri"/>
          <w:color w:val="202020"/>
        </w:rPr>
        <w:br/>
        <w:t xml:space="preserve">Thank you to all those practices that previously expressed an interest in this offer. We are now looking for practices to confirm their intention to move to this service by completing the managed website </w:t>
      </w:r>
      <w:hyperlink r:id="rId17" w:history="1">
        <w:r w:rsidRPr="006A31B9">
          <w:rPr>
            <w:rStyle w:val="Hyperlink"/>
            <w:rFonts w:ascii="Calibri" w:hAnsi="Calibri" w:cs="Calibri"/>
          </w:rPr>
          <w:t>scoping form</w:t>
        </w:r>
      </w:hyperlink>
      <w:r w:rsidRPr="006A31B9">
        <w:rPr>
          <w:rFonts w:ascii="Calibri" w:hAnsi="Calibri" w:cs="Calibri"/>
          <w:color w:val="202020"/>
        </w:rPr>
        <w:t xml:space="preserve"> by 23 August 2024.</w:t>
      </w:r>
      <w:r w:rsidRPr="006A31B9">
        <w:rPr>
          <w:rFonts w:ascii="Calibri" w:hAnsi="Calibri" w:cs="Calibri"/>
          <w:color w:val="202020"/>
        </w:rPr>
        <w:br/>
      </w:r>
      <w:r w:rsidRPr="006A31B9">
        <w:rPr>
          <w:rFonts w:ascii="Calibri" w:hAnsi="Calibri" w:cs="Calibri"/>
          <w:color w:val="202020"/>
        </w:rPr>
        <w:br/>
        <w:t xml:space="preserve">Please note this opportunity is also open to those that did not previously express an interest, we request that those practices also complete the </w:t>
      </w:r>
      <w:hyperlink r:id="rId18" w:history="1">
        <w:r w:rsidRPr="006A31B9">
          <w:rPr>
            <w:rStyle w:val="Hyperlink"/>
            <w:rFonts w:ascii="Calibri" w:hAnsi="Calibri" w:cs="Calibri"/>
          </w:rPr>
          <w:t>scoping form</w:t>
        </w:r>
      </w:hyperlink>
      <w:r w:rsidRPr="006A31B9">
        <w:rPr>
          <w:rFonts w:ascii="Calibri" w:hAnsi="Calibri" w:cs="Calibri"/>
          <w:color w:val="202020"/>
        </w:rPr>
        <w:t>. This information will help us deliver to practices in a timely manner, avoiding any excessive exit fees.</w:t>
      </w:r>
      <w:r w:rsidRPr="006A31B9">
        <w:rPr>
          <w:rFonts w:ascii="Calibri" w:hAnsi="Calibri" w:cs="Calibri"/>
          <w:color w:val="202020"/>
        </w:rPr>
        <w:br/>
        <w:t> </w:t>
      </w:r>
      <w:r w:rsidRPr="006A31B9">
        <w:rPr>
          <w:rFonts w:ascii="Calibri" w:hAnsi="Calibri" w:cs="Calibri"/>
          <w:color w:val="202020"/>
        </w:rPr>
        <w:br/>
        <w:t>For further information please email </w:t>
      </w:r>
      <w:hyperlink r:id="rId19" w:history="1">
        <w:r w:rsidRPr="006A31B9">
          <w:rPr>
            <w:rStyle w:val="Hyperlink"/>
            <w:rFonts w:ascii="Calibri" w:hAnsi="Calibri" w:cs="Calibri"/>
          </w:rPr>
          <w:t>bsol.digital@nhs.net</w:t>
        </w:r>
      </w:hyperlink>
    </w:p>
    <w:p w14:paraId="17028B5E" w14:textId="77777777" w:rsidR="00C21BEE" w:rsidRDefault="00C21BEE" w:rsidP="00E4654A">
      <w:pPr>
        <w:spacing w:after="0"/>
        <w:textAlignment w:val="baseline"/>
        <w:rPr>
          <w:rFonts w:ascii="Calibri" w:hAnsi="Calibri" w:cs="Calibri"/>
          <w:color w:val="202020"/>
        </w:rPr>
      </w:pPr>
    </w:p>
    <w:p w14:paraId="15B863C3" w14:textId="77777777" w:rsidR="00C21BEE" w:rsidRDefault="00C21BEE" w:rsidP="00E4654A">
      <w:pPr>
        <w:spacing w:after="0"/>
        <w:textAlignment w:val="baseline"/>
        <w:rPr>
          <w:rFonts w:ascii="Calibri" w:hAnsi="Calibri" w:cs="Calibri"/>
          <w:color w:val="202020"/>
        </w:rPr>
      </w:pPr>
    </w:p>
    <w:p w14:paraId="420F7FDE" w14:textId="77777777" w:rsidR="00C21BEE" w:rsidRDefault="00C21BEE" w:rsidP="00E4654A">
      <w:pPr>
        <w:spacing w:after="0"/>
        <w:textAlignment w:val="baseline"/>
        <w:rPr>
          <w:rFonts w:ascii="Calibri" w:hAnsi="Calibri" w:cs="Calibri"/>
          <w:color w:val="202020"/>
        </w:rPr>
      </w:pPr>
    </w:p>
    <w:p w14:paraId="47D58850" w14:textId="6B85241E" w:rsidR="00393A59" w:rsidRPr="00393A59" w:rsidRDefault="00393A59" w:rsidP="00393A5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bookmarkStart w:id="5" w:name="NO6"/>
      <w:r>
        <w:rPr>
          <w:rFonts w:ascii="Calibri" w:hAnsi="Calibri" w:cs="Calibri"/>
          <w:b/>
          <w:bCs/>
          <w:color w:val="202020"/>
        </w:rPr>
        <w:t>6.</w:t>
      </w:r>
      <w:r w:rsidRPr="00393A59">
        <w:rPr>
          <w:rFonts w:ascii="Calibri" w:hAnsi="Calibri" w:cs="Calibri"/>
          <w:b/>
          <w:bCs/>
          <w:color w:val="202020"/>
        </w:rPr>
        <w:t>National Medical Examiner’s guidance for England and Wales</w:t>
      </w:r>
      <w:bookmarkEnd w:id="5"/>
      <w:r w:rsidRPr="00393A59">
        <w:rPr>
          <w:rFonts w:ascii="Calibri" w:hAnsi="Calibri" w:cs="Calibri"/>
          <w:color w:val="202020"/>
        </w:rPr>
        <w:br/>
      </w:r>
      <w:r w:rsidRPr="00393A59">
        <w:rPr>
          <w:rFonts w:ascii="Calibri" w:hAnsi="Calibri" w:cs="Calibri"/>
          <w:color w:val="202020"/>
        </w:rPr>
        <w:br/>
        <w:t xml:space="preserve">NHS England has published the </w:t>
      </w:r>
      <w:hyperlink r:id="rId20" w:history="1">
        <w:r w:rsidRPr="00393A59">
          <w:rPr>
            <w:rStyle w:val="Hyperlink"/>
            <w:rFonts w:ascii="Calibri" w:hAnsi="Calibri" w:cs="Calibri"/>
          </w:rPr>
          <w:t>National Medical Examiner’s Guidance for England and Wales</w:t>
        </w:r>
      </w:hyperlink>
      <w:r w:rsidRPr="00393A59">
        <w:rPr>
          <w:rFonts w:ascii="Calibri" w:hAnsi="Calibri" w:cs="Calibri"/>
          <w:color w:val="202020"/>
        </w:rPr>
        <w:t>. This document has been published in readiness for the start of the death certification reforms but</w:t>
      </w:r>
      <w:r w:rsidRPr="00393A59">
        <w:rPr>
          <w:rFonts w:ascii="Calibri" w:hAnsi="Calibri" w:cs="Calibri"/>
          <w:b/>
          <w:bCs/>
          <w:color w:val="202020"/>
        </w:rPr>
        <w:t xml:space="preserve"> is not for use until Monday 9 September 2024</w:t>
      </w:r>
      <w:r w:rsidRPr="00393A59">
        <w:rPr>
          <w:rFonts w:ascii="Calibri" w:hAnsi="Calibri" w:cs="Calibri"/>
          <w:color w:val="202020"/>
        </w:rPr>
        <w:t>.</w:t>
      </w:r>
    </w:p>
    <w:p w14:paraId="64B21987" w14:textId="65DB4066" w:rsidR="00C21BEE" w:rsidRDefault="00393A59" w:rsidP="00393A5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393A59">
        <w:rPr>
          <w:rFonts w:ascii="Calibri" w:hAnsi="Calibri" w:cs="Calibri"/>
          <w:color w:val="202020"/>
        </w:rPr>
        <w:t xml:space="preserve">A </w:t>
      </w:r>
      <w:hyperlink r:id="rId21" w:history="1">
        <w:r w:rsidRPr="00393A59">
          <w:rPr>
            <w:rStyle w:val="Hyperlink"/>
            <w:rFonts w:ascii="Calibri" w:hAnsi="Calibri" w:cs="Calibri"/>
          </w:rPr>
          <w:t>written ministerial statement</w:t>
        </w:r>
      </w:hyperlink>
      <w:r w:rsidRPr="00393A59">
        <w:rPr>
          <w:rFonts w:ascii="Calibri" w:hAnsi="Calibri" w:cs="Calibri"/>
          <w:color w:val="202020"/>
        </w:rPr>
        <w:t xml:space="preserve"> was published on Monday 29 July, by Baroness Merron confirming the new Government’s plan to continue with implementation of the death certification reforms and a statutory medical examiner system on 9 September 2024.</w:t>
      </w:r>
    </w:p>
    <w:p w14:paraId="13D44500" w14:textId="77777777" w:rsidR="00C21BEE" w:rsidRDefault="00C21BEE" w:rsidP="00E4654A">
      <w:pPr>
        <w:spacing w:after="0"/>
        <w:textAlignment w:val="baseline"/>
        <w:rPr>
          <w:rFonts w:ascii="Calibri" w:hAnsi="Calibri" w:cs="Calibri"/>
          <w:color w:val="202020"/>
        </w:rPr>
      </w:pPr>
    </w:p>
    <w:p w14:paraId="143CD5C1" w14:textId="77777777" w:rsidR="00C21BEE" w:rsidRDefault="00C21BEE" w:rsidP="00E4654A">
      <w:pPr>
        <w:spacing w:after="0"/>
        <w:textAlignment w:val="baseline"/>
        <w:rPr>
          <w:rFonts w:ascii="Calibri" w:hAnsi="Calibri" w:cs="Calibri"/>
          <w:color w:val="202020"/>
        </w:rPr>
      </w:pPr>
    </w:p>
    <w:p w14:paraId="615E95D1" w14:textId="77777777" w:rsidR="00C21BEE" w:rsidRDefault="00C21BEE" w:rsidP="00E4654A">
      <w:pPr>
        <w:spacing w:after="0"/>
        <w:textAlignment w:val="baseline"/>
        <w:rPr>
          <w:rFonts w:ascii="Calibri" w:hAnsi="Calibri" w:cs="Calibri"/>
          <w:color w:val="202020"/>
        </w:rPr>
      </w:pPr>
    </w:p>
    <w:p w14:paraId="7BAAC38F" w14:textId="77777777" w:rsidR="00C21BEE" w:rsidRDefault="00C21BEE" w:rsidP="00E4654A">
      <w:pPr>
        <w:spacing w:after="0"/>
        <w:textAlignment w:val="baseline"/>
        <w:rPr>
          <w:rFonts w:ascii="Calibri" w:hAnsi="Calibri" w:cs="Calibri"/>
          <w:color w:val="202020"/>
        </w:rPr>
      </w:pPr>
    </w:p>
    <w:p w14:paraId="3C686A1A" w14:textId="77777777" w:rsidR="00C21BEE" w:rsidRDefault="00C21BEE" w:rsidP="00E4654A">
      <w:pPr>
        <w:spacing w:after="0"/>
        <w:textAlignment w:val="baseline"/>
        <w:rPr>
          <w:rFonts w:ascii="Calibri" w:hAnsi="Calibri" w:cs="Calibri"/>
          <w:b/>
          <w:bCs/>
          <w:color w:val="202020"/>
        </w:rPr>
      </w:pPr>
    </w:p>
    <w:p w14:paraId="11BA89D4" w14:textId="77777777" w:rsidR="00817A3C" w:rsidRPr="00880235" w:rsidRDefault="00817A3C" w:rsidP="00E4654A">
      <w:pPr>
        <w:spacing w:after="0"/>
        <w:textAlignment w:val="baseline"/>
        <w:rPr>
          <w:rFonts w:ascii="Calibri" w:hAnsi="Calibri" w:cs="Calibri"/>
          <w:b/>
          <w:bCs/>
          <w:color w:val="202020"/>
        </w:rPr>
      </w:pPr>
    </w:p>
    <w:p w14:paraId="07F2319E" w14:textId="7453E29A" w:rsidR="00C21BEE" w:rsidRDefault="00880235" w:rsidP="008802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bookmarkStart w:id="6" w:name="NO7"/>
      <w:r>
        <w:rPr>
          <w:rFonts w:ascii="Calibri" w:hAnsi="Calibri" w:cs="Calibri"/>
          <w:b/>
          <w:bCs/>
          <w:color w:val="202020"/>
        </w:rPr>
        <w:t>7.</w:t>
      </w:r>
      <w:r w:rsidRPr="00880235">
        <w:rPr>
          <w:rFonts w:ascii="Calibri" w:hAnsi="Calibri" w:cs="Calibri"/>
          <w:b/>
          <w:bCs/>
          <w:color w:val="202020"/>
        </w:rPr>
        <w:t>Sessional GP guidance on collective action</w:t>
      </w:r>
    </w:p>
    <w:bookmarkEnd w:id="6"/>
    <w:p w14:paraId="19C48068" w14:textId="77777777" w:rsidR="00B77549" w:rsidRDefault="00B77549" w:rsidP="008802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5BFD6888" w14:textId="77777777" w:rsidR="00B77549" w:rsidRPr="00714573" w:rsidRDefault="00B77549" w:rsidP="00B7754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714573">
        <w:rPr>
          <w:rFonts w:ascii="Calibri" w:hAnsi="Calibri" w:cs="Calibri"/>
          <w:color w:val="202020"/>
        </w:rPr>
        <w:t>The sessional committee have produced guidance for both locum and salaried GPs to support them in navigating phase one of GP collective action. This has been circulated to sessional GPs in our most recent newsletter.</w:t>
      </w:r>
    </w:p>
    <w:p w14:paraId="39F94551" w14:textId="77777777" w:rsidR="00B77549" w:rsidRDefault="00B77549" w:rsidP="008802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p>
    <w:p w14:paraId="3315F97B" w14:textId="7543976A" w:rsidR="00880235" w:rsidRPr="00880235" w:rsidRDefault="00B77549" w:rsidP="00880235">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202020"/>
        </w:rPr>
      </w:pPr>
      <w:hyperlink r:id="rId22" w:history="1">
        <w:r w:rsidRPr="00714573">
          <w:rPr>
            <w:rStyle w:val="Hyperlink"/>
            <w:rFonts w:ascii="Calibri" w:hAnsi="Calibri" w:cs="Calibri"/>
            <w:b/>
            <w:bCs/>
          </w:rPr>
          <w:t>Guidance for GP collective action</w:t>
        </w:r>
      </w:hyperlink>
      <w:r>
        <w:rPr>
          <w:rFonts w:ascii="Calibri" w:hAnsi="Calibri" w:cs="Calibri"/>
          <w:color w:val="202020"/>
        </w:rPr>
        <w:t xml:space="preserve"> </w:t>
      </w:r>
      <w:hyperlink r:id="rId23" w:history="1">
        <w:r w:rsidRPr="00714573">
          <w:rPr>
            <w:rStyle w:val="Hyperlink"/>
            <w:rFonts w:ascii="Calibri" w:hAnsi="Calibri" w:cs="Calibri"/>
            <w:b/>
            <w:bCs/>
          </w:rPr>
          <w:t>bma.org.uk</w:t>
        </w:r>
      </w:hyperlink>
    </w:p>
    <w:p w14:paraId="79E43082" w14:textId="77777777" w:rsidR="00714573" w:rsidRPr="00714573" w:rsidRDefault="00714573" w:rsidP="00714573">
      <w:pPr>
        <w:spacing w:after="0"/>
        <w:textAlignment w:val="baseline"/>
        <w:rPr>
          <w:rFonts w:ascii="Calibri" w:hAnsi="Calibri" w:cs="Calibri"/>
          <w:color w:val="202020"/>
        </w:rPr>
      </w:pPr>
    </w:p>
    <w:p w14:paraId="59111953" w14:textId="77777777" w:rsidR="00C21BEE" w:rsidRDefault="00C21BEE" w:rsidP="00E4654A">
      <w:pPr>
        <w:spacing w:after="0"/>
        <w:textAlignment w:val="baseline"/>
        <w:rPr>
          <w:rFonts w:ascii="Calibri" w:hAnsi="Calibri" w:cs="Calibri"/>
          <w:color w:val="202020"/>
        </w:rPr>
      </w:pPr>
    </w:p>
    <w:p w14:paraId="6D419818" w14:textId="77777777" w:rsidR="00C21BEE" w:rsidRPr="00E4654A" w:rsidRDefault="00C21BEE"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4"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2AC6790" w14:textId="77777777" w:rsidR="00DC451E" w:rsidRDefault="00DC451E"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0742EBD4" w14:textId="77777777" w:rsidR="004F0F8E" w:rsidRDefault="004F0F8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5"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6"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7"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28"/>
      <w:footerReference w:type="default" r:id="rId29"/>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4A5E0C" w14:textId="77777777" w:rsidR="00B04ACD" w:rsidRDefault="00B04ACD" w:rsidP="001B4E81">
      <w:pPr>
        <w:spacing w:after="0" w:line="240" w:lineRule="auto"/>
      </w:pPr>
      <w:r>
        <w:separator/>
      </w:r>
    </w:p>
  </w:endnote>
  <w:endnote w:type="continuationSeparator" w:id="0">
    <w:p w14:paraId="0B8415D3" w14:textId="77777777" w:rsidR="00B04ACD" w:rsidRDefault="00B04ACD" w:rsidP="001B4E81">
      <w:pPr>
        <w:spacing w:after="0" w:line="240" w:lineRule="auto"/>
      </w:pPr>
      <w:r>
        <w:continuationSeparator/>
      </w:r>
    </w:p>
  </w:endnote>
  <w:endnote w:type="continuationNotice" w:id="1">
    <w:p w14:paraId="47874AEB" w14:textId="77777777" w:rsidR="00B04ACD" w:rsidRDefault="00B04A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8B0AD" w14:textId="77777777" w:rsidR="00B04ACD" w:rsidRDefault="00B04ACD" w:rsidP="001B4E81">
      <w:pPr>
        <w:spacing w:after="0" w:line="240" w:lineRule="auto"/>
      </w:pPr>
      <w:r>
        <w:separator/>
      </w:r>
    </w:p>
  </w:footnote>
  <w:footnote w:type="continuationSeparator" w:id="0">
    <w:p w14:paraId="56CE9D6E" w14:textId="77777777" w:rsidR="00B04ACD" w:rsidRDefault="00B04ACD" w:rsidP="001B4E81">
      <w:pPr>
        <w:spacing w:after="0" w:line="240" w:lineRule="auto"/>
      </w:pPr>
      <w:r>
        <w:continuationSeparator/>
      </w:r>
    </w:p>
  </w:footnote>
  <w:footnote w:type="continuationNotice" w:id="1">
    <w:p w14:paraId="265F9B74" w14:textId="77777777" w:rsidR="00B04ACD" w:rsidRDefault="00B04A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2037151363" name="Picture 2037151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2717C"/>
    <w:multiLevelType w:val="multilevel"/>
    <w:tmpl w:val="F5E6F9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F5A9C"/>
    <w:multiLevelType w:val="hybridMultilevel"/>
    <w:tmpl w:val="99C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C6ABE"/>
    <w:multiLevelType w:val="hybridMultilevel"/>
    <w:tmpl w:val="92A2C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B2FAA"/>
    <w:multiLevelType w:val="hybridMultilevel"/>
    <w:tmpl w:val="ABAA2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A445BEC"/>
    <w:multiLevelType w:val="hybridMultilevel"/>
    <w:tmpl w:val="492C7F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94B65"/>
    <w:multiLevelType w:val="hybridMultilevel"/>
    <w:tmpl w:val="39E46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A1D5B"/>
    <w:multiLevelType w:val="hybridMultilevel"/>
    <w:tmpl w:val="B58E9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F06AB1"/>
    <w:multiLevelType w:val="multilevel"/>
    <w:tmpl w:val="D30AC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94669E"/>
    <w:multiLevelType w:val="hybridMultilevel"/>
    <w:tmpl w:val="F9F85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A369C3"/>
    <w:multiLevelType w:val="hybridMultilevel"/>
    <w:tmpl w:val="6720D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286077"/>
    <w:multiLevelType w:val="multilevel"/>
    <w:tmpl w:val="12A22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41" w15:restartNumberingAfterBreak="0">
    <w:nsid w:val="55C23837"/>
    <w:multiLevelType w:val="hybridMultilevel"/>
    <w:tmpl w:val="C67A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5DA543A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47" w15:restartNumberingAfterBreak="0">
    <w:nsid w:val="6742235F"/>
    <w:multiLevelType w:val="hybridMultilevel"/>
    <w:tmpl w:val="7B840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87B0614"/>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9"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FE2AF4"/>
    <w:multiLevelType w:val="multilevel"/>
    <w:tmpl w:val="0882D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C213F4"/>
    <w:multiLevelType w:val="multilevel"/>
    <w:tmpl w:val="7758E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912F8A"/>
    <w:multiLevelType w:val="hybridMultilevel"/>
    <w:tmpl w:val="DE1426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9269101">
    <w:abstractNumId w:val="42"/>
  </w:num>
  <w:num w:numId="2" w16cid:durableId="1787625626">
    <w:abstractNumId w:val="30"/>
  </w:num>
  <w:num w:numId="3" w16cid:durableId="1540629576">
    <w:abstractNumId w:val="23"/>
  </w:num>
  <w:num w:numId="4" w16cid:durableId="391077826">
    <w:abstractNumId w:val="25"/>
  </w:num>
  <w:num w:numId="5" w16cid:durableId="1341853404">
    <w:abstractNumId w:val="43"/>
  </w:num>
  <w:num w:numId="6" w16cid:durableId="767585139">
    <w:abstractNumId w:val="40"/>
  </w:num>
  <w:num w:numId="7" w16cid:durableId="2041667077">
    <w:abstractNumId w:val="6"/>
  </w:num>
  <w:num w:numId="8" w16cid:durableId="1515000037">
    <w:abstractNumId w:val="9"/>
  </w:num>
  <w:num w:numId="9" w16cid:durableId="872035998">
    <w:abstractNumId w:val="39"/>
  </w:num>
  <w:num w:numId="10" w16cid:durableId="1416436257">
    <w:abstractNumId w:val="6"/>
  </w:num>
  <w:num w:numId="11" w16cid:durableId="808744928">
    <w:abstractNumId w:val="12"/>
  </w:num>
  <w:num w:numId="12" w16cid:durableId="1915429240">
    <w:abstractNumId w:val="13"/>
  </w:num>
  <w:num w:numId="13" w16cid:durableId="1064135678">
    <w:abstractNumId w:val="55"/>
  </w:num>
  <w:num w:numId="14" w16cid:durableId="1438673690">
    <w:abstractNumId w:val="33"/>
  </w:num>
  <w:num w:numId="15" w16cid:durableId="13108668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4"/>
  </w:num>
  <w:num w:numId="17" w16cid:durableId="199755223">
    <w:abstractNumId w:val="27"/>
  </w:num>
  <w:num w:numId="18" w16cid:durableId="217059276">
    <w:abstractNumId w:val="17"/>
  </w:num>
  <w:num w:numId="19" w16cid:durableId="61373668">
    <w:abstractNumId w:val="16"/>
  </w:num>
  <w:num w:numId="20" w16cid:durableId="1882671202">
    <w:abstractNumId w:val="24"/>
  </w:num>
  <w:num w:numId="21" w16cid:durableId="1817532173">
    <w:abstractNumId w:val="20"/>
  </w:num>
  <w:num w:numId="22" w16cid:durableId="137655963">
    <w:abstractNumId w:val="54"/>
  </w:num>
  <w:num w:numId="23" w16cid:durableId="1401640374">
    <w:abstractNumId w:val="32"/>
  </w:num>
  <w:num w:numId="24" w16cid:durableId="1580678170">
    <w:abstractNumId w:val="53"/>
  </w:num>
  <w:num w:numId="25" w16cid:durableId="1695958751">
    <w:abstractNumId w:val="8"/>
  </w:num>
  <w:num w:numId="26" w16cid:durableId="4662469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5"/>
  </w:num>
  <w:num w:numId="28" w16cid:durableId="1404527918">
    <w:abstractNumId w:val="11"/>
  </w:num>
  <w:num w:numId="29" w16cid:durableId="1478451548">
    <w:abstractNumId w:val="36"/>
  </w:num>
  <w:num w:numId="30" w16cid:durableId="1055156669">
    <w:abstractNumId w:val="37"/>
  </w:num>
  <w:num w:numId="31" w16cid:durableId="1425298004">
    <w:abstractNumId w:val="22"/>
  </w:num>
  <w:num w:numId="32" w16cid:durableId="165443091">
    <w:abstractNumId w:val="49"/>
  </w:num>
  <w:num w:numId="33" w16cid:durableId="1729301968">
    <w:abstractNumId w:val="18"/>
  </w:num>
  <w:num w:numId="34" w16cid:durableId="1719234154">
    <w:abstractNumId w:val="26"/>
  </w:num>
  <w:num w:numId="35" w16cid:durableId="1182353712">
    <w:abstractNumId w:val="46"/>
  </w:num>
  <w:num w:numId="36" w16cid:durableId="215774871">
    <w:abstractNumId w:val="28"/>
  </w:num>
  <w:num w:numId="37" w16cid:durableId="11581096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31"/>
  </w:num>
  <w:num w:numId="39" w16cid:durableId="1107191438">
    <w:abstractNumId w:val="7"/>
  </w:num>
  <w:num w:numId="40" w16cid:durableId="90919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33209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35315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0681816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113702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1598767">
    <w:abstractNumId w:val="34"/>
  </w:num>
  <w:num w:numId="46" w16cid:durableId="1190991610">
    <w:abstractNumId w:val="14"/>
  </w:num>
  <w:num w:numId="47" w16cid:durableId="107241670">
    <w:abstractNumId w:val="52"/>
  </w:num>
  <w:num w:numId="48" w16cid:durableId="1845972573">
    <w:abstractNumId w:val="56"/>
  </w:num>
  <w:num w:numId="49" w16cid:durableId="257447362">
    <w:abstractNumId w:val="50"/>
  </w:num>
  <w:num w:numId="50" w16cid:durableId="1163740367">
    <w:abstractNumId w:val="1"/>
  </w:num>
  <w:num w:numId="51" w16cid:durableId="1731033538">
    <w:abstractNumId w:val="41"/>
  </w:num>
  <w:num w:numId="52" w16cid:durableId="260794314">
    <w:abstractNumId w:val="2"/>
  </w:num>
  <w:num w:numId="53" w16cid:durableId="550267285">
    <w:abstractNumId w:val="29"/>
  </w:num>
  <w:num w:numId="54" w16cid:durableId="1441409181">
    <w:abstractNumId w:val="15"/>
  </w:num>
  <w:num w:numId="55" w16cid:durableId="2046979869">
    <w:abstractNumId w:val="3"/>
  </w:num>
  <w:num w:numId="56" w16cid:durableId="1848131498">
    <w:abstractNumId w:val="10"/>
  </w:num>
  <w:num w:numId="57" w16cid:durableId="222982892">
    <w:abstractNumId w:val="21"/>
    <w:lvlOverride w:ilvl="0"/>
    <w:lvlOverride w:ilvl="1"/>
    <w:lvlOverride w:ilvl="2"/>
    <w:lvlOverride w:ilvl="3"/>
    <w:lvlOverride w:ilvl="4"/>
    <w:lvlOverride w:ilvl="5"/>
    <w:lvlOverride w:ilvl="6"/>
    <w:lvlOverride w:ilvl="7"/>
    <w:lvlOverride w:ilvl="8"/>
  </w:num>
  <w:num w:numId="58" w16cid:durableId="1257789084">
    <w:abstractNumId w:val="4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3EE8"/>
    <w:rsid w:val="000048D1"/>
    <w:rsid w:val="0000555A"/>
    <w:rsid w:val="00005835"/>
    <w:rsid w:val="00006892"/>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493"/>
    <w:rsid w:val="00022882"/>
    <w:rsid w:val="000228D1"/>
    <w:rsid w:val="00022FF0"/>
    <w:rsid w:val="000230CD"/>
    <w:rsid w:val="000231F0"/>
    <w:rsid w:val="00023444"/>
    <w:rsid w:val="0002433E"/>
    <w:rsid w:val="00024D7A"/>
    <w:rsid w:val="00025082"/>
    <w:rsid w:val="00025717"/>
    <w:rsid w:val="00026062"/>
    <w:rsid w:val="000267A4"/>
    <w:rsid w:val="00027D7F"/>
    <w:rsid w:val="00027FFD"/>
    <w:rsid w:val="000306B5"/>
    <w:rsid w:val="00033A75"/>
    <w:rsid w:val="00034045"/>
    <w:rsid w:val="0003465C"/>
    <w:rsid w:val="00034B8D"/>
    <w:rsid w:val="000351DD"/>
    <w:rsid w:val="00036883"/>
    <w:rsid w:val="000369C6"/>
    <w:rsid w:val="00036F4B"/>
    <w:rsid w:val="00037558"/>
    <w:rsid w:val="0004055C"/>
    <w:rsid w:val="0004453E"/>
    <w:rsid w:val="000451F4"/>
    <w:rsid w:val="0004647D"/>
    <w:rsid w:val="000525F3"/>
    <w:rsid w:val="000544FA"/>
    <w:rsid w:val="00054E0E"/>
    <w:rsid w:val="000555BD"/>
    <w:rsid w:val="000555EB"/>
    <w:rsid w:val="0005656A"/>
    <w:rsid w:val="0006102E"/>
    <w:rsid w:val="000658E4"/>
    <w:rsid w:val="000660FD"/>
    <w:rsid w:val="00066C02"/>
    <w:rsid w:val="00067C2A"/>
    <w:rsid w:val="00067D09"/>
    <w:rsid w:val="00070EE9"/>
    <w:rsid w:val="000713FA"/>
    <w:rsid w:val="00071773"/>
    <w:rsid w:val="00071C2D"/>
    <w:rsid w:val="00071D25"/>
    <w:rsid w:val="00072D34"/>
    <w:rsid w:val="00072ED0"/>
    <w:rsid w:val="0007398E"/>
    <w:rsid w:val="00073FBC"/>
    <w:rsid w:val="00074339"/>
    <w:rsid w:val="00075EDB"/>
    <w:rsid w:val="00075F17"/>
    <w:rsid w:val="0007676E"/>
    <w:rsid w:val="00076E27"/>
    <w:rsid w:val="00080880"/>
    <w:rsid w:val="000811CB"/>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3CE8"/>
    <w:rsid w:val="000A4A05"/>
    <w:rsid w:val="000B0ADA"/>
    <w:rsid w:val="000B101E"/>
    <w:rsid w:val="000B23F1"/>
    <w:rsid w:val="000B44E6"/>
    <w:rsid w:val="000B4B0A"/>
    <w:rsid w:val="000B5578"/>
    <w:rsid w:val="000B5C60"/>
    <w:rsid w:val="000B640A"/>
    <w:rsid w:val="000B7912"/>
    <w:rsid w:val="000C045A"/>
    <w:rsid w:val="000C0EE6"/>
    <w:rsid w:val="000C1BD1"/>
    <w:rsid w:val="000C282E"/>
    <w:rsid w:val="000C2FD6"/>
    <w:rsid w:val="000C3979"/>
    <w:rsid w:val="000C4CDC"/>
    <w:rsid w:val="000C614D"/>
    <w:rsid w:val="000D0FD2"/>
    <w:rsid w:val="000D4782"/>
    <w:rsid w:val="000D4A4C"/>
    <w:rsid w:val="000D4CCB"/>
    <w:rsid w:val="000D64D6"/>
    <w:rsid w:val="000E1906"/>
    <w:rsid w:val="000E2D56"/>
    <w:rsid w:val="000E389E"/>
    <w:rsid w:val="000E4830"/>
    <w:rsid w:val="000E4A3E"/>
    <w:rsid w:val="000E4EBA"/>
    <w:rsid w:val="000E5E4F"/>
    <w:rsid w:val="000E6DF4"/>
    <w:rsid w:val="000E6E7A"/>
    <w:rsid w:val="000E7987"/>
    <w:rsid w:val="000E799D"/>
    <w:rsid w:val="000F0353"/>
    <w:rsid w:val="000F04EC"/>
    <w:rsid w:val="000F09E4"/>
    <w:rsid w:val="000F200D"/>
    <w:rsid w:val="000F2BE9"/>
    <w:rsid w:val="000F41F3"/>
    <w:rsid w:val="000F48CE"/>
    <w:rsid w:val="000F5568"/>
    <w:rsid w:val="001003AD"/>
    <w:rsid w:val="00100A92"/>
    <w:rsid w:val="00100D3B"/>
    <w:rsid w:val="001028EF"/>
    <w:rsid w:val="00102F12"/>
    <w:rsid w:val="001046B5"/>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7DE"/>
    <w:rsid w:val="00115AFB"/>
    <w:rsid w:val="00115F19"/>
    <w:rsid w:val="00116519"/>
    <w:rsid w:val="001176AA"/>
    <w:rsid w:val="0011791A"/>
    <w:rsid w:val="00120C00"/>
    <w:rsid w:val="00122EBE"/>
    <w:rsid w:val="00124066"/>
    <w:rsid w:val="0012701E"/>
    <w:rsid w:val="00130DF4"/>
    <w:rsid w:val="00130F5A"/>
    <w:rsid w:val="001311BD"/>
    <w:rsid w:val="00131FD7"/>
    <w:rsid w:val="00133C16"/>
    <w:rsid w:val="00134370"/>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285"/>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924"/>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C72D0"/>
    <w:rsid w:val="001D28C7"/>
    <w:rsid w:val="001D2C25"/>
    <w:rsid w:val="001D4C09"/>
    <w:rsid w:val="001D4F2B"/>
    <w:rsid w:val="001D6B4F"/>
    <w:rsid w:val="001D6F34"/>
    <w:rsid w:val="001E2D99"/>
    <w:rsid w:val="001E3845"/>
    <w:rsid w:val="001E3C51"/>
    <w:rsid w:val="001E45D2"/>
    <w:rsid w:val="001E591B"/>
    <w:rsid w:val="001E764F"/>
    <w:rsid w:val="001F3453"/>
    <w:rsid w:val="001F424B"/>
    <w:rsid w:val="001F50DA"/>
    <w:rsid w:val="001F5C20"/>
    <w:rsid w:val="00200440"/>
    <w:rsid w:val="00202A69"/>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1AB"/>
    <w:rsid w:val="00237B73"/>
    <w:rsid w:val="00242128"/>
    <w:rsid w:val="0024219E"/>
    <w:rsid w:val="00242F0D"/>
    <w:rsid w:val="00243AE7"/>
    <w:rsid w:val="002447A3"/>
    <w:rsid w:val="002448D3"/>
    <w:rsid w:val="00244E6F"/>
    <w:rsid w:val="0024557E"/>
    <w:rsid w:val="002456D2"/>
    <w:rsid w:val="002464BC"/>
    <w:rsid w:val="0024674D"/>
    <w:rsid w:val="00246F06"/>
    <w:rsid w:val="00247056"/>
    <w:rsid w:val="00247C64"/>
    <w:rsid w:val="0025093F"/>
    <w:rsid w:val="00251063"/>
    <w:rsid w:val="00252531"/>
    <w:rsid w:val="00252B77"/>
    <w:rsid w:val="00253E68"/>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6E9A"/>
    <w:rsid w:val="00266FCA"/>
    <w:rsid w:val="0026748B"/>
    <w:rsid w:val="0026761C"/>
    <w:rsid w:val="00267854"/>
    <w:rsid w:val="0027009C"/>
    <w:rsid w:val="0027171A"/>
    <w:rsid w:val="00272881"/>
    <w:rsid w:val="00272B73"/>
    <w:rsid w:val="002754DC"/>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976F1"/>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2E3F"/>
    <w:rsid w:val="002D318A"/>
    <w:rsid w:val="002D3341"/>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3A3"/>
    <w:rsid w:val="00302158"/>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38C8"/>
    <w:rsid w:val="00334058"/>
    <w:rsid w:val="00334539"/>
    <w:rsid w:val="00334602"/>
    <w:rsid w:val="00334C7E"/>
    <w:rsid w:val="00335E87"/>
    <w:rsid w:val="003430B9"/>
    <w:rsid w:val="00344639"/>
    <w:rsid w:val="00344EFD"/>
    <w:rsid w:val="00345006"/>
    <w:rsid w:val="0034616B"/>
    <w:rsid w:val="00347045"/>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3671"/>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A59"/>
    <w:rsid w:val="00393FFF"/>
    <w:rsid w:val="0039424B"/>
    <w:rsid w:val="003945BA"/>
    <w:rsid w:val="0039470A"/>
    <w:rsid w:val="003A0B04"/>
    <w:rsid w:val="003A2046"/>
    <w:rsid w:val="003A42A3"/>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6515"/>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0D84"/>
    <w:rsid w:val="003F27EA"/>
    <w:rsid w:val="003F310C"/>
    <w:rsid w:val="003F380E"/>
    <w:rsid w:val="003F3B49"/>
    <w:rsid w:val="003F5E55"/>
    <w:rsid w:val="004003B5"/>
    <w:rsid w:val="0040054B"/>
    <w:rsid w:val="004010A3"/>
    <w:rsid w:val="00401853"/>
    <w:rsid w:val="004020FA"/>
    <w:rsid w:val="004033B5"/>
    <w:rsid w:val="0040427A"/>
    <w:rsid w:val="004047E9"/>
    <w:rsid w:val="00404ECE"/>
    <w:rsid w:val="00405808"/>
    <w:rsid w:val="0040629D"/>
    <w:rsid w:val="00406312"/>
    <w:rsid w:val="00406F92"/>
    <w:rsid w:val="004103BE"/>
    <w:rsid w:val="0041106B"/>
    <w:rsid w:val="00411080"/>
    <w:rsid w:val="00411928"/>
    <w:rsid w:val="00412227"/>
    <w:rsid w:val="004133DF"/>
    <w:rsid w:val="004139F3"/>
    <w:rsid w:val="0041458D"/>
    <w:rsid w:val="00416205"/>
    <w:rsid w:val="00417BB8"/>
    <w:rsid w:val="00420D2D"/>
    <w:rsid w:val="0042258A"/>
    <w:rsid w:val="00422C54"/>
    <w:rsid w:val="0042361F"/>
    <w:rsid w:val="004239B4"/>
    <w:rsid w:val="00423ADB"/>
    <w:rsid w:val="00423C6C"/>
    <w:rsid w:val="00424321"/>
    <w:rsid w:val="00424708"/>
    <w:rsid w:val="00426056"/>
    <w:rsid w:val="00430412"/>
    <w:rsid w:val="00430728"/>
    <w:rsid w:val="004308BD"/>
    <w:rsid w:val="00430E44"/>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979"/>
    <w:rsid w:val="00446C13"/>
    <w:rsid w:val="00446FAD"/>
    <w:rsid w:val="00447F8B"/>
    <w:rsid w:val="004514DD"/>
    <w:rsid w:val="00451DA0"/>
    <w:rsid w:val="00452234"/>
    <w:rsid w:val="00453D8F"/>
    <w:rsid w:val="00456635"/>
    <w:rsid w:val="00457EBD"/>
    <w:rsid w:val="00457F76"/>
    <w:rsid w:val="00460BDD"/>
    <w:rsid w:val="00461997"/>
    <w:rsid w:val="0046223B"/>
    <w:rsid w:val="0046239E"/>
    <w:rsid w:val="004629F6"/>
    <w:rsid w:val="00463B1E"/>
    <w:rsid w:val="00464A61"/>
    <w:rsid w:val="004665BC"/>
    <w:rsid w:val="00466A19"/>
    <w:rsid w:val="00471800"/>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38A7"/>
    <w:rsid w:val="004A3DB0"/>
    <w:rsid w:val="004A4580"/>
    <w:rsid w:val="004A4B34"/>
    <w:rsid w:val="004A4F95"/>
    <w:rsid w:val="004A5BA5"/>
    <w:rsid w:val="004A5C73"/>
    <w:rsid w:val="004B0495"/>
    <w:rsid w:val="004B0AAD"/>
    <w:rsid w:val="004B134E"/>
    <w:rsid w:val="004B22D6"/>
    <w:rsid w:val="004B3004"/>
    <w:rsid w:val="004B30AC"/>
    <w:rsid w:val="004B3291"/>
    <w:rsid w:val="004B39E2"/>
    <w:rsid w:val="004B494C"/>
    <w:rsid w:val="004B4E63"/>
    <w:rsid w:val="004B52A0"/>
    <w:rsid w:val="004B5D50"/>
    <w:rsid w:val="004B6C2E"/>
    <w:rsid w:val="004B6E4C"/>
    <w:rsid w:val="004B71E1"/>
    <w:rsid w:val="004B747F"/>
    <w:rsid w:val="004B7A7F"/>
    <w:rsid w:val="004B7B94"/>
    <w:rsid w:val="004C03C0"/>
    <w:rsid w:val="004C1A44"/>
    <w:rsid w:val="004C1A51"/>
    <w:rsid w:val="004C1C98"/>
    <w:rsid w:val="004C2B7F"/>
    <w:rsid w:val="004C57E7"/>
    <w:rsid w:val="004C5802"/>
    <w:rsid w:val="004C676B"/>
    <w:rsid w:val="004C6C4D"/>
    <w:rsid w:val="004C7A99"/>
    <w:rsid w:val="004D00D5"/>
    <w:rsid w:val="004D3CB2"/>
    <w:rsid w:val="004D5C2B"/>
    <w:rsid w:val="004D6BB0"/>
    <w:rsid w:val="004E1665"/>
    <w:rsid w:val="004E208E"/>
    <w:rsid w:val="004E2461"/>
    <w:rsid w:val="004E4B6C"/>
    <w:rsid w:val="004E5966"/>
    <w:rsid w:val="004E72B2"/>
    <w:rsid w:val="004F07C6"/>
    <w:rsid w:val="004F0B03"/>
    <w:rsid w:val="004F0F70"/>
    <w:rsid w:val="004F0F8E"/>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46D"/>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6E48"/>
    <w:rsid w:val="0054778D"/>
    <w:rsid w:val="00550894"/>
    <w:rsid w:val="00551462"/>
    <w:rsid w:val="00552577"/>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543"/>
    <w:rsid w:val="00564BF7"/>
    <w:rsid w:val="0056633B"/>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531F"/>
    <w:rsid w:val="00596159"/>
    <w:rsid w:val="00596802"/>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193"/>
    <w:rsid w:val="00610206"/>
    <w:rsid w:val="00612E52"/>
    <w:rsid w:val="00613760"/>
    <w:rsid w:val="0061448B"/>
    <w:rsid w:val="00616A8C"/>
    <w:rsid w:val="0061786B"/>
    <w:rsid w:val="0061786F"/>
    <w:rsid w:val="00617AAD"/>
    <w:rsid w:val="00620DF2"/>
    <w:rsid w:val="0062196D"/>
    <w:rsid w:val="00621C2D"/>
    <w:rsid w:val="00622096"/>
    <w:rsid w:val="006223F8"/>
    <w:rsid w:val="00622AE0"/>
    <w:rsid w:val="00622E72"/>
    <w:rsid w:val="00623514"/>
    <w:rsid w:val="00625841"/>
    <w:rsid w:val="0062679C"/>
    <w:rsid w:val="00626E89"/>
    <w:rsid w:val="0063044D"/>
    <w:rsid w:val="00630745"/>
    <w:rsid w:val="00630B35"/>
    <w:rsid w:val="006324DA"/>
    <w:rsid w:val="00633CD1"/>
    <w:rsid w:val="006348FE"/>
    <w:rsid w:val="00634E72"/>
    <w:rsid w:val="0063572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596C"/>
    <w:rsid w:val="0065707B"/>
    <w:rsid w:val="006577F0"/>
    <w:rsid w:val="00660087"/>
    <w:rsid w:val="00660BA8"/>
    <w:rsid w:val="006665F8"/>
    <w:rsid w:val="0066695C"/>
    <w:rsid w:val="006671AC"/>
    <w:rsid w:val="00670413"/>
    <w:rsid w:val="00670A0D"/>
    <w:rsid w:val="00671768"/>
    <w:rsid w:val="00673314"/>
    <w:rsid w:val="0067388F"/>
    <w:rsid w:val="00673D0E"/>
    <w:rsid w:val="006764DF"/>
    <w:rsid w:val="006765B8"/>
    <w:rsid w:val="006819C4"/>
    <w:rsid w:val="00681BE7"/>
    <w:rsid w:val="00681DB7"/>
    <w:rsid w:val="00681DC9"/>
    <w:rsid w:val="00683666"/>
    <w:rsid w:val="0068392E"/>
    <w:rsid w:val="00684D69"/>
    <w:rsid w:val="006867ED"/>
    <w:rsid w:val="00686F2E"/>
    <w:rsid w:val="0068787E"/>
    <w:rsid w:val="00690517"/>
    <w:rsid w:val="00692147"/>
    <w:rsid w:val="00692230"/>
    <w:rsid w:val="00692BEF"/>
    <w:rsid w:val="00692C1F"/>
    <w:rsid w:val="0069328B"/>
    <w:rsid w:val="006939D4"/>
    <w:rsid w:val="00693B1A"/>
    <w:rsid w:val="00694F46"/>
    <w:rsid w:val="00695049"/>
    <w:rsid w:val="00695059"/>
    <w:rsid w:val="006951EB"/>
    <w:rsid w:val="00696CB2"/>
    <w:rsid w:val="00696F67"/>
    <w:rsid w:val="00697879"/>
    <w:rsid w:val="00697DEE"/>
    <w:rsid w:val="006A0433"/>
    <w:rsid w:val="006A145A"/>
    <w:rsid w:val="006A2487"/>
    <w:rsid w:val="006A2C4B"/>
    <w:rsid w:val="006A31B9"/>
    <w:rsid w:val="006A65B1"/>
    <w:rsid w:val="006A76EE"/>
    <w:rsid w:val="006A77FC"/>
    <w:rsid w:val="006B1303"/>
    <w:rsid w:val="006B14CC"/>
    <w:rsid w:val="006B2619"/>
    <w:rsid w:val="006B335C"/>
    <w:rsid w:val="006B6D81"/>
    <w:rsid w:val="006C0EA9"/>
    <w:rsid w:val="006C1293"/>
    <w:rsid w:val="006C2C80"/>
    <w:rsid w:val="006C321E"/>
    <w:rsid w:val="006C4FD6"/>
    <w:rsid w:val="006C553A"/>
    <w:rsid w:val="006C6529"/>
    <w:rsid w:val="006C659B"/>
    <w:rsid w:val="006C6B49"/>
    <w:rsid w:val="006C70C7"/>
    <w:rsid w:val="006C7A19"/>
    <w:rsid w:val="006D030D"/>
    <w:rsid w:val="006D0B43"/>
    <w:rsid w:val="006D1EAD"/>
    <w:rsid w:val="006D4952"/>
    <w:rsid w:val="006D4E3F"/>
    <w:rsid w:val="006D5F1C"/>
    <w:rsid w:val="006D6B8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18"/>
    <w:rsid w:val="00701E76"/>
    <w:rsid w:val="007045DA"/>
    <w:rsid w:val="007049EA"/>
    <w:rsid w:val="007076DE"/>
    <w:rsid w:val="00707D70"/>
    <w:rsid w:val="00710F4B"/>
    <w:rsid w:val="00714573"/>
    <w:rsid w:val="00716D4C"/>
    <w:rsid w:val="00716F47"/>
    <w:rsid w:val="007176F8"/>
    <w:rsid w:val="0072105C"/>
    <w:rsid w:val="00721466"/>
    <w:rsid w:val="007233AD"/>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25BC"/>
    <w:rsid w:val="007734CC"/>
    <w:rsid w:val="00773667"/>
    <w:rsid w:val="007737EE"/>
    <w:rsid w:val="0077444C"/>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820"/>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66AE"/>
    <w:rsid w:val="007D7D9E"/>
    <w:rsid w:val="007E09C8"/>
    <w:rsid w:val="007E11AC"/>
    <w:rsid w:val="007E1698"/>
    <w:rsid w:val="007E2041"/>
    <w:rsid w:val="007E2060"/>
    <w:rsid w:val="007E2066"/>
    <w:rsid w:val="007E384A"/>
    <w:rsid w:val="007E3A3E"/>
    <w:rsid w:val="007E4FDC"/>
    <w:rsid w:val="007E79D7"/>
    <w:rsid w:val="007F2532"/>
    <w:rsid w:val="007F3601"/>
    <w:rsid w:val="007F58DE"/>
    <w:rsid w:val="007F5F4E"/>
    <w:rsid w:val="007F6BB4"/>
    <w:rsid w:val="007F7135"/>
    <w:rsid w:val="008009C2"/>
    <w:rsid w:val="00800D60"/>
    <w:rsid w:val="00802D5C"/>
    <w:rsid w:val="00806329"/>
    <w:rsid w:val="00811AA3"/>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D5"/>
    <w:rsid w:val="0082494A"/>
    <w:rsid w:val="00824B73"/>
    <w:rsid w:val="008255A8"/>
    <w:rsid w:val="00826BB3"/>
    <w:rsid w:val="00827506"/>
    <w:rsid w:val="00827D4E"/>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01F"/>
    <w:rsid w:val="00856C64"/>
    <w:rsid w:val="00857527"/>
    <w:rsid w:val="0086185C"/>
    <w:rsid w:val="00861B5E"/>
    <w:rsid w:val="00862B67"/>
    <w:rsid w:val="00863461"/>
    <w:rsid w:val="00863E94"/>
    <w:rsid w:val="008646B7"/>
    <w:rsid w:val="00864E7C"/>
    <w:rsid w:val="00864EE9"/>
    <w:rsid w:val="0086562F"/>
    <w:rsid w:val="0086642B"/>
    <w:rsid w:val="00867E3E"/>
    <w:rsid w:val="00867F99"/>
    <w:rsid w:val="00870793"/>
    <w:rsid w:val="00872D39"/>
    <w:rsid w:val="00873E6D"/>
    <w:rsid w:val="0087420B"/>
    <w:rsid w:val="00874FBF"/>
    <w:rsid w:val="008753E8"/>
    <w:rsid w:val="00875A27"/>
    <w:rsid w:val="008762CF"/>
    <w:rsid w:val="00876AF4"/>
    <w:rsid w:val="0087745C"/>
    <w:rsid w:val="00880235"/>
    <w:rsid w:val="00880DCC"/>
    <w:rsid w:val="00881398"/>
    <w:rsid w:val="008850A1"/>
    <w:rsid w:val="008855B8"/>
    <w:rsid w:val="0088615A"/>
    <w:rsid w:val="008901C7"/>
    <w:rsid w:val="00890D95"/>
    <w:rsid w:val="00891855"/>
    <w:rsid w:val="008948BC"/>
    <w:rsid w:val="008952E6"/>
    <w:rsid w:val="00896343"/>
    <w:rsid w:val="008968A4"/>
    <w:rsid w:val="00896D3D"/>
    <w:rsid w:val="008A02F6"/>
    <w:rsid w:val="008A1B56"/>
    <w:rsid w:val="008A3E29"/>
    <w:rsid w:val="008A45E0"/>
    <w:rsid w:val="008A5B81"/>
    <w:rsid w:val="008A5BBD"/>
    <w:rsid w:val="008A6ACF"/>
    <w:rsid w:val="008A6C3C"/>
    <w:rsid w:val="008A6D8E"/>
    <w:rsid w:val="008B1891"/>
    <w:rsid w:val="008B2543"/>
    <w:rsid w:val="008B2BEB"/>
    <w:rsid w:val="008B2CD4"/>
    <w:rsid w:val="008B3B03"/>
    <w:rsid w:val="008B4886"/>
    <w:rsid w:val="008B579F"/>
    <w:rsid w:val="008B5C14"/>
    <w:rsid w:val="008B61E8"/>
    <w:rsid w:val="008B65B9"/>
    <w:rsid w:val="008B76B1"/>
    <w:rsid w:val="008C16C0"/>
    <w:rsid w:val="008C27E9"/>
    <w:rsid w:val="008C4098"/>
    <w:rsid w:val="008C4B86"/>
    <w:rsid w:val="008C4D7E"/>
    <w:rsid w:val="008C52A5"/>
    <w:rsid w:val="008C56EA"/>
    <w:rsid w:val="008C5E21"/>
    <w:rsid w:val="008C67A8"/>
    <w:rsid w:val="008C6B95"/>
    <w:rsid w:val="008C6E59"/>
    <w:rsid w:val="008C71CC"/>
    <w:rsid w:val="008C7A8C"/>
    <w:rsid w:val="008D0015"/>
    <w:rsid w:val="008D01E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449F"/>
    <w:rsid w:val="0090665D"/>
    <w:rsid w:val="00906A69"/>
    <w:rsid w:val="00906DEC"/>
    <w:rsid w:val="0090782C"/>
    <w:rsid w:val="00910B3B"/>
    <w:rsid w:val="00910D11"/>
    <w:rsid w:val="00910FAB"/>
    <w:rsid w:val="00911739"/>
    <w:rsid w:val="00911AF7"/>
    <w:rsid w:val="00913916"/>
    <w:rsid w:val="00914D10"/>
    <w:rsid w:val="00915281"/>
    <w:rsid w:val="009154C1"/>
    <w:rsid w:val="00915CF6"/>
    <w:rsid w:val="00916B6A"/>
    <w:rsid w:val="00916C26"/>
    <w:rsid w:val="009172AA"/>
    <w:rsid w:val="009202DD"/>
    <w:rsid w:val="00920C67"/>
    <w:rsid w:val="00921AF5"/>
    <w:rsid w:val="0092213E"/>
    <w:rsid w:val="00930150"/>
    <w:rsid w:val="00930644"/>
    <w:rsid w:val="009309D6"/>
    <w:rsid w:val="00930E9D"/>
    <w:rsid w:val="00930F88"/>
    <w:rsid w:val="0093140E"/>
    <w:rsid w:val="009324A3"/>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3EA"/>
    <w:rsid w:val="00954559"/>
    <w:rsid w:val="00954B54"/>
    <w:rsid w:val="00954D63"/>
    <w:rsid w:val="0095559C"/>
    <w:rsid w:val="009564A0"/>
    <w:rsid w:val="009564E3"/>
    <w:rsid w:val="00956B5A"/>
    <w:rsid w:val="00956FAE"/>
    <w:rsid w:val="00960FE0"/>
    <w:rsid w:val="00961C00"/>
    <w:rsid w:val="009625A3"/>
    <w:rsid w:val="00962BBA"/>
    <w:rsid w:val="00962BD5"/>
    <w:rsid w:val="00962E30"/>
    <w:rsid w:val="009631B9"/>
    <w:rsid w:val="009644E3"/>
    <w:rsid w:val="009645C3"/>
    <w:rsid w:val="00964AB5"/>
    <w:rsid w:val="0096509F"/>
    <w:rsid w:val="00965B0B"/>
    <w:rsid w:val="00966AF5"/>
    <w:rsid w:val="009670F5"/>
    <w:rsid w:val="00967913"/>
    <w:rsid w:val="0097112C"/>
    <w:rsid w:val="00971862"/>
    <w:rsid w:val="0097258B"/>
    <w:rsid w:val="0097290E"/>
    <w:rsid w:val="00973534"/>
    <w:rsid w:val="00974E71"/>
    <w:rsid w:val="00975171"/>
    <w:rsid w:val="00976493"/>
    <w:rsid w:val="0097782A"/>
    <w:rsid w:val="00977868"/>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32C2"/>
    <w:rsid w:val="009A44E3"/>
    <w:rsid w:val="009A4548"/>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0CF5"/>
    <w:rsid w:val="009F1536"/>
    <w:rsid w:val="009F269C"/>
    <w:rsid w:val="009F2A7F"/>
    <w:rsid w:val="009F2C17"/>
    <w:rsid w:val="009F2F03"/>
    <w:rsid w:val="009F45EC"/>
    <w:rsid w:val="009F593B"/>
    <w:rsid w:val="009F59E2"/>
    <w:rsid w:val="009F5FE6"/>
    <w:rsid w:val="009F695D"/>
    <w:rsid w:val="009F7179"/>
    <w:rsid w:val="00A01E19"/>
    <w:rsid w:val="00A02B18"/>
    <w:rsid w:val="00A05554"/>
    <w:rsid w:val="00A05EC8"/>
    <w:rsid w:val="00A0611A"/>
    <w:rsid w:val="00A0616A"/>
    <w:rsid w:val="00A10AB8"/>
    <w:rsid w:val="00A10CAF"/>
    <w:rsid w:val="00A115D5"/>
    <w:rsid w:val="00A11EE5"/>
    <w:rsid w:val="00A1323C"/>
    <w:rsid w:val="00A135E2"/>
    <w:rsid w:val="00A158C3"/>
    <w:rsid w:val="00A15C17"/>
    <w:rsid w:val="00A15E09"/>
    <w:rsid w:val="00A1696C"/>
    <w:rsid w:val="00A17241"/>
    <w:rsid w:val="00A17351"/>
    <w:rsid w:val="00A178F6"/>
    <w:rsid w:val="00A2083C"/>
    <w:rsid w:val="00A215AA"/>
    <w:rsid w:val="00A228B2"/>
    <w:rsid w:val="00A237DA"/>
    <w:rsid w:val="00A248E5"/>
    <w:rsid w:val="00A249E4"/>
    <w:rsid w:val="00A251A7"/>
    <w:rsid w:val="00A260C7"/>
    <w:rsid w:val="00A264A9"/>
    <w:rsid w:val="00A32CD9"/>
    <w:rsid w:val="00A36B8E"/>
    <w:rsid w:val="00A374CC"/>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12AF"/>
    <w:rsid w:val="00A62445"/>
    <w:rsid w:val="00A63AE2"/>
    <w:rsid w:val="00A63BFE"/>
    <w:rsid w:val="00A644CA"/>
    <w:rsid w:val="00A7150C"/>
    <w:rsid w:val="00A71F70"/>
    <w:rsid w:val="00A738AA"/>
    <w:rsid w:val="00A74072"/>
    <w:rsid w:val="00A74FC4"/>
    <w:rsid w:val="00A75C92"/>
    <w:rsid w:val="00A76252"/>
    <w:rsid w:val="00A80379"/>
    <w:rsid w:val="00A80DAE"/>
    <w:rsid w:val="00A80F02"/>
    <w:rsid w:val="00A8288B"/>
    <w:rsid w:val="00A83E3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BB0"/>
    <w:rsid w:val="00A97E81"/>
    <w:rsid w:val="00AA038A"/>
    <w:rsid w:val="00AA08C9"/>
    <w:rsid w:val="00AA0DA2"/>
    <w:rsid w:val="00AA102C"/>
    <w:rsid w:val="00AA2683"/>
    <w:rsid w:val="00AA3113"/>
    <w:rsid w:val="00AA4406"/>
    <w:rsid w:val="00AA5E63"/>
    <w:rsid w:val="00AA61A8"/>
    <w:rsid w:val="00AA6BFD"/>
    <w:rsid w:val="00AA7F14"/>
    <w:rsid w:val="00AB02EA"/>
    <w:rsid w:val="00AB0EAA"/>
    <w:rsid w:val="00AB0EE3"/>
    <w:rsid w:val="00AB259C"/>
    <w:rsid w:val="00AB2861"/>
    <w:rsid w:val="00AB3A0B"/>
    <w:rsid w:val="00AB4FCA"/>
    <w:rsid w:val="00AB5987"/>
    <w:rsid w:val="00AB5D71"/>
    <w:rsid w:val="00AB6C6E"/>
    <w:rsid w:val="00AB6FDE"/>
    <w:rsid w:val="00AB7EAF"/>
    <w:rsid w:val="00AC1033"/>
    <w:rsid w:val="00AC289B"/>
    <w:rsid w:val="00AC3A74"/>
    <w:rsid w:val="00AC400A"/>
    <w:rsid w:val="00AC5E6E"/>
    <w:rsid w:val="00AD029C"/>
    <w:rsid w:val="00AD0BDF"/>
    <w:rsid w:val="00AD0E2F"/>
    <w:rsid w:val="00AD20FF"/>
    <w:rsid w:val="00AD2792"/>
    <w:rsid w:val="00AD4383"/>
    <w:rsid w:val="00AD5DC0"/>
    <w:rsid w:val="00AD5F55"/>
    <w:rsid w:val="00AD6F84"/>
    <w:rsid w:val="00AD7CB3"/>
    <w:rsid w:val="00AD7D20"/>
    <w:rsid w:val="00AE133F"/>
    <w:rsid w:val="00AE45CC"/>
    <w:rsid w:val="00AE5D82"/>
    <w:rsid w:val="00AE6025"/>
    <w:rsid w:val="00AF0B1C"/>
    <w:rsid w:val="00AF0E48"/>
    <w:rsid w:val="00AF15E8"/>
    <w:rsid w:val="00AF1B50"/>
    <w:rsid w:val="00AF2CA4"/>
    <w:rsid w:val="00AF602A"/>
    <w:rsid w:val="00AF6DEB"/>
    <w:rsid w:val="00AF76CF"/>
    <w:rsid w:val="00AF7E42"/>
    <w:rsid w:val="00B001F7"/>
    <w:rsid w:val="00B00E25"/>
    <w:rsid w:val="00B0249C"/>
    <w:rsid w:val="00B0254F"/>
    <w:rsid w:val="00B029B6"/>
    <w:rsid w:val="00B033FA"/>
    <w:rsid w:val="00B04ACD"/>
    <w:rsid w:val="00B06677"/>
    <w:rsid w:val="00B12D80"/>
    <w:rsid w:val="00B156DE"/>
    <w:rsid w:val="00B168E9"/>
    <w:rsid w:val="00B16B3B"/>
    <w:rsid w:val="00B17672"/>
    <w:rsid w:val="00B17A69"/>
    <w:rsid w:val="00B2212C"/>
    <w:rsid w:val="00B2259A"/>
    <w:rsid w:val="00B2373C"/>
    <w:rsid w:val="00B239CD"/>
    <w:rsid w:val="00B23ACD"/>
    <w:rsid w:val="00B247EC"/>
    <w:rsid w:val="00B24CAE"/>
    <w:rsid w:val="00B25503"/>
    <w:rsid w:val="00B2597F"/>
    <w:rsid w:val="00B265A3"/>
    <w:rsid w:val="00B2748D"/>
    <w:rsid w:val="00B30428"/>
    <w:rsid w:val="00B3064E"/>
    <w:rsid w:val="00B3122D"/>
    <w:rsid w:val="00B31AA6"/>
    <w:rsid w:val="00B31C93"/>
    <w:rsid w:val="00B34104"/>
    <w:rsid w:val="00B3590D"/>
    <w:rsid w:val="00B35C57"/>
    <w:rsid w:val="00B40361"/>
    <w:rsid w:val="00B410D3"/>
    <w:rsid w:val="00B414DB"/>
    <w:rsid w:val="00B420F3"/>
    <w:rsid w:val="00B4466D"/>
    <w:rsid w:val="00B449A3"/>
    <w:rsid w:val="00B452A2"/>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77549"/>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97EA0"/>
    <w:rsid w:val="00BA0970"/>
    <w:rsid w:val="00BA0AB5"/>
    <w:rsid w:val="00BA0DC5"/>
    <w:rsid w:val="00BA15E7"/>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119B"/>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EE4"/>
    <w:rsid w:val="00BD7FE0"/>
    <w:rsid w:val="00BE1F53"/>
    <w:rsid w:val="00BE3313"/>
    <w:rsid w:val="00BE59FB"/>
    <w:rsid w:val="00BE6923"/>
    <w:rsid w:val="00BF0A60"/>
    <w:rsid w:val="00BF1EDA"/>
    <w:rsid w:val="00BF2884"/>
    <w:rsid w:val="00BF2F77"/>
    <w:rsid w:val="00BF355B"/>
    <w:rsid w:val="00BF39DA"/>
    <w:rsid w:val="00BF3B7A"/>
    <w:rsid w:val="00BF48CE"/>
    <w:rsid w:val="00BF52F0"/>
    <w:rsid w:val="00BF587C"/>
    <w:rsid w:val="00BF6AB5"/>
    <w:rsid w:val="00BF7B3F"/>
    <w:rsid w:val="00C01174"/>
    <w:rsid w:val="00C02994"/>
    <w:rsid w:val="00C03E18"/>
    <w:rsid w:val="00C042B5"/>
    <w:rsid w:val="00C04743"/>
    <w:rsid w:val="00C0611F"/>
    <w:rsid w:val="00C0648A"/>
    <w:rsid w:val="00C06681"/>
    <w:rsid w:val="00C071CD"/>
    <w:rsid w:val="00C075F3"/>
    <w:rsid w:val="00C11C58"/>
    <w:rsid w:val="00C145E4"/>
    <w:rsid w:val="00C14B60"/>
    <w:rsid w:val="00C15605"/>
    <w:rsid w:val="00C15885"/>
    <w:rsid w:val="00C2043D"/>
    <w:rsid w:val="00C21BEE"/>
    <w:rsid w:val="00C2372B"/>
    <w:rsid w:val="00C24155"/>
    <w:rsid w:val="00C26776"/>
    <w:rsid w:val="00C277B2"/>
    <w:rsid w:val="00C3058C"/>
    <w:rsid w:val="00C315D4"/>
    <w:rsid w:val="00C3253F"/>
    <w:rsid w:val="00C32609"/>
    <w:rsid w:val="00C32A36"/>
    <w:rsid w:val="00C35B37"/>
    <w:rsid w:val="00C36511"/>
    <w:rsid w:val="00C4008D"/>
    <w:rsid w:val="00C40495"/>
    <w:rsid w:val="00C407FB"/>
    <w:rsid w:val="00C40F4D"/>
    <w:rsid w:val="00C4124A"/>
    <w:rsid w:val="00C416B4"/>
    <w:rsid w:val="00C417FB"/>
    <w:rsid w:val="00C42DA3"/>
    <w:rsid w:val="00C433FB"/>
    <w:rsid w:val="00C44054"/>
    <w:rsid w:val="00C44185"/>
    <w:rsid w:val="00C45A32"/>
    <w:rsid w:val="00C46181"/>
    <w:rsid w:val="00C5078C"/>
    <w:rsid w:val="00C5116C"/>
    <w:rsid w:val="00C5152D"/>
    <w:rsid w:val="00C51D81"/>
    <w:rsid w:val="00C5222B"/>
    <w:rsid w:val="00C53370"/>
    <w:rsid w:val="00C54813"/>
    <w:rsid w:val="00C55995"/>
    <w:rsid w:val="00C57C4D"/>
    <w:rsid w:val="00C57E2C"/>
    <w:rsid w:val="00C60307"/>
    <w:rsid w:val="00C6059B"/>
    <w:rsid w:val="00C61D79"/>
    <w:rsid w:val="00C61D91"/>
    <w:rsid w:val="00C6230E"/>
    <w:rsid w:val="00C62E53"/>
    <w:rsid w:val="00C63005"/>
    <w:rsid w:val="00C64193"/>
    <w:rsid w:val="00C66166"/>
    <w:rsid w:val="00C663C6"/>
    <w:rsid w:val="00C66B60"/>
    <w:rsid w:val="00C67FF1"/>
    <w:rsid w:val="00C701CD"/>
    <w:rsid w:val="00C705B0"/>
    <w:rsid w:val="00C709AA"/>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4C1F"/>
    <w:rsid w:val="00C863E2"/>
    <w:rsid w:val="00C865B0"/>
    <w:rsid w:val="00C8710A"/>
    <w:rsid w:val="00C902BD"/>
    <w:rsid w:val="00C91BF4"/>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1E5"/>
    <w:rsid w:val="00CB6DAD"/>
    <w:rsid w:val="00CB704E"/>
    <w:rsid w:val="00CC03DB"/>
    <w:rsid w:val="00CC1715"/>
    <w:rsid w:val="00CC1F81"/>
    <w:rsid w:val="00CC2147"/>
    <w:rsid w:val="00CC227B"/>
    <w:rsid w:val="00CC228B"/>
    <w:rsid w:val="00CC3315"/>
    <w:rsid w:val="00CC3D82"/>
    <w:rsid w:val="00CC47BA"/>
    <w:rsid w:val="00CC5288"/>
    <w:rsid w:val="00CC54EF"/>
    <w:rsid w:val="00CC7C86"/>
    <w:rsid w:val="00CD14A5"/>
    <w:rsid w:val="00CD1AFA"/>
    <w:rsid w:val="00CD23CC"/>
    <w:rsid w:val="00CD264B"/>
    <w:rsid w:val="00CD28AF"/>
    <w:rsid w:val="00CD2FBF"/>
    <w:rsid w:val="00CD4D2B"/>
    <w:rsid w:val="00CD54CF"/>
    <w:rsid w:val="00CD6D03"/>
    <w:rsid w:val="00CE0F96"/>
    <w:rsid w:val="00CE19C6"/>
    <w:rsid w:val="00CE2FAA"/>
    <w:rsid w:val="00CE3397"/>
    <w:rsid w:val="00CE3D09"/>
    <w:rsid w:val="00CE4530"/>
    <w:rsid w:val="00CE4B47"/>
    <w:rsid w:val="00CE5710"/>
    <w:rsid w:val="00CE5DB2"/>
    <w:rsid w:val="00CE7686"/>
    <w:rsid w:val="00CE7EB3"/>
    <w:rsid w:val="00CF0635"/>
    <w:rsid w:val="00CF1A58"/>
    <w:rsid w:val="00CF2623"/>
    <w:rsid w:val="00CF2A13"/>
    <w:rsid w:val="00CF2A1A"/>
    <w:rsid w:val="00CF32EF"/>
    <w:rsid w:val="00CF4A29"/>
    <w:rsid w:val="00CF4D88"/>
    <w:rsid w:val="00CF4E43"/>
    <w:rsid w:val="00CF5251"/>
    <w:rsid w:val="00CF6403"/>
    <w:rsid w:val="00CF6C14"/>
    <w:rsid w:val="00CF7511"/>
    <w:rsid w:val="00D010C1"/>
    <w:rsid w:val="00D03932"/>
    <w:rsid w:val="00D03AB8"/>
    <w:rsid w:val="00D04C12"/>
    <w:rsid w:val="00D061D2"/>
    <w:rsid w:val="00D07E08"/>
    <w:rsid w:val="00D100DE"/>
    <w:rsid w:val="00D1014C"/>
    <w:rsid w:val="00D11D4D"/>
    <w:rsid w:val="00D1224F"/>
    <w:rsid w:val="00D1318D"/>
    <w:rsid w:val="00D1350E"/>
    <w:rsid w:val="00D14348"/>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49F1"/>
    <w:rsid w:val="00D45E82"/>
    <w:rsid w:val="00D4640B"/>
    <w:rsid w:val="00D46E48"/>
    <w:rsid w:val="00D47764"/>
    <w:rsid w:val="00D4797B"/>
    <w:rsid w:val="00D51A45"/>
    <w:rsid w:val="00D52370"/>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3A71"/>
    <w:rsid w:val="00D75C1A"/>
    <w:rsid w:val="00D76B69"/>
    <w:rsid w:val="00D76F1B"/>
    <w:rsid w:val="00D8037D"/>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0432"/>
    <w:rsid w:val="00DA3410"/>
    <w:rsid w:val="00DA3CED"/>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B7D51"/>
    <w:rsid w:val="00DC0035"/>
    <w:rsid w:val="00DC03F5"/>
    <w:rsid w:val="00DC0BEE"/>
    <w:rsid w:val="00DC0E1C"/>
    <w:rsid w:val="00DC2CE3"/>
    <w:rsid w:val="00DC2F7F"/>
    <w:rsid w:val="00DC451E"/>
    <w:rsid w:val="00DC49E4"/>
    <w:rsid w:val="00DC500B"/>
    <w:rsid w:val="00DC6558"/>
    <w:rsid w:val="00DC6E71"/>
    <w:rsid w:val="00DC719C"/>
    <w:rsid w:val="00DD19AD"/>
    <w:rsid w:val="00DD4370"/>
    <w:rsid w:val="00DD4CFD"/>
    <w:rsid w:val="00DD62A7"/>
    <w:rsid w:val="00DD7ED8"/>
    <w:rsid w:val="00DE02EB"/>
    <w:rsid w:val="00DE0847"/>
    <w:rsid w:val="00DE15B9"/>
    <w:rsid w:val="00DE1A3E"/>
    <w:rsid w:val="00DE2EAE"/>
    <w:rsid w:val="00DE4E44"/>
    <w:rsid w:val="00DE50CD"/>
    <w:rsid w:val="00DE605B"/>
    <w:rsid w:val="00DE6135"/>
    <w:rsid w:val="00DF0C23"/>
    <w:rsid w:val="00DF19F6"/>
    <w:rsid w:val="00DF21FF"/>
    <w:rsid w:val="00DF3536"/>
    <w:rsid w:val="00DF3897"/>
    <w:rsid w:val="00DF51E3"/>
    <w:rsid w:val="00DF53C3"/>
    <w:rsid w:val="00DF5573"/>
    <w:rsid w:val="00DF6AF7"/>
    <w:rsid w:val="00DF736B"/>
    <w:rsid w:val="00E0076B"/>
    <w:rsid w:val="00E021A2"/>
    <w:rsid w:val="00E03FB7"/>
    <w:rsid w:val="00E05800"/>
    <w:rsid w:val="00E0632F"/>
    <w:rsid w:val="00E06D3C"/>
    <w:rsid w:val="00E075D5"/>
    <w:rsid w:val="00E11D59"/>
    <w:rsid w:val="00E12DCE"/>
    <w:rsid w:val="00E13FBC"/>
    <w:rsid w:val="00E14B44"/>
    <w:rsid w:val="00E1584D"/>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57381"/>
    <w:rsid w:val="00E60D77"/>
    <w:rsid w:val="00E61212"/>
    <w:rsid w:val="00E61D26"/>
    <w:rsid w:val="00E62EEC"/>
    <w:rsid w:val="00E651CF"/>
    <w:rsid w:val="00E653C7"/>
    <w:rsid w:val="00E65CDC"/>
    <w:rsid w:val="00E664EB"/>
    <w:rsid w:val="00E70C34"/>
    <w:rsid w:val="00E71A03"/>
    <w:rsid w:val="00E73D22"/>
    <w:rsid w:val="00E77388"/>
    <w:rsid w:val="00E8326A"/>
    <w:rsid w:val="00E83962"/>
    <w:rsid w:val="00E90333"/>
    <w:rsid w:val="00E919F1"/>
    <w:rsid w:val="00E92325"/>
    <w:rsid w:val="00E92DEE"/>
    <w:rsid w:val="00E932CD"/>
    <w:rsid w:val="00E93428"/>
    <w:rsid w:val="00E934A7"/>
    <w:rsid w:val="00E94D25"/>
    <w:rsid w:val="00E9638B"/>
    <w:rsid w:val="00E96A57"/>
    <w:rsid w:val="00E973F2"/>
    <w:rsid w:val="00EA0785"/>
    <w:rsid w:val="00EA1C84"/>
    <w:rsid w:val="00EA1EBE"/>
    <w:rsid w:val="00EA2C53"/>
    <w:rsid w:val="00EA2D67"/>
    <w:rsid w:val="00EA30EA"/>
    <w:rsid w:val="00EA4D89"/>
    <w:rsid w:val="00EA4EC5"/>
    <w:rsid w:val="00EA5041"/>
    <w:rsid w:val="00EA558A"/>
    <w:rsid w:val="00EA59E1"/>
    <w:rsid w:val="00EA646C"/>
    <w:rsid w:val="00EB1370"/>
    <w:rsid w:val="00EB1439"/>
    <w:rsid w:val="00EB1F7C"/>
    <w:rsid w:val="00EB3F7E"/>
    <w:rsid w:val="00EB7888"/>
    <w:rsid w:val="00EC0142"/>
    <w:rsid w:val="00EC0352"/>
    <w:rsid w:val="00EC12C2"/>
    <w:rsid w:val="00EC2AE3"/>
    <w:rsid w:val="00EC49E5"/>
    <w:rsid w:val="00EC4EDE"/>
    <w:rsid w:val="00EC560E"/>
    <w:rsid w:val="00EC6BA7"/>
    <w:rsid w:val="00ED0479"/>
    <w:rsid w:val="00ED0D9A"/>
    <w:rsid w:val="00ED1272"/>
    <w:rsid w:val="00ED1CF1"/>
    <w:rsid w:val="00ED2F40"/>
    <w:rsid w:val="00ED3B30"/>
    <w:rsid w:val="00ED4887"/>
    <w:rsid w:val="00ED6623"/>
    <w:rsid w:val="00ED67E0"/>
    <w:rsid w:val="00EE2BB2"/>
    <w:rsid w:val="00EE6841"/>
    <w:rsid w:val="00EE6A85"/>
    <w:rsid w:val="00EE6C78"/>
    <w:rsid w:val="00EE7D3F"/>
    <w:rsid w:val="00EF00CB"/>
    <w:rsid w:val="00EF089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3397"/>
    <w:rsid w:val="00F15B49"/>
    <w:rsid w:val="00F166B7"/>
    <w:rsid w:val="00F169C3"/>
    <w:rsid w:val="00F20872"/>
    <w:rsid w:val="00F20D03"/>
    <w:rsid w:val="00F214AF"/>
    <w:rsid w:val="00F21719"/>
    <w:rsid w:val="00F21952"/>
    <w:rsid w:val="00F21E60"/>
    <w:rsid w:val="00F224B0"/>
    <w:rsid w:val="00F2259C"/>
    <w:rsid w:val="00F22F4C"/>
    <w:rsid w:val="00F22FB3"/>
    <w:rsid w:val="00F24165"/>
    <w:rsid w:val="00F24C82"/>
    <w:rsid w:val="00F24EB7"/>
    <w:rsid w:val="00F25A41"/>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58A"/>
    <w:rsid w:val="00F57679"/>
    <w:rsid w:val="00F613CA"/>
    <w:rsid w:val="00F61A77"/>
    <w:rsid w:val="00F62CE0"/>
    <w:rsid w:val="00F6370A"/>
    <w:rsid w:val="00F649DD"/>
    <w:rsid w:val="00F65235"/>
    <w:rsid w:val="00F679AA"/>
    <w:rsid w:val="00F67C4B"/>
    <w:rsid w:val="00F72502"/>
    <w:rsid w:val="00F72B08"/>
    <w:rsid w:val="00F73D57"/>
    <w:rsid w:val="00F73FA5"/>
    <w:rsid w:val="00F74072"/>
    <w:rsid w:val="00F74376"/>
    <w:rsid w:val="00F74B8D"/>
    <w:rsid w:val="00F754A7"/>
    <w:rsid w:val="00F75635"/>
    <w:rsid w:val="00F7779E"/>
    <w:rsid w:val="00F807F9"/>
    <w:rsid w:val="00F80D62"/>
    <w:rsid w:val="00F812B3"/>
    <w:rsid w:val="00F81619"/>
    <w:rsid w:val="00F821EB"/>
    <w:rsid w:val="00F822E5"/>
    <w:rsid w:val="00F830E0"/>
    <w:rsid w:val="00F83B7C"/>
    <w:rsid w:val="00F84E66"/>
    <w:rsid w:val="00F84F25"/>
    <w:rsid w:val="00F84F48"/>
    <w:rsid w:val="00F87123"/>
    <w:rsid w:val="00F8713F"/>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14E"/>
    <w:rsid w:val="00FC740B"/>
    <w:rsid w:val="00FC7643"/>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20.com/t/d-l-ehddrkt-tluhhdhyld-n/" TargetMode="External"/><Relationship Id="rId18" Type="http://schemas.openxmlformats.org/officeDocument/2006/relationships/hyperlink" Target="https://nhs.us5.list-manage.com/track/click?u=fc496e37a02fff5979483df7e&amp;id=d543fdf5d3&amp;e=f358f93361" TargetMode="External"/><Relationship Id="rId26" Type="http://schemas.openxmlformats.org/officeDocument/2006/relationships/hyperlink" Target="https://www.gov.uk/coronavirus" TargetMode="External"/><Relationship Id="rId3" Type="http://schemas.openxmlformats.org/officeDocument/2006/relationships/customXml" Target="../customXml/item3.xml"/><Relationship Id="rId21" Type="http://schemas.openxmlformats.org/officeDocument/2006/relationships/hyperlink" Target="https://primarycarebulletin.cmail19.com/t/d-l-ehtaht-tluhhdhyld-q/" TargetMode="External"/><Relationship Id="rId7" Type="http://schemas.openxmlformats.org/officeDocument/2006/relationships/settings" Target="settings.xml"/><Relationship Id="rId12" Type="http://schemas.openxmlformats.org/officeDocument/2006/relationships/hyperlink" Target="https://primarycarebulletin.cmail20.com/t/d-l-ehddrkt-tluhhdhyld-b/" TargetMode="External"/><Relationship Id="rId17" Type="http://schemas.openxmlformats.org/officeDocument/2006/relationships/hyperlink" Target="https://nhs.us5.list-manage.com/track/click?u=fc496e37a02fff5979483df7e&amp;id=5f3aee55f7&amp;e=f358f93361" TargetMode="External"/><Relationship Id="rId25" Type="http://schemas.openxmlformats.org/officeDocument/2006/relationships/hyperlink" Target="https://www.bma.org.uk/advice-and-support/gp-practices" TargetMode="External"/><Relationship Id="rId2" Type="http://schemas.openxmlformats.org/officeDocument/2006/relationships/customXml" Target="../customXml/item2.xml"/><Relationship Id="rId16" Type="http://schemas.openxmlformats.org/officeDocument/2006/relationships/hyperlink" Target="https://primarycarebulletin.cmail19.com/t/d-l-ehtaht-tluhhdhyld-p/" TargetMode="External"/><Relationship Id="rId20" Type="http://schemas.openxmlformats.org/officeDocument/2006/relationships/hyperlink" Target="https://primarycarebulletin.cmail19.com/t/d-l-ehtaht-tluhhdhyld-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20.com/t/d-l-ehddrkt-tluhhdhyld-u/" TargetMode="External"/><Relationship Id="rId24" Type="http://schemas.openxmlformats.org/officeDocument/2006/relationships/hyperlink" Target="mailto:birmingham.lmc@nhs.net" TargetMode="External"/><Relationship Id="rId5" Type="http://schemas.openxmlformats.org/officeDocument/2006/relationships/numbering" Target="numbering.xml"/><Relationship Id="rId15" Type="http://schemas.openxmlformats.org/officeDocument/2006/relationships/hyperlink" Target="https://primarycarebulletin.cmail20.com/t/d-l-ehddrkt-tluhhdhyld-p/" TargetMode="External"/><Relationship Id="rId23" Type="http://schemas.openxmlformats.org/officeDocument/2006/relationships/hyperlink" Target="https://www.bma.org.uk/our-campaigns/gp-campaigns/contracts/guidance-for-gp-collective-action?utm_campaign=334930_09082024%20NEWSLETTER%20Sessional%20GPs%20UK%20M&amp;utm_medium=email&amp;utm_source=The%20British%20Medical%20Association%20%28Comms%20Engagment%29&amp;dm_t=0,0,0,0,0"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sol.digital@nhs.ne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vacspolicyandcontracts@nhs.net" TargetMode="External"/><Relationship Id="rId22" Type="http://schemas.openxmlformats.org/officeDocument/2006/relationships/hyperlink" Target="https://www.bma.org.uk/our-campaigns/gp-campaigns/contracts/guidance-for-gp-collective-action?utm_campaign=334930_09082024%20NEWSLETTER%20Sessional%20GPs%20UK%20M&amp;utm_medium=email&amp;utm_source=The%20British%20Medical%20Association%20%28Comms%20Engagment%29&amp;dm_t=0,0,0,0,0" TargetMode="External"/><Relationship Id="rId27" Type="http://schemas.openxmlformats.org/officeDocument/2006/relationships/hyperlink" Target="https://www.england.nhs.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2024-08-16T11:40:00Z</dcterms:created>
  <dcterms:modified xsi:type="dcterms:W3CDTF">2024-08-16T11:40:00Z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