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71552"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47F18FB7"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325069">
                              <w:rPr>
                                <w:b/>
                                <w:bCs/>
                                <w:i/>
                                <w:iCs/>
                                <w:color w:val="4472C4" w:themeColor="accent1"/>
                                <w:sz w:val="44"/>
                                <w:szCs w:val="44"/>
                              </w:rPr>
                              <w:t>3</w:t>
                            </w:r>
                            <w:r w:rsidR="007F03C9">
                              <w:rPr>
                                <w:b/>
                                <w:bCs/>
                                <w:i/>
                                <w:iCs/>
                                <w:color w:val="4472C4" w:themeColor="accent1"/>
                                <w:sz w:val="44"/>
                                <w:szCs w:val="44"/>
                              </w:rPr>
                              <w:t>0th</w:t>
                            </w:r>
                            <w:r w:rsidR="00C21BEE">
                              <w:rPr>
                                <w:b/>
                                <w:bCs/>
                                <w:i/>
                                <w:iCs/>
                                <w:color w:val="4472C4" w:themeColor="accent1"/>
                                <w:sz w:val="44"/>
                                <w:szCs w:val="44"/>
                              </w:rPr>
                              <w:t xml:space="preserve"> of </w:t>
                            </w:r>
                            <w:r w:rsidR="00975171">
                              <w:rPr>
                                <w:b/>
                                <w:bCs/>
                                <w:i/>
                                <w:iCs/>
                                <w:color w:val="4472C4" w:themeColor="accent1"/>
                                <w:sz w:val="44"/>
                                <w:szCs w:val="44"/>
                              </w:rPr>
                              <w:t>August</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7155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47F18FB7"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325069">
                        <w:rPr>
                          <w:b/>
                          <w:bCs/>
                          <w:i/>
                          <w:iCs/>
                          <w:color w:val="4472C4" w:themeColor="accent1"/>
                          <w:sz w:val="44"/>
                          <w:szCs w:val="44"/>
                        </w:rPr>
                        <w:t>3</w:t>
                      </w:r>
                      <w:r w:rsidR="007F03C9">
                        <w:rPr>
                          <w:b/>
                          <w:bCs/>
                          <w:i/>
                          <w:iCs/>
                          <w:color w:val="4472C4" w:themeColor="accent1"/>
                          <w:sz w:val="44"/>
                          <w:szCs w:val="44"/>
                        </w:rPr>
                        <w:t>0th</w:t>
                      </w:r>
                      <w:r w:rsidR="00C21BEE">
                        <w:rPr>
                          <w:b/>
                          <w:bCs/>
                          <w:i/>
                          <w:iCs/>
                          <w:color w:val="4472C4" w:themeColor="accent1"/>
                          <w:sz w:val="44"/>
                          <w:szCs w:val="44"/>
                        </w:rPr>
                        <w:t xml:space="preserve"> of </w:t>
                      </w:r>
                      <w:r w:rsidR="00975171">
                        <w:rPr>
                          <w:b/>
                          <w:bCs/>
                          <w:i/>
                          <w:iCs/>
                          <w:color w:val="4472C4" w:themeColor="accent1"/>
                          <w:sz w:val="44"/>
                          <w:szCs w:val="44"/>
                        </w:rPr>
                        <w:t>August</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77777777" w:rsidR="00022493" w:rsidRDefault="00022493" w:rsidP="00D100DE">
      <w:pPr>
        <w:pStyle w:val="ListParagraph"/>
        <w:spacing w:after="0"/>
        <w:textAlignment w:val="baseline"/>
        <w:rPr>
          <w:rFonts w:ascii="Calibri" w:hAnsi="Calibri" w:cs="Calibri"/>
          <w:color w:val="202020"/>
        </w:rPr>
      </w:pPr>
    </w:p>
    <w:p w14:paraId="70ECFA1F" w14:textId="77777777" w:rsidR="004C0C38" w:rsidRDefault="004C0C38" w:rsidP="00714573">
      <w:pPr>
        <w:spacing w:after="0"/>
        <w:textAlignment w:val="baseline"/>
        <w:rPr>
          <w:rFonts w:ascii="Calibri" w:hAnsi="Calibri" w:cs="Calibri"/>
          <w:color w:val="202020"/>
        </w:rPr>
      </w:pPr>
    </w:p>
    <w:p w14:paraId="6D419818" w14:textId="5D048C37" w:rsidR="00C21BEE" w:rsidRPr="008B4C49" w:rsidRDefault="00F14679" w:rsidP="00453FFA">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1" w:history="1">
        <w:r w:rsidR="00B7735D" w:rsidRPr="008B4C49">
          <w:rPr>
            <w:rStyle w:val="Hyperlink"/>
            <w:rFonts w:ascii="Calibri" w:hAnsi="Calibri" w:cs="Calibri"/>
            <w:b/>
            <w:bCs/>
            <w:color w:val="2F5496" w:themeColor="accent1" w:themeShade="BF"/>
            <w:sz w:val="24"/>
            <w:szCs w:val="24"/>
          </w:rPr>
          <w:t xml:space="preserve">Medical Examiner Service </w:t>
        </w:r>
        <w:r w:rsidR="00DA680F" w:rsidRPr="008B4C49">
          <w:rPr>
            <w:rStyle w:val="Hyperlink"/>
            <w:rFonts w:ascii="Calibri" w:hAnsi="Calibri" w:cs="Calibri"/>
            <w:b/>
            <w:bCs/>
            <w:color w:val="2F5496" w:themeColor="accent1" w:themeShade="BF"/>
            <w:sz w:val="24"/>
            <w:szCs w:val="24"/>
          </w:rPr>
          <w:t>– detailed how to guide</w:t>
        </w:r>
      </w:hyperlink>
      <w:r w:rsidR="00DA680F" w:rsidRPr="008B4C49">
        <w:rPr>
          <w:rFonts w:ascii="Calibri" w:hAnsi="Calibri" w:cs="Calibri"/>
          <w:b/>
          <w:bCs/>
          <w:color w:val="2F5496" w:themeColor="accent1" w:themeShade="BF"/>
          <w:sz w:val="24"/>
          <w:szCs w:val="24"/>
        </w:rPr>
        <w:t xml:space="preserve"> </w:t>
      </w:r>
    </w:p>
    <w:p w14:paraId="7556150E" w14:textId="2F6590D8" w:rsidR="00DA680F" w:rsidRPr="008B4C49" w:rsidRDefault="00F14679" w:rsidP="00B7735D">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2" w:history="1">
        <w:r w:rsidR="00394E6D" w:rsidRPr="008B4C49">
          <w:rPr>
            <w:rStyle w:val="Hyperlink"/>
            <w:rFonts w:ascii="Calibri" w:hAnsi="Calibri" w:cs="Calibri"/>
            <w:b/>
            <w:bCs/>
            <w:color w:val="2F5496" w:themeColor="accent1" w:themeShade="BF"/>
            <w:sz w:val="24"/>
            <w:szCs w:val="24"/>
          </w:rPr>
          <w:t>BSol General Practice Medical Examiner Service (</w:t>
        </w:r>
        <w:r w:rsidR="0081068B" w:rsidRPr="008B4C49">
          <w:rPr>
            <w:rStyle w:val="Hyperlink"/>
            <w:rFonts w:ascii="Calibri" w:hAnsi="Calibri" w:cs="Calibri"/>
            <w:b/>
            <w:bCs/>
            <w:color w:val="2F5496" w:themeColor="accent1" w:themeShade="BF"/>
            <w:sz w:val="24"/>
            <w:szCs w:val="24"/>
          </w:rPr>
          <w:t>MES) Webinar – Thursday 5</w:t>
        </w:r>
        <w:r w:rsidR="0081068B" w:rsidRPr="008B4C49">
          <w:rPr>
            <w:rStyle w:val="Hyperlink"/>
            <w:rFonts w:ascii="Calibri" w:hAnsi="Calibri" w:cs="Calibri"/>
            <w:b/>
            <w:bCs/>
            <w:color w:val="2F5496" w:themeColor="accent1" w:themeShade="BF"/>
            <w:sz w:val="24"/>
            <w:szCs w:val="24"/>
            <w:vertAlign w:val="superscript"/>
          </w:rPr>
          <w:t>th</w:t>
        </w:r>
        <w:r w:rsidR="0081068B" w:rsidRPr="008B4C49">
          <w:rPr>
            <w:rStyle w:val="Hyperlink"/>
            <w:rFonts w:ascii="Calibri" w:hAnsi="Calibri" w:cs="Calibri"/>
            <w:b/>
            <w:bCs/>
            <w:color w:val="2F5496" w:themeColor="accent1" w:themeShade="BF"/>
            <w:sz w:val="24"/>
            <w:szCs w:val="24"/>
          </w:rPr>
          <w:t xml:space="preserve"> September 2024</w:t>
        </w:r>
      </w:hyperlink>
    </w:p>
    <w:p w14:paraId="51212D0F" w14:textId="0D5365C1" w:rsidR="0081068B" w:rsidRPr="008B4C49" w:rsidRDefault="00F14679" w:rsidP="00B7735D">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3" w:history="1">
        <w:r w:rsidR="0081068B" w:rsidRPr="008B4C49">
          <w:rPr>
            <w:rStyle w:val="Hyperlink"/>
            <w:rFonts w:ascii="Calibri" w:hAnsi="Calibri" w:cs="Calibri"/>
            <w:b/>
            <w:bCs/>
            <w:color w:val="2F5496" w:themeColor="accent1" w:themeShade="BF"/>
            <w:sz w:val="24"/>
            <w:szCs w:val="24"/>
          </w:rPr>
          <w:t xml:space="preserve">CBT data extraction </w:t>
        </w:r>
        <w:r w:rsidR="007B2463" w:rsidRPr="008B4C49">
          <w:rPr>
            <w:rStyle w:val="Hyperlink"/>
            <w:rFonts w:ascii="Calibri" w:hAnsi="Calibri" w:cs="Calibri"/>
            <w:b/>
            <w:bCs/>
            <w:color w:val="2F5496" w:themeColor="accent1" w:themeShade="BF"/>
            <w:sz w:val="24"/>
            <w:szCs w:val="24"/>
          </w:rPr>
          <w:t>request</w:t>
        </w:r>
      </w:hyperlink>
      <w:r w:rsidR="007B2463" w:rsidRPr="008B4C49">
        <w:rPr>
          <w:rFonts w:ascii="Calibri" w:hAnsi="Calibri" w:cs="Calibri"/>
          <w:b/>
          <w:bCs/>
          <w:color w:val="2F5496" w:themeColor="accent1" w:themeShade="BF"/>
          <w:sz w:val="24"/>
          <w:szCs w:val="24"/>
        </w:rPr>
        <w:t xml:space="preserve"> </w:t>
      </w:r>
    </w:p>
    <w:p w14:paraId="24841C82" w14:textId="7D5DB4B4" w:rsidR="001325AD"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4" w:history="1">
        <w:r w:rsidR="007B2463" w:rsidRPr="008B4C49">
          <w:rPr>
            <w:rStyle w:val="Hyperlink"/>
            <w:rFonts w:ascii="Calibri" w:hAnsi="Calibri" w:cs="Calibri"/>
            <w:b/>
            <w:bCs/>
            <w:color w:val="2F5496" w:themeColor="accent1" w:themeShade="BF"/>
            <w:sz w:val="24"/>
            <w:szCs w:val="24"/>
          </w:rPr>
          <w:t>Collective Action – 111 Referrals</w:t>
        </w:r>
        <w:r w:rsidR="00047731" w:rsidRPr="008B4C49">
          <w:rPr>
            <w:rStyle w:val="Hyperlink"/>
            <w:rFonts w:ascii="Calibri" w:hAnsi="Calibri" w:cs="Calibri"/>
            <w:b/>
            <w:bCs/>
            <w:color w:val="2F5496" w:themeColor="accent1" w:themeShade="BF"/>
            <w:sz w:val="24"/>
            <w:szCs w:val="24"/>
          </w:rPr>
          <w:t>, Telephone Messaging, Meeting Reasonable Needs of Patients</w:t>
        </w:r>
      </w:hyperlink>
      <w:r w:rsidR="00047731" w:rsidRPr="008B4C49">
        <w:rPr>
          <w:rFonts w:ascii="Calibri" w:hAnsi="Calibri" w:cs="Calibri"/>
          <w:b/>
          <w:bCs/>
          <w:color w:val="2F5496" w:themeColor="accent1" w:themeShade="BF"/>
          <w:sz w:val="24"/>
          <w:szCs w:val="24"/>
        </w:rPr>
        <w:t xml:space="preserve"> </w:t>
      </w:r>
    </w:p>
    <w:p w14:paraId="62C00920" w14:textId="4CDE1813" w:rsidR="00D20363"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5" w:history="1">
        <w:r w:rsidR="00D20363" w:rsidRPr="008B4C49">
          <w:rPr>
            <w:rStyle w:val="Hyperlink"/>
            <w:rFonts w:ascii="Calibri" w:hAnsi="Calibri" w:cs="Calibri"/>
            <w:b/>
            <w:bCs/>
            <w:color w:val="2F5496" w:themeColor="accent1" w:themeShade="BF"/>
            <w:sz w:val="24"/>
            <w:szCs w:val="24"/>
          </w:rPr>
          <w:t>Flu vaccinations for the 2024/25 season</w:t>
        </w:r>
      </w:hyperlink>
    </w:p>
    <w:p w14:paraId="58054FAA" w14:textId="635E65B2" w:rsidR="00D20363"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6" w:history="1">
        <w:r w:rsidR="005F40DE" w:rsidRPr="008B4C49">
          <w:rPr>
            <w:rStyle w:val="Hyperlink"/>
            <w:rFonts w:ascii="Calibri" w:hAnsi="Calibri" w:cs="Calibri"/>
            <w:b/>
            <w:bCs/>
            <w:color w:val="2F5496" w:themeColor="accent1" w:themeShade="BF"/>
            <w:sz w:val="24"/>
            <w:szCs w:val="24"/>
          </w:rPr>
          <w:t xml:space="preserve">General practice respiratory syncytial </w:t>
        </w:r>
        <w:r w:rsidR="00765B7C" w:rsidRPr="008B4C49">
          <w:rPr>
            <w:rStyle w:val="Hyperlink"/>
            <w:rFonts w:ascii="Calibri" w:hAnsi="Calibri" w:cs="Calibri"/>
            <w:b/>
            <w:bCs/>
            <w:color w:val="2F5496" w:themeColor="accent1" w:themeShade="BF"/>
            <w:sz w:val="24"/>
            <w:szCs w:val="24"/>
          </w:rPr>
          <w:t>virus (RSV) vaccination programme</w:t>
        </w:r>
      </w:hyperlink>
      <w:r w:rsidR="00765B7C" w:rsidRPr="008B4C49">
        <w:rPr>
          <w:rFonts w:ascii="Calibri" w:hAnsi="Calibri" w:cs="Calibri"/>
          <w:b/>
          <w:bCs/>
          <w:color w:val="2F5496" w:themeColor="accent1" w:themeShade="BF"/>
          <w:sz w:val="24"/>
          <w:szCs w:val="24"/>
        </w:rPr>
        <w:t xml:space="preserve"> </w:t>
      </w:r>
    </w:p>
    <w:p w14:paraId="50BEE4BF" w14:textId="36977723" w:rsidR="00765B7C"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7" w:history="1">
        <w:r w:rsidR="00765B7C" w:rsidRPr="008B4C49">
          <w:rPr>
            <w:rStyle w:val="Hyperlink"/>
            <w:rFonts w:ascii="Calibri" w:hAnsi="Calibri" w:cs="Calibri"/>
            <w:b/>
            <w:bCs/>
            <w:color w:val="2F5496" w:themeColor="accent1" w:themeShade="BF"/>
            <w:sz w:val="24"/>
            <w:szCs w:val="24"/>
          </w:rPr>
          <w:t>Data Request for Cloud Based Telephony Sta</w:t>
        </w:r>
        <w:r w:rsidR="00072869" w:rsidRPr="008B4C49">
          <w:rPr>
            <w:rStyle w:val="Hyperlink"/>
            <w:rFonts w:ascii="Calibri" w:hAnsi="Calibri" w:cs="Calibri"/>
            <w:b/>
            <w:bCs/>
            <w:color w:val="2F5496" w:themeColor="accent1" w:themeShade="BF"/>
            <w:sz w:val="24"/>
            <w:szCs w:val="24"/>
          </w:rPr>
          <w:t>tistics</w:t>
        </w:r>
      </w:hyperlink>
      <w:r w:rsidR="00072869" w:rsidRPr="008B4C49">
        <w:rPr>
          <w:rFonts w:ascii="Calibri" w:hAnsi="Calibri" w:cs="Calibri"/>
          <w:b/>
          <w:bCs/>
          <w:color w:val="2F5496" w:themeColor="accent1" w:themeShade="BF"/>
          <w:sz w:val="24"/>
          <w:szCs w:val="24"/>
        </w:rPr>
        <w:t xml:space="preserve"> </w:t>
      </w:r>
    </w:p>
    <w:p w14:paraId="2130238A" w14:textId="629544B1" w:rsidR="00072869"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8" w:history="1">
        <w:r w:rsidR="00072869" w:rsidRPr="008B4C49">
          <w:rPr>
            <w:rStyle w:val="Hyperlink"/>
            <w:rFonts w:ascii="Calibri" w:hAnsi="Calibri" w:cs="Calibri"/>
            <w:b/>
            <w:bCs/>
            <w:color w:val="2F5496" w:themeColor="accent1" w:themeShade="BF"/>
            <w:sz w:val="24"/>
            <w:szCs w:val="24"/>
          </w:rPr>
          <w:t>Practice Finance Survey – Summer 2024</w:t>
        </w:r>
      </w:hyperlink>
    </w:p>
    <w:p w14:paraId="296043CF" w14:textId="636C9AA9" w:rsidR="00072869"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O9" w:history="1">
        <w:r w:rsidR="00072869" w:rsidRPr="008B4C49">
          <w:rPr>
            <w:rStyle w:val="Hyperlink"/>
            <w:rFonts w:ascii="Calibri" w:hAnsi="Calibri" w:cs="Calibri"/>
            <w:b/>
            <w:bCs/>
            <w:color w:val="2F5496" w:themeColor="accent1" w:themeShade="BF"/>
            <w:sz w:val="24"/>
            <w:szCs w:val="24"/>
          </w:rPr>
          <w:t>Practices taking action</w:t>
        </w:r>
      </w:hyperlink>
      <w:r w:rsidR="00072869" w:rsidRPr="008B4C49">
        <w:rPr>
          <w:rFonts w:ascii="Calibri" w:hAnsi="Calibri" w:cs="Calibri"/>
          <w:b/>
          <w:bCs/>
          <w:color w:val="2F5496" w:themeColor="accent1" w:themeShade="BF"/>
          <w:sz w:val="24"/>
          <w:szCs w:val="24"/>
        </w:rPr>
        <w:t xml:space="preserve"> </w:t>
      </w:r>
    </w:p>
    <w:p w14:paraId="0E8424DA" w14:textId="65CC5C2F" w:rsidR="00072869"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U10" w:history="1">
        <w:r w:rsidR="00692F57" w:rsidRPr="008B4C49">
          <w:rPr>
            <w:rStyle w:val="Hyperlink"/>
            <w:rFonts w:ascii="Calibri" w:hAnsi="Calibri" w:cs="Calibri"/>
            <w:b/>
            <w:bCs/>
            <w:color w:val="2F5496" w:themeColor="accent1" w:themeShade="BF"/>
            <w:sz w:val="24"/>
            <w:szCs w:val="24"/>
          </w:rPr>
          <w:t xml:space="preserve">2024/25 practice funding </w:t>
        </w:r>
        <w:r w:rsidR="001F64D2" w:rsidRPr="008B4C49">
          <w:rPr>
            <w:rStyle w:val="Hyperlink"/>
            <w:rFonts w:ascii="Calibri" w:hAnsi="Calibri" w:cs="Calibri"/>
            <w:b/>
            <w:bCs/>
            <w:color w:val="2F5496" w:themeColor="accent1" w:themeShade="BF"/>
            <w:sz w:val="24"/>
            <w:szCs w:val="24"/>
          </w:rPr>
          <w:t>increases</w:t>
        </w:r>
        <w:r w:rsidR="00692F57" w:rsidRPr="008B4C49">
          <w:rPr>
            <w:rStyle w:val="Hyperlink"/>
            <w:rFonts w:ascii="Calibri" w:hAnsi="Calibri" w:cs="Calibri"/>
            <w:b/>
            <w:bCs/>
            <w:color w:val="2F5496" w:themeColor="accent1" w:themeShade="BF"/>
            <w:sz w:val="24"/>
            <w:szCs w:val="24"/>
          </w:rPr>
          <w:t xml:space="preserve"> for pay uplifts – Implications for General Practice</w:t>
        </w:r>
      </w:hyperlink>
      <w:r w:rsidR="00692F57" w:rsidRPr="008B4C49">
        <w:rPr>
          <w:rFonts w:ascii="Calibri" w:hAnsi="Calibri" w:cs="Calibri"/>
          <w:b/>
          <w:bCs/>
          <w:color w:val="2F5496" w:themeColor="accent1" w:themeShade="BF"/>
          <w:sz w:val="24"/>
          <w:szCs w:val="24"/>
        </w:rPr>
        <w:t xml:space="preserve"> </w:t>
      </w:r>
    </w:p>
    <w:p w14:paraId="2EE958C9" w14:textId="389A4890" w:rsidR="00692F57"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U11" w:history="1">
        <w:r w:rsidR="001F64D2" w:rsidRPr="008B4C49">
          <w:rPr>
            <w:rStyle w:val="Hyperlink"/>
            <w:rFonts w:ascii="Calibri" w:hAnsi="Calibri" w:cs="Calibri"/>
            <w:b/>
            <w:bCs/>
            <w:color w:val="2F5496" w:themeColor="accent1" w:themeShade="BF"/>
            <w:sz w:val="24"/>
            <w:szCs w:val="24"/>
          </w:rPr>
          <w:t>DHSC announcement to expand the ARR Scheme to include GPs</w:t>
        </w:r>
      </w:hyperlink>
    </w:p>
    <w:p w14:paraId="4B6A9BA7" w14:textId="09C274F5" w:rsidR="001F64D2"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U12" w:history="1">
        <w:r w:rsidR="00C614B3" w:rsidRPr="008B4C49">
          <w:rPr>
            <w:rStyle w:val="Hyperlink"/>
            <w:rFonts w:ascii="Calibri" w:hAnsi="Calibri" w:cs="Calibri"/>
            <w:b/>
            <w:bCs/>
            <w:color w:val="2F5496" w:themeColor="accent1" w:themeShade="BF"/>
            <w:sz w:val="24"/>
            <w:szCs w:val="24"/>
          </w:rPr>
          <w:t>GP pressures: latest workforce data</w:t>
        </w:r>
      </w:hyperlink>
    </w:p>
    <w:p w14:paraId="2335EF3A" w14:textId="711AC83D" w:rsidR="00281D0E"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U13" w:history="1">
        <w:r w:rsidR="00281D0E" w:rsidRPr="008B4C49">
          <w:rPr>
            <w:rStyle w:val="Hyperlink"/>
            <w:rFonts w:ascii="Calibri" w:hAnsi="Calibri" w:cs="Calibri"/>
            <w:b/>
            <w:bCs/>
            <w:color w:val="2F5496" w:themeColor="accent1" w:themeShade="BF"/>
            <w:sz w:val="24"/>
            <w:szCs w:val="24"/>
          </w:rPr>
          <w:t>BMA sessional GP conference 2024: diversity, opportunity, safety</w:t>
        </w:r>
      </w:hyperlink>
      <w:r w:rsidR="00281D0E" w:rsidRPr="008B4C49">
        <w:rPr>
          <w:rFonts w:ascii="Calibri" w:hAnsi="Calibri" w:cs="Calibri"/>
          <w:b/>
          <w:bCs/>
          <w:color w:val="2F5496" w:themeColor="accent1" w:themeShade="BF"/>
          <w:sz w:val="24"/>
          <w:szCs w:val="24"/>
        </w:rPr>
        <w:t xml:space="preserve"> </w:t>
      </w:r>
    </w:p>
    <w:p w14:paraId="3B92B52B" w14:textId="7ADBABCF" w:rsidR="00281D0E" w:rsidRPr="008B4C49" w:rsidRDefault="00F14679" w:rsidP="00D20363">
      <w:pPr>
        <w:pStyle w:val="ListParagraph"/>
        <w:numPr>
          <w:ilvl w:val="0"/>
          <w:numId w:val="69"/>
        </w:numPr>
        <w:spacing w:after="0"/>
        <w:textAlignment w:val="baseline"/>
        <w:rPr>
          <w:rFonts w:ascii="Calibri" w:hAnsi="Calibri" w:cs="Calibri"/>
          <w:b/>
          <w:bCs/>
          <w:color w:val="2F5496" w:themeColor="accent1" w:themeShade="BF"/>
          <w:sz w:val="24"/>
          <w:szCs w:val="24"/>
        </w:rPr>
      </w:pPr>
      <w:hyperlink w:anchor="NU14" w:history="1">
        <w:r w:rsidR="00281D0E" w:rsidRPr="008B4C49">
          <w:rPr>
            <w:rStyle w:val="Hyperlink"/>
            <w:rFonts w:ascii="Calibri" w:hAnsi="Calibri" w:cs="Calibri"/>
            <w:b/>
            <w:bCs/>
            <w:color w:val="2F5496" w:themeColor="accent1" w:themeShade="BF"/>
            <w:sz w:val="24"/>
            <w:szCs w:val="24"/>
          </w:rPr>
          <w:t>Wellbeing resources</w:t>
        </w:r>
      </w:hyperlink>
      <w:r w:rsidR="00281D0E" w:rsidRPr="008B4C49">
        <w:rPr>
          <w:rFonts w:ascii="Calibri" w:hAnsi="Calibri" w:cs="Calibri"/>
          <w:b/>
          <w:bCs/>
          <w:color w:val="2F5496" w:themeColor="accent1" w:themeShade="BF"/>
          <w:sz w:val="24"/>
          <w:szCs w:val="24"/>
        </w:rPr>
        <w:t xml:space="preserve"> </w:t>
      </w:r>
    </w:p>
    <w:p w14:paraId="0DE9D3CC" w14:textId="77777777" w:rsidR="000A3F82" w:rsidRDefault="000A3F82" w:rsidP="00E4654A">
      <w:pPr>
        <w:spacing w:after="0"/>
        <w:textAlignment w:val="baseline"/>
        <w:rPr>
          <w:rFonts w:ascii="Calibri" w:hAnsi="Calibri" w:cs="Calibri"/>
          <w:color w:val="202020"/>
        </w:rPr>
      </w:pPr>
    </w:p>
    <w:p w14:paraId="632EA8DE" w14:textId="77777777" w:rsidR="000A3F82" w:rsidRDefault="000A3F82" w:rsidP="00E4654A">
      <w:pPr>
        <w:spacing w:after="0"/>
        <w:textAlignment w:val="baseline"/>
        <w:rPr>
          <w:rFonts w:ascii="Calibri" w:hAnsi="Calibri" w:cs="Calibri"/>
          <w:color w:val="202020"/>
        </w:rPr>
      </w:pPr>
    </w:p>
    <w:p w14:paraId="7CF2DB99" w14:textId="77777777" w:rsidR="000A3F82" w:rsidRDefault="000A3F82" w:rsidP="00E4654A">
      <w:pPr>
        <w:spacing w:after="0"/>
        <w:textAlignment w:val="baseline"/>
        <w:rPr>
          <w:rFonts w:ascii="Calibri" w:hAnsi="Calibri" w:cs="Calibri"/>
          <w:color w:val="202020"/>
        </w:rPr>
      </w:pPr>
    </w:p>
    <w:p w14:paraId="146A634F" w14:textId="77777777" w:rsidR="000A3F82" w:rsidRDefault="000A3F82" w:rsidP="00E4654A">
      <w:pPr>
        <w:spacing w:after="0"/>
        <w:textAlignment w:val="baseline"/>
        <w:rPr>
          <w:rFonts w:ascii="Calibri" w:hAnsi="Calibri" w:cs="Calibri"/>
          <w:color w:val="202020"/>
        </w:rPr>
      </w:pPr>
    </w:p>
    <w:p w14:paraId="2FF55B3F" w14:textId="77777777" w:rsidR="00325069" w:rsidRDefault="00325069" w:rsidP="00E4654A">
      <w:pPr>
        <w:spacing w:after="0"/>
        <w:textAlignment w:val="baseline"/>
        <w:rPr>
          <w:rFonts w:ascii="Calibri" w:hAnsi="Calibri" w:cs="Calibri"/>
          <w:color w:val="202020"/>
        </w:rPr>
      </w:pPr>
    </w:p>
    <w:p w14:paraId="6E177405" w14:textId="77777777" w:rsidR="00325069" w:rsidRDefault="00325069" w:rsidP="00E4654A">
      <w:pPr>
        <w:spacing w:after="0"/>
        <w:textAlignment w:val="baseline"/>
        <w:rPr>
          <w:rFonts w:ascii="Calibri" w:hAnsi="Calibri" w:cs="Calibri"/>
          <w:color w:val="202020"/>
        </w:rPr>
      </w:pPr>
    </w:p>
    <w:p w14:paraId="46B16487" w14:textId="77777777" w:rsidR="00325069" w:rsidRDefault="00325069" w:rsidP="00E4654A">
      <w:pPr>
        <w:spacing w:after="0"/>
        <w:textAlignment w:val="baseline"/>
        <w:rPr>
          <w:rFonts w:ascii="Calibri" w:hAnsi="Calibri" w:cs="Calibri"/>
          <w:color w:val="202020"/>
        </w:rPr>
      </w:pPr>
    </w:p>
    <w:p w14:paraId="750F8335" w14:textId="77777777" w:rsidR="00325069" w:rsidRDefault="00325069" w:rsidP="00E4654A">
      <w:pPr>
        <w:spacing w:after="0"/>
        <w:textAlignment w:val="baseline"/>
        <w:rPr>
          <w:rFonts w:ascii="Calibri" w:hAnsi="Calibri" w:cs="Calibri"/>
          <w:color w:val="202020"/>
        </w:rPr>
      </w:pPr>
    </w:p>
    <w:p w14:paraId="538566B1" w14:textId="77777777" w:rsidR="00325069" w:rsidRDefault="00325069" w:rsidP="00E4654A">
      <w:pPr>
        <w:spacing w:after="0"/>
        <w:textAlignment w:val="baseline"/>
        <w:rPr>
          <w:rFonts w:ascii="Calibri" w:hAnsi="Calibri" w:cs="Calibri"/>
          <w:color w:val="202020"/>
        </w:rPr>
      </w:pPr>
    </w:p>
    <w:p w14:paraId="7D5D0DB5" w14:textId="77777777" w:rsidR="00325069" w:rsidRDefault="00325069" w:rsidP="00E4654A">
      <w:pPr>
        <w:spacing w:after="0"/>
        <w:textAlignment w:val="baseline"/>
        <w:rPr>
          <w:rFonts w:ascii="Calibri" w:hAnsi="Calibri" w:cs="Calibri"/>
          <w:color w:val="202020"/>
        </w:rPr>
      </w:pPr>
    </w:p>
    <w:p w14:paraId="085528B2" w14:textId="7D6899A3" w:rsidR="005F3AC2" w:rsidRDefault="005F3AC2" w:rsidP="00AB53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0" w:name="NO1"/>
      <w:r>
        <w:rPr>
          <w:rFonts w:ascii="Calibri" w:hAnsi="Calibri" w:cs="Calibri"/>
          <w:b/>
          <w:bCs/>
          <w:color w:val="202020"/>
        </w:rPr>
        <w:t>1.</w:t>
      </w:r>
      <w:r w:rsidRPr="005F3AC2">
        <w:rPr>
          <w:rFonts w:ascii="Calibri" w:hAnsi="Calibri" w:cs="Calibri"/>
          <w:b/>
          <w:bCs/>
          <w:color w:val="202020"/>
        </w:rPr>
        <w:t>Medical Examiner Service - detailed how to guide</w:t>
      </w:r>
      <w:r w:rsidRPr="005F3AC2">
        <w:rPr>
          <w:rFonts w:ascii="Calibri" w:hAnsi="Calibri" w:cs="Calibri"/>
          <w:color w:val="202020"/>
        </w:rPr>
        <w:t xml:space="preserve"> </w:t>
      </w:r>
    </w:p>
    <w:bookmarkEnd w:id="0"/>
    <w:p w14:paraId="468F26D8" w14:textId="77777777" w:rsidR="00AB535E" w:rsidRPr="005F3AC2" w:rsidRDefault="00AB535E" w:rsidP="00AB53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606F8D9" w14:textId="1E09F03D" w:rsidR="005F3AC2" w:rsidRPr="005F3AC2" w:rsidRDefault="005F3AC2" w:rsidP="00AB53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5F3AC2">
        <w:rPr>
          <w:rFonts w:ascii="Calibri" w:hAnsi="Calibri" w:cs="Calibri"/>
          <w:color w:val="202020"/>
        </w:rPr>
        <w:t xml:space="preserve">From 9 September 2024 the MES will change what GPs and practices need to know and do in relation to death certification. Attached is a </w:t>
      </w:r>
      <w:r w:rsidR="00AB535E" w:rsidRPr="005F3AC2">
        <w:rPr>
          <w:rFonts w:ascii="Calibri" w:hAnsi="Calibri" w:cs="Calibri"/>
          <w:color w:val="202020"/>
        </w:rPr>
        <w:t>detail</w:t>
      </w:r>
      <w:r w:rsidRPr="005F3AC2">
        <w:rPr>
          <w:rFonts w:ascii="Calibri" w:hAnsi="Calibri" w:cs="Calibri"/>
          <w:color w:val="202020"/>
        </w:rPr>
        <w:t xml:space="preserve"> ‘how to guide’ which we hope you will find useful. </w:t>
      </w:r>
    </w:p>
    <w:p w14:paraId="4237B30B" w14:textId="77777777" w:rsidR="00325069" w:rsidRDefault="00325069" w:rsidP="00E4654A">
      <w:pPr>
        <w:spacing w:after="0"/>
        <w:textAlignment w:val="baseline"/>
        <w:rPr>
          <w:rFonts w:ascii="Calibri" w:hAnsi="Calibri" w:cs="Calibri"/>
          <w:color w:val="202020"/>
        </w:rPr>
      </w:pPr>
    </w:p>
    <w:p w14:paraId="3EF15FA4" w14:textId="77777777" w:rsidR="00325069" w:rsidRDefault="00325069" w:rsidP="00E4654A">
      <w:pPr>
        <w:spacing w:after="0"/>
        <w:textAlignment w:val="baseline"/>
        <w:rPr>
          <w:rFonts w:ascii="Calibri" w:hAnsi="Calibri" w:cs="Calibri"/>
          <w:color w:val="202020"/>
        </w:rPr>
      </w:pPr>
    </w:p>
    <w:p w14:paraId="3B68C2F1" w14:textId="77777777" w:rsidR="00F14679" w:rsidRDefault="00F14679" w:rsidP="00E4654A">
      <w:pPr>
        <w:spacing w:after="0"/>
        <w:textAlignment w:val="baseline"/>
        <w:rPr>
          <w:rFonts w:ascii="Calibri" w:hAnsi="Calibri" w:cs="Calibri"/>
          <w:color w:val="202020"/>
        </w:rPr>
      </w:pPr>
    </w:p>
    <w:p w14:paraId="49D3210E" w14:textId="77777777" w:rsidR="0099578D" w:rsidRDefault="0099578D" w:rsidP="00E4654A">
      <w:pPr>
        <w:spacing w:after="0"/>
        <w:textAlignment w:val="baseline"/>
        <w:rPr>
          <w:rFonts w:ascii="Calibri" w:hAnsi="Calibri" w:cs="Calibri"/>
          <w:color w:val="202020"/>
        </w:rPr>
      </w:pPr>
      <w:bookmarkStart w:id="1" w:name="NO2"/>
    </w:p>
    <w:p w14:paraId="794E6C8F" w14:textId="5FCD7D64"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2.</w:t>
      </w:r>
      <w:r w:rsidRPr="000F2FD2">
        <w:rPr>
          <w:rFonts w:ascii="Calibri" w:hAnsi="Calibri" w:cs="Calibri"/>
          <w:b/>
          <w:bCs/>
          <w:color w:val="202020"/>
        </w:rPr>
        <w:t>BSol General Practice Medical Examiner Service (MES) Webinar - Thursday 5th September 2024 from 6pm</w:t>
      </w:r>
    </w:p>
    <w:bookmarkEnd w:id="1"/>
    <w:p w14:paraId="50A7A13C"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49E15B3B"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0F2FD2">
        <w:rPr>
          <w:rFonts w:ascii="Calibri" w:hAnsi="Calibri" w:cs="Calibri"/>
          <w:b/>
          <w:bCs/>
          <w:color w:val="202020"/>
        </w:rPr>
        <w:t>Medical Examiner Service – Effective from 9</w:t>
      </w:r>
      <w:r w:rsidRPr="000F2FD2">
        <w:rPr>
          <w:rFonts w:ascii="Calibri" w:hAnsi="Calibri" w:cs="Calibri"/>
          <w:b/>
          <w:bCs/>
          <w:color w:val="202020"/>
          <w:vertAlign w:val="superscript"/>
        </w:rPr>
        <w:t>th</w:t>
      </w:r>
      <w:r w:rsidRPr="000F2FD2">
        <w:rPr>
          <w:rFonts w:ascii="Calibri" w:hAnsi="Calibri" w:cs="Calibri"/>
          <w:b/>
          <w:bCs/>
          <w:color w:val="202020"/>
        </w:rPr>
        <w:t xml:space="preserve"> September 2024</w:t>
      </w:r>
    </w:p>
    <w:p w14:paraId="6575B781"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00DBE3B"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0F2FD2">
        <w:rPr>
          <w:rFonts w:ascii="Calibri" w:hAnsi="Calibri" w:cs="Calibri"/>
          <w:b/>
          <w:bCs/>
          <w:color w:val="202020"/>
        </w:rPr>
        <w:t>The Medical Examiner Service (MES) in Birmingham and Solihull will officially go live on 9th September 2024.</w:t>
      </w:r>
    </w:p>
    <w:p w14:paraId="5A47CCA0"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F82053F"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F2FD2">
        <w:rPr>
          <w:rFonts w:ascii="Calibri" w:hAnsi="Calibri" w:cs="Calibri"/>
          <w:color w:val="202020"/>
        </w:rPr>
        <w:t>Once MES goes live, this service will replace the previous process for death certification and GPs will no longer be able to issue a MCCD (death certificate) direct to the Registrar Office without referring to MES first; this will be a legal obligation. As part of the changes, there will be a new medical certificate of cause of death (MCCD).</w:t>
      </w:r>
    </w:p>
    <w:p w14:paraId="0A1003AD"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369C9C2"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F2FD2">
        <w:rPr>
          <w:rFonts w:ascii="Calibri" w:hAnsi="Calibri" w:cs="Calibri"/>
          <w:b/>
          <w:bCs/>
          <w:color w:val="202020"/>
        </w:rPr>
        <w:t xml:space="preserve">From 9 September 2024, medical practitioners will be able to complete a MCCD if they attended the deceased in their lifetime. </w:t>
      </w:r>
      <w:r w:rsidRPr="000F2FD2">
        <w:rPr>
          <w:rFonts w:ascii="Calibri" w:hAnsi="Calibri" w:cs="Calibri"/>
          <w:color w:val="202020"/>
        </w:rPr>
        <w:t>This represents a simplification of the current rules. There will also no longer be a requirement to complete additional paperwork for patients who are being cremated. The new MCCD requires a signature from a Medical Examiner to confirm agreement with the cause of death and that appropriate scrutiny of circumstances/care has been completed.</w:t>
      </w:r>
    </w:p>
    <w:p w14:paraId="2C6DDD03"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DC48526"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F2FD2">
        <w:rPr>
          <w:rFonts w:ascii="Calibri" w:hAnsi="Calibri" w:cs="Calibri"/>
          <w:color w:val="202020"/>
        </w:rPr>
        <w:t>Please note the following resources have been co-produced by the GPPSU and UHB MES team to help practices with the new procedure:</w:t>
      </w:r>
    </w:p>
    <w:p w14:paraId="4734BA1A"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CD4533B"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F2FD2">
        <w:rPr>
          <w:rFonts w:ascii="Calibri" w:hAnsi="Calibri" w:cs="Calibri"/>
          <w:color w:val="202020"/>
        </w:rPr>
        <w:t xml:space="preserve">The Medical Examiner Service Standard Operating Procedure can be downloaded </w:t>
      </w:r>
      <w:hyperlink r:id="rId11" w:tgtFrame="_blank" w:history="1">
        <w:r w:rsidRPr="000F2FD2">
          <w:rPr>
            <w:rStyle w:val="Hyperlink"/>
            <w:rFonts w:ascii="Calibri" w:hAnsi="Calibri" w:cs="Calibri"/>
            <w:b/>
            <w:bCs/>
          </w:rPr>
          <w:t>here</w:t>
        </w:r>
      </w:hyperlink>
      <w:r w:rsidRPr="000F2FD2">
        <w:rPr>
          <w:rFonts w:ascii="Calibri" w:hAnsi="Calibri" w:cs="Calibri"/>
          <w:color w:val="202020"/>
        </w:rPr>
        <w:t>.</w:t>
      </w:r>
    </w:p>
    <w:p w14:paraId="0889EBD5"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F2FD2">
        <w:rPr>
          <w:rFonts w:ascii="Calibri" w:hAnsi="Calibri" w:cs="Calibri"/>
          <w:color w:val="202020"/>
        </w:rPr>
        <w:t xml:space="preserve">'How to' guides for accessing the MES templates in both </w:t>
      </w:r>
      <w:hyperlink r:id="rId12" w:tgtFrame="_blank" w:history="1">
        <w:r w:rsidRPr="000F2FD2">
          <w:rPr>
            <w:rStyle w:val="Hyperlink"/>
            <w:rFonts w:ascii="Calibri" w:hAnsi="Calibri" w:cs="Calibri"/>
          </w:rPr>
          <w:t>EMIS</w:t>
        </w:r>
      </w:hyperlink>
      <w:r w:rsidRPr="000F2FD2">
        <w:rPr>
          <w:rFonts w:ascii="Calibri" w:hAnsi="Calibri" w:cs="Calibri"/>
          <w:color w:val="202020"/>
        </w:rPr>
        <w:t xml:space="preserve"> and </w:t>
      </w:r>
      <w:hyperlink r:id="rId13" w:tgtFrame="_blank" w:history="1">
        <w:r w:rsidRPr="000F2FD2">
          <w:rPr>
            <w:rStyle w:val="Hyperlink"/>
            <w:rFonts w:ascii="Calibri" w:hAnsi="Calibri" w:cs="Calibri"/>
          </w:rPr>
          <w:t>SystmOne</w:t>
        </w:r>
      </w:hyperlink>
    </w:p>
    <w:p w14:paraId="2E290559"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6BEFF4B"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0F2FD2">
        <w:rPr>
          <w:rFonts w:ascii="Calibri" w:hAnsi="Calibri" w:cs="Calibri"/>
          <w:b/>
          <w:bCs/>
          <w:color w:val="202020"/>
        </w:rPr>
        <w:t>To support our practices with the most up-to-date information a further virtual webinar will be taking place on:</w:t>
      </w:r>
    </w:p>
    <w:p w14:paraId="08F9C101" w14:textId="77777777" w:rsid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854E9E4" w14:textId="34179D49"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0F2FD2">
        <w:rPr>
          <w:rFonts w:ascii="Calibri" w:hAnsi="Calibri" w:cs="Calibri"/>
          <w:b/>
          <w:bCs/>
          <w:color w:val="202020"/>
        </w:rPr>
        <w:t xml:space="preserve">Thursday 5th September from 6pm - 7pm </w:t>
      </w:r>
      <w:r w:rsidRPr="000F2FD2">
        <w:rPr>
          <w:rFonts w:ascii="Calibri" w:hAnsi="Calibri" w:cs="Calibri"/>
          <w:color w:val="202020"/>
        </w:rPr>
        <w:t>(please see attached poster)</w:t>
      </w:r>
    </w:p>
    <w:p w14:paraId="0C9D9D3C"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F2FD2">
        <w:rPr>
          <w:rFonts w:ascii="Calibri" w:hAnsi="Calibri" w:cs="Calibri"/>
          <w:b/>
          <w:bCs/>
          <w:color w:val="202020"/>
        </w:rPr>
        <w:t xml:space="preserve">To join the meeting click </w:t>
      </w:r>
      <w:hyperlink r:id="rId14" w:tgtFrame="_blank" w:history="1">
        <w:r w:rsidRPr="000F2FD2">
          <w:rPr>
            <w:rStyle w:val="Hyperlink"/>
            <w:rFonts w:ascii="Calibri" w:hAnsi="Calibri" w:cs="Calibri"/>
            <w:b/>
            <w:bCs/>
          </w:rPr>
          <w:t>here.</w:t>
        </w:r>
      </w:hyperlink>
    </w:p>
    <w:p w14:paraId="15A5AC44"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FCE594A" w14:textId="77777777" w:rsidR="000F2FD2" w:rsidRPr="000F2FD2" w:rsidRDefault="000F2FD2" w:rsidP="000F2F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F2FD2">
        <w:rPr>
          <w:rFonts w:ascii="Calibri" w:hAnsi="Calibri" w:cs="Calibri"/>
          <w:color w:val="202020"/>
        </w:rPr>
        <w:t xml:space="preserve">For further information, please contact </w:t>
      </w:r>
      <w:hyperlink r:id="rId15" w:tgtFrame="_blank" w:history="1">
        <w:r w:rsidRPr="000F2FD2">
          <w:rPr>
            <w:rStyle w:val="Hyperlink"/>
            <w:rFonts w:ascii="Calibri" w:hAnsi="Calibri" w:cs="Calibri"/>
          </w:rPr>
          <w:t>Dr Kay Crossman</w:t>
        </w:r>
      </w:hyperlink>
      <w:r w:rsidRPr="000F2FD2">
        <w:rPr>
          <w:rFonts w:ascii="Calibri" w:hAnsi="Calibri" w:cs="Calibri"/>
          <w:color w:val="202020"/>
        </w:rPr>
        <w:t xml:space="preserve"> (Clinical Lead for BSol GP Peer Support Team).</w:t>
      </w:r>
    </w:p>
    <w:p w14:paraId="046A977B" w14:textId="77777777" w:rsidR="00325069" w:rsidRDefault="00325069" w:rsidP="00E4654A">
      <w:pPr>
        <w:spacing w:after="0"/>
        <w:textAlignment w:val="baseline"/>
        <w:rPr>
          <w:rFonts w:ascii="Calibri" w:hAnsi="Calibri" w:cs="Calibri"/>
          <w:color w:val="202020"/>
        </w:rPr>
      </w:pPr>
    </w:p>
    <w:p w14:paraId="650D3169" w14:textId="77777777" w:rsidR="00325069" w:rsidRDefault="00325069" w:rsidP="00E4654A">
      <w:pPr>
        <w:spacing w:after="0"/>
        <w:textAlignment w:val="baseline"/>
        <w:rPr>
          <w:rFonts w:ascii="Calibri" w:hAnsi="Calibri" w:cs="Calibri"/>
          <w:color w:val="202020"/>
        </w:rPr>
      </w:pPr>
    </w:p>
    <w:p w14:paraId="5AE6F96B" w14:textId="77777777" w:rsidR="00325069" w:rsidRDefault="00325069" w:rsidP="00E4654A">
      <w:pPr>
        <w:spacing w:after="0"/>
        <w:textAlignment w:val="baseline"/>
        <w:rPr>
          <w:rFonts w:ascii="Calibri" w:hAnsi="Calibri" w:cs="Calibri"/>
          <w:color w:val="202020"/>
        </w:rPr>
      </w:pPr>
    </w:p>
    <w:p w14:paraId="6C1B5EDF" w14:textId="77777777" w:rsidR="00325069" w:rsidRDefault="00325069" w:rsidP="00E4654A">
      <w:pPr>
        <w:spacing w:after="0"/>
        <w:textAlignment w:val="baseline"/>
        <w:rPr>
          <w:rFonts w:ascii="Calibri" w:hAnsi="Calibri" w:cs="Calibri"/>
          <w:color w:val="202020"/>
        </w:rPr>
      </w:pPr>
    </w:p>
    <w:p w14:paraId="5783B133" w14:textId="77777777" w:rsidR="00037751" w:rsidRDefault="00037751" w:rsidP="00E4654A">
      <w:pPr>
        <w:spacing w:after="0"/>
        <w:textAlignment w:val="baseline"/>
        <w:rPr>
          <w:rFonts w:ascii="Calibri" w:hAnsi="Calibri" w:cs="Calibri"/>
          <w:b/>
          <w:bCs/>
          <w:color w:val="202020"/>
        </w:rPr>
      </w:pPr>
    </w:p>
    <w:p w14:paraId="7C703A03" w14:textId="77777777" w:rsidR="00037751" w:rsidRDefault="00037751" w:rsidP="00E4654A">
      <w:pPr>
        <w:spacing w:after="0"/>
        <w:textAlignment w:val="baseline"/>
        <w:rPr>
          <w:rFonts w:ascii="Calibri" w:hAnsi="Calibri" w:cs="Calibri"/>
          <w:b/>
          <w:bCs/>
          <w:color w:val="202020"/>
        </w:rPr>
      </w:pPr>
    </w:p>
    <w:p w14:paraId="45078875" w14:textId="77777777" w:rsidR="00037751" w:rsidRDefault="00037751" w:rsidP="00E4654A">
      <w:pPr>
        <w:spacing w:after="0"/>
        <w:textAlignment w:val="baseline"/>
        <w:rPr>
          <w:rFonts w:ascii="Calibri" w:hAnsi="Calibri" w:cs="Calibri"/>
          <w:b/>
          <w:bCs/>
          <w:color w:val="202020"/>
        </w:rPr>
      </w:pPr>
    </w:p>
    <w:p w14:paraId="2FD3BCBB" w14:textId="77777777" w:rsidR="00037751" w:rsidRDefault="00037751" w:rsidP="00E4654A">
      <w:pPr>
        <w:spacing w:after="0"/>
        <w:textAlignment w:val="baseline"/>
        <w:rPr>
          <w:rFonts w:ascii="Calibri" w:hAnsi="Calibri" w:cs="Calibri"/>
          <w:b/>
          <w:bCs/>
          <w:color w:val="202020"/>
        </w:rPr>
      </w:pPr>
    </w:p>
    <w:p w14:paraId="2C2B27FC" w14:textId="77777777" w:rsidR="00037751" w:rsidRDefault="00037751" w:rsidP="00E4654A">
      <w:pPr>
        <w:spacing w:after="0"/>
        <w:textAlignment w:val="baseline"/>
        <w:rPr>
          <w:rFonts w:ascii="Calibri" w:hAnsi="Calibri" w:cs="Calibri"/>
          <w:b/>
          <w:bCs/>
          <w:color w:val="202020"/>
        </w:rPr>
      </w:pPr>
    </w:p>
    <w:p w14:paraId="1F4334A0" w14:textId="77777777" w:rsidR="00037751" w:rsidRDefault="00037751" w:rsidP="00E4654A">
      <w:pPr>
        <w:spacing w:after="0"/>
        <w:textAlignment w:val="baseline"/>
        <w:rPr>
          <w:rFonts w:ascii="Calibri" w:hAnsi="Calibri" w:cs="Calibri"/>
          <w:b/>
          <w:bCs/>
          <w:color w:val="202020"/>
        </w:rPr>
      </w:pPr>
    </w:p>
    <w:p w14:paraId="6262E38A" w14:textId="77777777" w:rsidR="00037751" w:rsidRDefault="00037751" w:rsidP="00E4654A">
      <w:pPr>
        <w:spacing w:after="0"/>
        <w:textAlignment w:val="baseline"/>
        <w:rPr>
          <w:rFonts w:ascii="Calibri" w:hAnsi="Calibri" w:cs="Calibri"/>
          <w:b/>
          <w:bCs/>
          <w:color w:val="202020"/>
        </w:rPr>
      </w:pPr>
    </w:p>
    <w:p w14:paraId="13C42D29" w14:textId="77777777" w:rsidR="00037751" w:rsidRDefault="00037751" w:rsidP="00E4654A">
      <w:pPr>
        <w:spacing w:after="0"/>
        <w:textAlignment w:val="baseline"/>
        <w:rPr>
          <w:rFonts w:ascii="Calibri" w:hAnsi="Calibri" w:cs="Calibri"/>
          <w:b/>
          <w:bCs/>
          <w:color w:val="202020"/>
        </w:rPr>
      </w:pPr>
    </w:p>
    <w:p w14:paraId="1025184E" w14:textId="10492487" w:rsidR="008D11BB" w:rsidRDefault="008D11BB" w:rsidP="008D11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8D11BB">
        <w:rPr>
          <w:rFonts w:ascii="Calibri" w:hAnsi="Calibri" w:cs="Calibri"/>
          <w:b/>
          <w:bCs/>
          <w:color w:val="202020"/>
        </w:rPr>
        <w:t>CBT data extraction request</w:t>
      </w:r>
    </w:p>
    <w:bookmarkEnd w:id="2"/>
    <w:p w14:paraId="7E75309A" w14:textId="77777777" w:rsidR="008D11BB" w:rsidRPr="008D11BB" w:rsidRDefault="008D11BB" w:rsidP="008D11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A2232A9" w14:textId="77777777" w:rsidR="008D11BB" w:rsidRPr="008D11BB" w:rsidRDefault="008D11BB" w:rsidP="008D11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D11BB">
        <w:rPr>
          <w:rFonts w:ascii="Calibri" w:hAnsi="Calibri" w:cs="Calibri"/>
          <w:color w:val="202020"/>
        </w:rPr>
        <w:t>Please find attached our advice on the NHSE request to extract data with respect to practice Cloud Based Telephony usage. </w:t>
      </w:r>
    </w:p>
    <w:p w14:paraId="0CFE84CB" w14:textId="77777777" w:rsidR="008D11BB" w:rsidRPr="008D11BB" w:rsidRDefault="008D11BB" w:rsidP="008D11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B391BEB" w14:textId="77777777" w:rsidR="008D11BB" w:rsidRPr="008D11BB" w:rsidRDefault="008D11BB" w:rsidP="008D11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D11BB">
        <w:rPr>
          <w:rFonts w:ascii="Calibri" w:hAnsi="Calibri" w:cs="Calibri"/>
          <w:color w:val="202020"/>
        </w:rPr>
        <w:t>The information has also been added to the following webpage.  </w:t>
      </w:r>
    </w:p>
    <w:p w14:paraId="78F0B460" w14:textId="77777777" w:rsidR="008D11BB" w:rsidRPr="008D11BB" w:rsidRDefault="008D11BB" w:rsidP="008D11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D11BB">
        <w:rPr>
          <w:rFonts w:ascii="Calibri" w:hAnsi="Calibri" w:cs="Calibri"/>
          <w:color w:val="202020"/>
        </w:rPr>
        <w:t> </w:t>
      </w:r>
    </w:p>
    <w:p w14:paraId="4544B4F2" w14:textId="77777777" w:rsidR="008D11BB" w:rsidRPr="008D11BB" w:rsidRDefault="00F14679" w:rsidP="008D11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6" w:history="1">
        <w:r w:rsidR="008D11BB" w:rsidRPr="008D11BB">
          <w:rPr>
            <w:rStyle w:val="Hyperlink"/>
            <w:rFonts w:ascii="Calibri" w:hAnsi="Calibri" w:cs="Calibri"/>
          </w:rPr>
          <w:t>https://www.bma.org.uk/pay-and-contracts/contracts/gp-contract/gp-contract-202425-imposed-changes-guidance</w:t>
        </w:r>
      </w:hyperlink>
    </w:p>
    <w:p w14:paraId="12F23CD2" w14:textId="77777777" w:rsidR="00325069" w:rsidRDefault="00325069" w:rsidP="00E4654A">
      <w:pPr>
        <w:spacing w:after="0"/>
        <w:textAlignment w:val="baseline"/>
        <w:rPr>
          <w:rFonts w:ascii="Calibri" w:hAnsi="Calibri" w:cs="Calibri"/>
          <w:color w:val="202020"/>
        </w:rPr>
      </w:pPr>
    </w:p>
    <w:p w14:paraId="0417A03D" w14:textId="77777777" w:rsidR="00325069" w:rsidRDefault="00325069" w:rsidP="00E4654A">
      <w:pPr>
        <w:spacing w:after="0"/>
        <w:textAlignment w:val="baseline"/>
        <w:rPr>
          <w:rFonts w:ascii="Calibri" w:hAnsi="Calibri" w:cs="Calibri"/>
          <w:color w:val="202020"/>
        </w:rPr>
      </w:pPr>
      <w:bookmarkStart w:id="3" w:name="NO4"/>
    </w:p>
    <w:p w14:paraId="544F2746" w14:textId="14DF822A" w:rsidR="003F0558" w:rsidRDefault="001202FC"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4.</w:t>
      </w:r>
      <w:r w:rsidR="003F0558" w:rsidRPr="003F0558">
        <w:rPr>
          <w:rFonts w:ascii="Calibri" w:hAnsi="Calibri" w:cs="Calibri"/>
          <w:b/>
          <w:bCs/>
          <w:color w:val="202020"/>
        </w:rPr>
        <w:t>Collective Action - 111 Referrals, Telephone Messaging, Meeting Reasonable Needs of Patients</w:t>
      </w:r>
    </w:p>
    <w:bookmarkEnd w:id="3"/>
    <w:p w14:paraId="272916BF" w14:textId="77777777" w:rsidR="001202FC" w:rsidRPr="003F0558" w:rsidRDefault="001202FC"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BA29346"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color w:val="202020"/>
        </w:rPr>
        <w:t xml:space="preserve">We just wanted to clear up any queries around the 111 TELEPHONE MESSAGING &amp; ABILITY TO BE UNABLE TO REFER confirmed as part of the ESO as discussed at the Collective Action Information Session last week (extract below).  The BMA Guidance relates to 2023 (no 2024 guidance around meeting the reasonable needs of the patient as of yet) so we’ve taken the 2023 guidance as sacred.  This is the LMCs understanding : you can continue to “refer” to the UTC, 111, etc. (as highlighted in the BMA guidance below), HOWEVER, the ESO overrides 111s signposting BUT THIS IS ONLY IN RELATION TO </w:t>
      </w:r>
      <w:r w:rsidRPr="003F0558">
        <w:rPr>
          <w:rFonts w:ascii="Calibri" w:hAnsi="Calibri" w:cs="Calibri"/>
          <w:b/>
          <w:bCs/>
          <w:color w:val="202020"/>
        </w:rPr>
        <w:t>TELEPHONE MESSAGING</w:t>
      </w:r>
      <w:r w:rsidRPr="003F0558">
        <w:rPr>
          <w:rFonts w:ascii="Calibri" w:hAnsi="Calibri" w:cs="Calibri"/>
          <w:color w:val="202020"/>
        </w:rPr>
        <w:t xml:space="preserve"> DURING THE HOURS OF 0800 – 1830, so as stated above our understanding is that you can still continue to signpost to 111 &amp; the UTC if necessary.</w:t>
      </w:r>
    </w:p>
    <w:p w14:paraId="26F8E562"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584AB4E"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3F0558">
        <w:rPr>
          <w:rFonts w:ascii="Calibri" w:hAnsi="Calibri" w:cs="Calibri"/>
          <w:b/>
          <w:bCs/>
          <w:color w:val="202020"/>
        </w:rPr>
        <w:t>ESO Extract below (111):</w:t>
      </w:r>
    </w:p>
    <w:p w14:paraId="3DACACD9"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46FCEAF"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3F0558">
        <w:rPr>
          <w:rFonts w:ascii="Calibri" w:hAnsi="Calibri" w:cs="Calibri"/>
          <w:b/>
          <w:bCs/>
          <w:color w:val="202020"/>
        </w:rPr>
        <w:t xml:space="preserve">4.2.2 Telephone contacts: </w:t>
      </w:r>
    </w:p>
    <w:p w14:paraId="7058DED9"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C6A0B6B"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color w:val="202020"/>
        </w:rPr>
        <w:t xml:space="preserve">Telephone </w:t>
      </w:r>
      <w:r w:rsidRPr="003F0558">
        <w:rPr>
          <w:rFonts w:ascii="Calibri" w:hAnsi="Calibri" w:cs="Calibri"/>
          <w:b/>
          <w:bCs/>
          <w:color w:val="202020"/>
        </w:rPr>
        <w:t>messaging should not normally be asking or expecting patients to call back or contact NHS 111 during core opening hours</w:t>
      </w:r>
      <w:r w:rsidRPr="003F0558">
        <w:rPr>
          <w:rFonts w:ascii="Calibri" w:hAnsi="Calibri" w:cs="Calibri"/>
          <w:color w:val="202020"/>
        </w:rPr>
        <w:t xml:space="preserve">. </w:t>
      </w:r>
    </w:p>
    <w:p w14:paraId="2B44C098" w14:textId="5B2AC9C8" w:rsidR="003F0558" w:rsidRPr="003F0558" w:rsidRDefault="00760766"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T</w:t>
      </w:r>
      <w:r w:rsidR="003F0558" w:rsidRPr="003F0558">
        <w:rPr>
          <w:rFonts w:ascii="Calibri" w:hAnsi="Calibri" w:cs="Calibri"/>
          <w:color w:val="202020"/>
        </w:rPr>
        <w:t xml:space="preserve">elephone calls will automatically divert to an alternative practice point of contact and be answered, or a call back facility will be in place for same day call back. </w:t>
      </w:r>
    </w:p>
    <w:p w14:paraId="079D4DF4" w14:textId="78D3BDEA" w:rsidR="003F0558" w:rsidRPr="003F0558" w:rsidRDefault="00760766"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T</w:t>
      </w:r>
      <w:r w:rsidR="003F0558" w:rsidRPr="003F0558">
        <w:rPr>
          <w:rFonts w:ascii="Calibri" w:hAnsi="Calibri" w:cs="Calibri"/>
          <w:color w:val="202020"/>
        </w:rPr>
        <w:t xml:space="preserve">elephone messaging will not direct callers to 111 or request that the patient redials an alternative number. </w:t>
      </w:r>
    </w:p>
    <w:p w14:paraId="38C44F1A" w14:textId="40A89152" w:rsidR="003F0558" w:rsidRPr="003F0558" w:rsidRDefault="001202FC"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P</w:t>
      </w:r>
      <w:r w:rsidR="003F0558" w:rsidRPr="003F0558">
        <w:rPr>
          <w:rFonts w:ascii="Calibri" w:hAnsi="Calibri" w:cs="Calibri"/>
          <w:color w:val="202020"/>
        </w:rPr>
        <w:t xml:space="preserve">atients will be advised of an alternative local ‘open door’ premises that they can attend and will provide services as if they were attending their usual practice site. </w:t>
      </w:r>
    </w:p>
    <w:p w14:paraId="5E1B5A88"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A6CF530"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color w:val="202020"/>
        </w:rPr>
        <w:t>Practices may consider PCN/federated arrangements to deliver this requirement and there may be opportunities to commission services from a local Hub provided service. Any arrangement should be underpinned by subcontracted arrangements that are funded by the individual practice and practices are required to seek commissioner approval for any telephony or site access not available during core hours outlining who is providing the service and how the access requirement are being met.</w:t>
      </w:r>
    </w:p>
    <w:p w14:paraId="21070DDA"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6AB2EC0"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b/>
          <w:bCs/>
          <w:color w:val="202020"/>
        </w:rPr>
        <w:lastRenderedPageBreak/>
        <w:t>Out of Hours (OOH) cover during core hours that only provides patients with a telephone assessment and a visit or attendance at OOH provider premises will not meet the ESO requirement from 01/04/25</w:t>
      </w:r>
      <w:r w:rsidRPr="003F0558">
        <w:rPr>
          <w:rFonts w:ascii="Calibri" w:hAnsi="Calibri" w:cs="Calibri"/>
          <w:color w:val="202020"/>
        </w:rPr>
        <w:t xml:space="preserve">. </w:t>
      </w:r>
    </w:p>
    <w:p w14:paraId="102D4B54"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4AF853F"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3F0558">
        <w:rPr>
          <w:rFonts w:ascii="Calibri" w:hAnsi="Calibri" w:cs="Calibri"/>
          <w:b/>
          <w:bCs/>
          <w:color w:val="202020"/>
        </w:rPr>
        <w:t>BMA Link &amp; Extract Below (Meeting Reasonable Needs of Patients):</w:t>
      </w:r>
    </w:p>
    <w:p w14:paraId="4C979069"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D8BF3C5" w14:textId="77777777" w:rsidR="003F0558" w:rsidRPr="003F0558" w:rsidRDefault="00F14679"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7" w:history="1">
        <w:r w:rsidR="003F0558" w:rsidRPr="003F0558">
          <w:rPr>
            <w:rStyle w:val="Hyperlink"/>
            <w:rFonts w:ascii="Calibri" w:hAnsi="Calibri" w:cs="Calibri"/>
          </w:rPr>
          <w:t>https://www.bma.org.uk/advice-and-support/gp-practices/gp-service-provision/gp-access-meeting-the-reasonable-needs-of-patients</w:t>
        </w:r>
      </w:hyperlink>
    </w:p>
    <w:p w14:paraId="2D13AE6D"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71747C3"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color w:val="202020"/>
        </w:rPr>
        <w:t>Practices where care navigation is used to allocate patients to appropriate services have various possible dispositions for patients who contact the practice, as set out in paragraph 2:</w:t>
      </w:r>
    </w:p>
    <w:p w14:paraId="0328FE94" w14:textId="4EBCB33A"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O</w:t>
      </w:r>
      <w:r w:rsidRPr="003F0558">
        <w:rPr>
          <w:rFonts w:ascii="Calibri" w:hAnsi="Calibri" w:cs="Calibri"/>
          <w:color w:val="202020"/>
        </w:rPr>
        <w:t>ffer on-the-day assessment by another clinician for cases perceived to be urgent</w:t>
      </w:r>
    </w:p>
    <w:p w14:paraId="56BB151C" w14:textId="271B5F54" w:rsidR="003F0558" w:rsidRPr="003F0558" w:rsidRDefault="00760766"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O</w:t>
      </w:r>
      <w:r w:rsidR="003F0558" w:rsidRPr="003F0558">
        <w:rPr>
          <w:rFonts w:ascii="Calibri" w:hAnsi="Calibri" w:cs="Calibri"/>
          <w:color w:val="202020"/>
        </w:rPr>
        <w:t>ffer assessment at another time by a clinician for cases relating to longer-term and non-urgent conditions</w:t>
      </w:r>
    </w:p>
    <w:p w14:paraId="6225A67E" w14:textId="0481BCC5" w:rsidR="003F0558" w:rsidRPr="003F0558" w:rsidRDefault="00760766"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S</w:t>
      </w:r>
      <w:r w:rsidR="003F0558" w:rsidRPr="003F0558">
        <w:rPr>
          <w:rFonts w:ascii="Calibri" w:hAnsi="Calibri" w:cs="Calibri"/>
          <w:color w:val="202020"/>
        </w:rPr>
        <w:t>ignpost to another service where another service is appropriate e.g. mental health support, community services, community pharmacy</w:t>
      </w:r>
    </w:p>
    <w:p w14:paraId="59712004" w14:textId="7F661887" w:rsidR="003F0558" w:rsidRPr="003F0558" w:rsidRDefault="00760766"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S</w:t>
      </w:r>
      <w:r w:rsidR="003F0558" w:rsidRPr="003F0558">
        <w:rPr>
          <w:rFonts w:ascii="Calibri" w:hAnsi="Calibri" w:cs="Calibri"/>
          <w:b/>
          <w:bCs/>
          <w:color w:val="202020"/>
        </w:rPr>
        <w:t>ignpost to 111, UTC, overflow hub when capacity in the practice is reached</w:t>
      </w:r>
    </w:p>
    <w:p w14:paraId="63E61709" w14:textId="2E941EFF" w:rsidR="003F0558" w:rsidRPr="003F0558" w:rsidRDefault="00760766"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R</w:t>
      </w:r>
      <w:r w:rsidR="003F0558" w:rsidRPr="003F0558">
        <w:rPr>
          <w:rFonts w:ascii="Calibri" w:hAnsi="Calibri" w:cs="Calibri"/>
          <w:color w:val="202020"/>
        </w:rPr>
        <w:t>equest further information – for example via digital tools available to surgeries.</w:t>
      </w:r>
    </w:p>
    <w:p w14:paraId="0D0EAF74"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76DC04C"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color w:val="202020"/>
        </w:rPr>
        <w:t xml:space="preserve">Paragraph 2 does not stipulate the time frame in which a further assessment or appointment is to be offered, it says “at a time which is appropriate and reasonable having regard to all the circumstances”. </w:t>
      </w:r>
      <w:r w:rsidRPr="003F0558">
        <w:rPr>
          <w:rFonts w:ascii="Calibri" w:hAnsi="Calibri" w:cs="Calibri"/>
          <w:b/>
          <w:bCs/>
          <w:color w:val="202020"/>
        </w:rPr>
        <w:t>However, QOF and IIF targets aim to have patients seen within 14 days of contacting the practice</w:t>
      </w:r>
      <w:r w:rsidRPr="003F0558">
        <w:rPr>
          <w:rFonts w:ascii="Calibri" w:hAnsi="Calibri" w:cs="Calibri"/>
          <w:color w:val="202020"/>
        </w:rPr>
        <w:t>. Some practices will be able to achieve this, but if practices cannot, this is not a breach of the contract.</w:t>
      </w:r>
    </w:p>
    <w:p w14:paraId="1876DE35"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b/>
          <w:bCs/>
          <w:color w:val="202020"/>
        </w:rPr>
        <w:t>The new requirements do not enable practices to ask patients to call back another time</w:t>
      </w:r>
      <w:r w:rsidRPr="003F0558">
        <w:rPr>
          <w:rFonts w:ascii="Calibri" w:hAnsi="Calibri" w:cs="Calibri"/>
          <w:color w:val="202020"/>
        </w:rPr>
        <w:t>, therefore, when safe clinical capacity is reached patients should be signposted to other settings as described above.</w:t>
      </w:r>
    </w:p>
    <w:p w14:paraId="23374C61"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B79F6C3" w14:textId="77777777" w:rsidR="003F0558" w:rsidRPr="003F0558"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3F0558">
        <w:rPr>
          <w:rFonts w:ascii="Calibri" w:hAnsi="Calibri" w:cs="Calibri"/>
          <w:b/>
          <w:bCs/>
          <w:color w:val="202020"/>
        </w:rPr>
        <w:t>Access requirements </w:t>
      </w:r>
    </w:p>
    <w:p w14:paraId="398264AE" w14:textId="5F72381E" w:rsidR="00325069" w:rsidRDefault="003F0558" w:rsidP="001202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F0558">
        <w:rPr>
          <w:rFonts w:ascii="Calibri" w:hAnsi="Calibri" w:cs="Calibri"/>
          <w:color w:val="202020"/>
        </w:rPr>
        <w:t>The </w:t>
      </w:r>
      <w:hyperlink r:id="rId18" w:tooltip="GP access: meeting the reasonable needs of patients" w:history="1">
        <w:r w:rsidRPr="003F0558">
          <w:rPr>
            <w:rStyle w:val="Hyperlink"/>
            <w:rFonts w:ascii="Calibri" w:hAnsi="Calibri" w:cs="Calibri"/>
          </w:rPr>
          <w:t>GMS Regulations have been updated</w:t>
        </w:r>
      </w:hyperlink>
      <w:r w:rsidRPr="003F0558">
        <w:rPr>
          <w:rFonts w:ascii="Calibri" w:hAnsi="Calibri" w:cs="Calibri"/>
          <w:color w:val="202020"/>
        </w:rPr>
        <w:t xml:space="preserve"> to clarify that patients should be offered an assessment of need, or signposted to an appropriate service, </w:t>
      </w:r>
      <w:r w:rsidRPr="003F0558">
        <w:rPr>
          <w:rFonts w:ascii="Calibri" w:hAnsi="Calibri" w:cs="Calibri"/>
          <w:b/>
          <w:bCs/>
          <w:color w:val="202020"/>
        </w:rPr>
        <w:t>at first contact with the practice</w:t>
      </w:r>
      <w:r w:rsidRPr="003F0558">
        <w:rPr>
          <w:rFonts w:ascii="Calibri" w:hAnsi="Calibri" w:cs="Calibri"/>
          <w:color w:val="202020"/>
        </w:rPr>
        <w:t>. </w:t>
      </w:r>
    </w:p>
    <w:p w14:paraId="42F7CB0A" w14:textId="77777777" w:rsidR="00325069" w:rsidRDefault="00325069" w:rsidP="00E4654A">
      <w:pPr>
        <w:spacing w:after="0"/>
        <w:textAlignment w:val="baseline"/>
        <w:rPr>
          <w:rFonts w:ascii="Calibri" w:hAnsi="Calibri" w:cs="Calibri"/>
          <w:color w:val="202020"/>
        </w:rPr>
      </w:pPr>
    </w:p>
    <w:p w14:paraId="088BC791" w14:textId="77777777" w:rsidR="00325069" w:rsidRDefault="00325069" w:rsidP="00E4654A">
      <w:pPr>
        <w:spacing w:after="0"/>
        <w:textAlignment w:val="baseline"/>
        <w:rPr>
          <w:rFonts w:ascii="Calibri" w:hAnsi="Calibri" w:cs="Calibri"/>
          <w:color w:val="202020"/>
        </w:rPr>
      </w:pPr>
    </w:p>
    <w:p w14:paraId="55CED5C7" w14:textId="77777777" w:rsidR="002C7821" w:rsidRDefault="00BD0539" w:rsidP="00BD0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Pr="00BD0539">
        <w:rPr>
          <w:rFonts w:ascii="Calibri" w:hAnsi="Calibri" w:cs="Calibri"/>
          <w:b/>
          <w:bCs/>
          <w:color w:val="202020"/>
        </w:rPr>
        <w:t>Flu vaccines for the 2024/25 season</w:t>
      </w:r>
    </w:p>
    <w:bookmarkEnd w:id="4"/>
    <w:p w14:paraId="4B8D10DC" w14:textId="77777777" w:rsidR="002C7821" w:rsidRDefault="002C7821" w:rsidP="00BD0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3C72054F" w14:textId="7AEC051D" w:rsidR="00325069" w:rsidRDefault="00BD0539" w:rsidP="00BD0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D0539">
        <w:rPr>
          <w:rFonts w:ascii="Calibri" w:hAnsi="Calibri" w:cs="Calibri"/>
          <w:color w:val="202020"/>
        </w:rPr>
        <w:t xml:space="preserve">Providers who are commissioned NHS flu vaccination providers, are reminded to always use first line vaccines as stated in the 24/25 annual flu letter; “providers should only purchase the alternative second-line vaccines if all attempts to secure the recommended first-line vaccines have failed. Providers may be asked to provide evidence to show this upon request from their commissioner”. Please refer to the </w:t>
      </w:r>
      <w:hyperlink r:id="rId19" w:history="1">
        <w:r w:rsidRPr="00BD0539">
          <w:rPr>
            <w:rStyle w:val="Hyperlink"/>
            <w:rFonts w:ascii="Calibri" w:hAnsi="Calibri" w:cs="Calibri"/>
          </w:rPr>
          <w:t>National flu immunisation programme 2024 to 2025 letter</w:t>
        </w:r>
      </w:hyperlink>
      <w:r w:rsidRPr="00BD0539">
        <w:rPr>
          <w:rFonts w:ascii="Calibri" w:hAnsi="Calibri" w:cs="Calibri"/>
          <w:color w:val="202020"/>
        </w:rPr>
        <w:t xml:space="preserve"> and the </w:t>
      </w:r>
      <w:hyperlink r:id="rId20" w:history="1">
        <w:r w:rsidRPr="00BD0539">
          <w:rPr>
            <w:rStyle w:val="Hyperlink"/>
            <w:rFonts w:ascii="Calibri" w:hAnsi="Calibri" w:cs="Calibri"/>
          </w:rPr>
          <w:t>All influenza vaccines marketed in the UK for the 2024 to 2025 season (test version) – GOV.UK (www.gov.uk)</w:t>
        </w:r>
      </w:hyperlink>
      <w:r>
        <w:rPr>
          <w:rFonts w:ascii="Calibri" w:hAnsi="Calibri" w:cs="Calibri"/>
          <w:color w:val="202020"/>
        </w:rPr>
        <w:t>.</w:t>
      </w:r>
    </w:p>
    <w:p w14:paraId="7A6508D4" w14:textId="77777777" w:rsidR="00325069" w:rsidRDefault="00325069" w:rsidP="00E4654A">
      <w:pPr>
        <w:spacing w:after="0"/>
        <w:textAlignment w:val="baseline"/>
        <w:rPr>
          <w:rFonts w:ascii="Calibri" w:hAnsi="Calibri" w:cs="Calibri"/>
          <w:color w:val="202020"/>
        </w:rPr>
      </w:pPr>
    </w:p>
    <w:p w14:paraId="47B55062" w14:textId="77777777" w:rsidR="00325069" w:rsidRDefault="00325069" w:rsidP="00E4654A">
      <w:pPr>
        <w:spacing w:after="0"/>
        <w:textAlignment w:val="baseline"/>
        <w:rPr>
          <w:rFonts w:ascii="Calibri" w:hAnsi="Calibri" w:cs="Calibri"/>
          <w:color w:val="202020"/>
        </w:rPr>
      </w:pPr>
    </w:p>
    <w:p w14:paraId="6547A58E" w14:textId="77777777" w:rsidR="00325069" w:rsidRDefault="00325069" w:rsidP="00E4654A">
      <w:pPr>
        <w:spacing w:after="0"/>
        <w:textAlignment w:val="baseline"/>
        <w:rPr>
          <w:rFonts w:ascii="Calibri" w:hAnsi="Calibri" w:cs="Calibri"/>
          <w:color w:val="202020"/>
        </w:rPr>
      </w:pPr>
    </w:p>
    <w:p w14:paraId="0FB3AC28" w14:textId="77777777" w:rsidR="00325069" w:rsidRDefault="00325069" w:rsidP="00E4654A">
      <w:pPr>
        <w:spacing w:after="0"/>
        <w:textAlignment w:val="baseline"/>
        <w:rPr>
          <w:rFonts w:ascii="Calibri" w:hAnsi="Calibri" w:cs="Calibri"/>
          <w:color w:val="202020"/>
        </w:rPr>
      </w:pPr>
    </w:p>
    <w:p w14:paraId="063AA9ED" w14:textId="77777777" w:rsidR="00325069" w:rsidRDefault="00325069" w:rsidP="00E4654A">
      <w:pPr>
        <w:spacing w:after="0"/>
        <w:textAlignment w:val="baseline"/>
        <w:rPr>
          <w:rFonts w:ascii="Calibri" w:hAnsi="Calibri" w:cs="Calibri"/>
          <w:color w:val="202020"/>
        </w:rPr>
      </w:pPr>
      <w:bookmarkStart w:id="5" w:name="NO6"/>
    </w:p>
    <w:p w14:paraId="2269AE1A" w14:textId="77777777" w:rsidR="00144329" w:rsidRDefault="00144329" w:rsidP="0014432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6.</w:t>
      </w:r>
      <w:r w:rsidRPr="00144329">
        <w:rPr>
          <w:rFonts w:ascii="Calibri" w:hAnsi="Calibri" w:cs="Calibri"/>
          <w:b/>
          <w:bCs/>
          <w:color w:val="202020"/>
        </w:rPr>
        <w:t>General practice respiratory syncytial virus (RSV) vaccination programme</w:t>
      </w:r>
      <w:bookmarkEnd w:id="5"/>
      <w:r w:rsidRPr="00144329">
        <w:rPr>
          <w:rFonts w:ascii="Calibri" w:hAnsi="Calibri" w:cs="Calibri"/>
          <w:color w:val="202020"/>
        </w:rPr>
        <w:br/>
      </w:r>
      <w:r w:rsidRPr="00144329">
        <w:rPr>
          <w:rFonts w:ascii="Calibri" w:hAnsi="Calibri" w:cs="Calibri"/>
          <w:color w:val="202020"/>
        </w:rPr>
        <w:br/>
        <w:t xml:space="preserve">Practices are reminded to order sufficient RSV vaccines to ensure they can commence vaccinating from 2 September with the aim of vaccinating as many 75-79-year-olds as possible during September and October. Vaccines can be ordered from ImmForm. Please note they are supplied as a single dose pack but the pack size is larger than most other vaccines supplies via ImmForm. For more </w:t>
      </w:r>
    </w:p>
    <w:p w14:paraId="3495C961" w14:textId="4B48DB0F" w:rsidR="00144329" w:rsidRPr="00144329" w:rsidRDefault="00144329" w:rsidP="0014432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44329">
        <w:rPr>
          <w:rFonts w:ascii="Calibri" w:hAnsi="Calibri" w:cs="Calibri"/>
          <w:color w:val="202020"/>
        </w:rPr>
        <w:t xml:space="preserve">information, </w:t>
      </w:r>
      <w:hyperlink r:id="rId21" w:history="1">
        <w:r w:rsidRPr="00144329">
          <w:rPr>
            <w:rStyle w:val="Hyperlink"/>
            <w:rFonts w:ascii="Calibri" w:hAnsi="Calibri" w:cs="Calibri"/>
          </w:rPr>
          <w:t>log into ImmForm and read the news item on RSV</w:t>
        </w:r>
      </w:hyperlink>
      <w:r w:rsidRPr="00144329">
        <w:rPr>
          <w:rFonts w:ascii="Calibri" w:hAnsi="Calibri" w:cs="Calibri"/>
          <w:color w:val="202020"/>
        </w:rPr>
        <w:t>.</w:t>
      </w:r>
    </w:p>
    <w:p w14:paraId="68DCEC12" w14:textId="77777777" w:rsidR="00144329" w:rsidRDefault="00144329" w:rsidP="0014432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15B659A" w14:textId="074E7B4D" w:rsidR="00144329" w:rsidRPr="00144329" w:rsidRDefault="00144329" w:rsidP="0014432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44329">
        <w:rPr>
          <w:rFonts w:ascii="Calibri" w:hAnsi="Calibri" w:cs="Calibri"/>
          <w:color w:val="202020"/>
        </w:rPr>
        <w:t xml:space="preserve">Please refer to the </w:t>
      </w:r>
      <w:hyperlink r:id="rId22" w:history="1">
        <w:r w:rsidRPr="00144329">
          <w:rPr>
            <w:rStyle w:val="Hyperlink"/>
            <w:rFonts w:ascii="Calibri" w:hAnsi="Calibri" w:cs="Calibri"/>
          </w:rPr>
          <w:t>GP contractual guidance</w:t>
        </w:r>
      </w:hyperlink>
      <w:r w:rsidRPr="00144329">
        <w:rPr>
          <w:rFonts w:ascii="Calibri" w:hAnsi="Calibri" w:cs="Calibri"/>
          <w:color w:val="202020"/>
        </w:rPr>
        <w:t xml:space="preserve"> on more information on the programme.</w:t>
      </w:r>
    </w:p>
    <w:p w14:paraId="6F4DF1EE" w14:textId="7E596A18" w:rsidR="00325069" w:rsidRDefault="00144329" w:rsidP="0014432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44329">
        <w:rPr>
          <w:rFonts w:ascii="Calibri" w:hAnsi="Calibri" w:cs="Calibri"/>
          <w:color w:val="202020"/>
        </w:rPr>
        <w:t xml:space="preserve">Steve Russell, NHS England’s National Director for vaccinations and screening, outlines how the new RSV vaccine will be able to protect millions most at risk this winter in this </w:t>
      </w:r>
      <w:hyperlink r:id="rId23" w:history="1">
        <w:r w:rsidRPr="00144329">
          <w:rPr>
            <w:rStyle w:val="Hyperlink"/>
            <w:rFonts w:ascii="Calibri" w:hAnsi="Calibri" w:cs="Calibri"/>
          </w:rPr>
          <w:t>latest blog</w:t>
        </w:r>
      </w:hyperlink>
      <w:r w:rsidRPr="00144329">
        <w:rPr>
          <w:rFonts w:ascii="Calibri" w:hAnsi="Calibri" w:cs="Calibri"/>
          <w:color w:val="202020"/>
        </w:rPr>
        <w:t>.</w:t>
      </w:r>
    </w:p>
    <w:p w14:paraId="73B3808E" w14:textId="77777777" w:rsidR="00325069" w:rsidRDefault="00325069" w:rsidP="00E4654A">
      <w:pPr>
        <w:spacing w:after="0"/>
        <w:textAlignment w:val="baseline"/>
        <w:rPr>
          <w:rFonts w:ascii="Calibri" w:hAnsi="Calibri" w:cs="Calibri"/>
          <w:color w:val="202020"/>
        </w:rPr>
      </w:pPr>
      <w:bookmarkStart w:id="6" w:name="NO7"/>
    </w:p>
    <w:p w14:paraId="6628F523" w14:textId="77777777" w:rsidR="00325069" w:rsidRDefault="00325069" w:rsidP="00E4654A">
      <w:pPr>
        <w:spacing w:after="0"/>
        <w:textAlignment w:val="baseline"/>
        <w:rPr>
          <w:rFonts w:ascii="Calibri" w:hAnsi="Calibri" w:cs="Calibri"/>
          <w:color w:val="202020"/>
        </w:rPr>
      </w:pPr>
    </w:p>
    <w:p w14:paraId="1321AD40" w14:textId="5CCBE754" w:rsidR="00A52DD9" w:rsidRPr="00A52DD9" w:rsidRDefault="00A52DD9" w:rsidP="006E7E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52DD9">
        <w:rPr>
          <w:b/>
          <w:bCs/>
        </w:rPr>
        <w:t>7.Data Request for Cloud Based Telephony Statistics</w:t>
      </w:r>
    </w:p>
    <w:bookmarkEnd w:id="6"/>
    <w:p w14:paraId="0CB2A253" w14:textId="77777777" w:rsidR="006E7ED2" w:rsidRDefault="00A52DD9" w:rsidP="006E7E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52DD9">
        <w:t>You will have received in your practice a request to share telephony data due to a Data Provision Notice. This email will have been sent to the main practice contact registered with the CQC. We have received additional documentation and messaging from NHSE on this issue. David Wrigley and Mark Coley met NHSE yesterday on the topic. We were given 24hrs notice of the data request and documentation associated with it. </w:t>
      </w:r>
      <w:r w:rsidR="006E7ED2" w:rsidRPr="006E7ED2">
        <w:t>We are now analysing the information we have been sent and will issue a further update with more information. At the present time we would ask that you defer making a decision this week and await further communication from us.</w:t>
      </w:r>
      <w:r w:rsidR="006E7ED2" w:rsidRPr="0080283D">
        <w:t> </w:t>
      </w:r>
    </w:p>
    <w:p w14:paraId="0E003B2F" w14:textId="3C0A075F" w:rsidR="00A52DD9" w:rsidRPr="00A52DD9" w:rsidRDefault="00A52DD9" w:rsidP="00A52DD9"/>
    <w:p w14:paraId="102642DF" w14:textId="4008B163" w:rsidR="002A1BDC" w:rsidRPr="002A1BDC" w:rsidRDefault="002A1BDC" w:rsidP="002A1B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7" w:name="NO8"/>
      <w:r w:rsidRPr="002A1BDC">
        <w:rPr>
          <w:b/>
          <w:bCs/>
        </w:rPr>
        <w:t xml:space="preserve">8.Practice Finance Survey – Summer 2024 </w:t>
      </w:r>
    </w:p>
    <w:bookmarkEnd w:id="7"/>
    <w:p w14:paraId="26E01DF6" w14:textId="77777777" w:rsidR="002A1BDC" w:rsidRPr="002A1BDC" w:rsidRDefault="002A1BDC" w:rsidP="002A1B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2A1BDC">
        <w:t xml:space="preserve">We are inviting practices in England to complete our Practice Finance survey. The aim is to build evidence for the GPC England team to support the annual contract negotiations. </w:t>
      </w:r>
    </w:p>
    <w:p w14:paraId="76334209" w14:textId="3D1BBAA4" w:rsidR="002A1BDC" w:rsidRPr="002A1BDC" w:rsidRDefault="002A1BDC" w:rsidP="002A1B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2A1BDC">
        <w:t>We appreciate how hard the past few months have been for GP contractors and their managers. This is your opportunity to feed into an evidence base demonstrating the impact of inflation and rising costs, over the last couple of years, on GP practices across England.</w:t>
      </w:r>
    </w:p>
    <w:p w14:paraId="7125C180" w14:textId="74EFAB77" w:rsidR="002A1BDC" w:rsidRPr="002A1BDC" w:rsidRDefault="002A1BDC" w:rsidP="002A1B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2A1BDC">
        <w:rPr>
          <w:b/>
          <w:bCs/>
        </w:rPr>
        <w:t xml:space="preserve">Please send the survey link to your practice manager, so that they can complete the survey. The survey will be close at 9am, Tuesday 17 September.  </w:t>
      </w:r>
    </w:p>
    <w:p w14:paraId="6D6CD0BA" w14:textId="1B5E6FA4" w:rsidR="002A1BDC" w:rsidRPr="002A1BDC" w:rsidRDefault="002A1BDC" w:rsidP="002A1B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2A1BDC">
        <w:t xml:space="preserve">We recommend that respondents have relevant information to hand before starting the survey: they will need GP practice accounts for 2022/23 and 2023/24, expenditure data for April 2023 and April 2024, and information on staff numbers and practice list size.Take the survey: </w:t>
      </w:r>
      <w:hyperlink r:id="rId24" w:history="1">
        <w:r w:rsidRPr="002A1BDC">
          <w:rPr>
            <w:color w:val="0563C1"/>
            <w:u w:val="single"/>
          </w:rPr>
          <w:t>https://www.research.net/r/H9CYXCP</w:t>
        </w:r>
      </w:hyperlink>
    </w:p>
    <w:p w14:paraId="39EB1FC4" w14:textId="77777777" w:rsidR="00A52DD9" w:rsidRPr="007E7DDF" w:rsidRDefault="00A52DD9" w:rsidP="00A52DD9">
      <w:pPr>
        <w:rPr>
          <w:highlight w:val="yellow"/>
        </w:rPr>
      </w:pPr>
    </w:p>
    <w:p w14:paraId="608A146F" w14:textId="77777777" w:rsidR="004112EC" w:rsidRDefault="004112EC" w:rsidP="004112EC">
      <w:pPr>
        <w:rPr>
          <w:rFonts w:cstheme="minorHAnsi"/>
          <w:b/>
          <w:bCs/>
          <w:highlight w:val="yellow"/>
        </w:rPr>
      </w:pPr>
    </w:p>
    <w:p w14:paraId="04E8AB60" w14:textId="77777777" w:rsidR="004112EC" w:rsidRDefault="004112EC" w:rsidP="004112EC">
      <w:pPr>
        <w:rPr>
          <w:rFonts w:cstheme="minorHAnsi"/>
          <w:b/>
          <w:bCs/>
          <w:highlight w:val="yellow"/>
        </w:rPr>
      </w:pPr>
    </w:p>
    <w:p w14:paraId="30D49BD7" w14:textId="77777777" w:rsidR="004112EC" w:rsidRPr="002A1BDC" w:rsidRDefault="004112EC" w:rsidP="004112EC">
      <w:pPr>
        <w:rPr>
          <w:rFonts w:cstheme="minorHAnsi"/>
          <w:b/>
          <w:bCs/>
        </w:rPr>
      </w:pPr>
    </w:p>
    <w:p w14:paraId="5B190391" w14:textId="36338CFF" w:rsidR="004112EC" w:rsidRPr="002A1BDC" w:rsidRDefault="002A1BD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8" w:name="NO9"/>
      <w:r>
        <w:rPr>
          <w:rFonts w:cstheme="minorHAnsi"/>
          <w:b/>
          <w:bCs/>
        </w:rPr>
        <w:t>9.</w:t>
      </w:r>
      <w:r w:rsidR="004112EC" w:rsidRPr="002A1BDC">
        <w:rPr>
          <w:rFonts w:cstheme="minorHAnsi"/>
          <w:b/>
          <w:bCs/>
        </w:rPr>
        <w:t>Practices taking action</w:t>
      </w:r>
    </w:p>
    <w:bookmarkEnd w:id="8"/>
    <w:p w14:paraId="572BCE77" w14:textId="6F27F031" w:rsidR="004112EC" w:rsidRPr="002A1BD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2A1BDC">
        <w:rPr>
          <w:color w:val="000000" w:themeColor="text1"/>
        </w:rPr>
        <w:t>Following the overwhelming</w:t>
      </w:r>
      <w:hyperlink r:id="rId25">
        <w:r w:rsidRPr="002A1BDC">
          <w:rPr>
            <w:color w:val="0563C1"/>
            <w:u w:val="single"/>
          </w:rPr>
          <w:t xml:space="preserve"> YES vote in our ballot</w:t>
        </w:r>
      </w:hyperlink>
      <w:r w:rsidRPr="002A1BDC">
        <w:rPr>
          <w:color w:val="000000" w:themeColor="text1"/>
        </w:rPr>
        <w:t xml:space="preserve"> practices are beginning to take action – the range of actions are all detailed on the toolkit menu on the </w:t>
      </w:r>
      <w:hyperlink r:id="rId26" w:anchor="survivaltoolkit">
        <w:r w:rsidRPr="002A1BDC">
          <w:rPr>
            <w:color w:val="0563C1"/>
            <w:u w:val="single"/>
          </w:rPr>
          <w:t>BMA website</w:t>
        </w:r>
      </w:hyperlink>
      <w:r w:rsidRPr="002A1BDC">
        <w:rPr>
          <w:color w:val="000000" w:themeColor="text1"/>
        </w:rPr>
        <w:t>. Each action is safe, effective, sustainable and clear, and it is up to each practice to choose which actions to take, and when.  Your LMC may also provide you with additional advice, tailored to local arrangements.</w:t>
      </w:r>
    </w:p>
    <w:p w14:paraId="6FA342CB" w14:textId="77777777" w:rsidR="002A1BDC" w:rsidRPr="002A1BD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2A1BDC">
        <w:rPr>
          <w:color w:val="000000" w:themeColor="text1"/>
        </w:rPr>
        <w:t xml:space="preserve">As LMCs are aware, we are gathering data on any actions that practices across England are taking, so we can measure the impact of collective action. This crucial information will help inform our discussions and negotiations with NHS England, encouraging them to do the right thing for patients in protecting general practice, as well as support the new Government in delivering on the commitments in their election manifesto.   </w:t>
      </w:r>
    </w:p>
    <w:p w14:paraId="7D7BD747" w14:textId="62456A32" w:rsidR="004112EC" w:rsidRPr="002A1BD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2A1BDC">
        <w:rPr>
          <w:color w:val="000000" w:themeColor="text1"/>
        </w:rPr>
        <w:t xml:space="preserve">Surveys will be sent weekly on Mondays, with a deadline of 5pm on Sunday for practices to complete. </w:t>
      </w:r>
      <w:r w:rsidRPr="002A1BDC">
        <w:rPr>
          <w:i/>
          <w:iCs/>
          <w:color w:val="000000" w:themeColor="text1"/>
        </w:rPr>
        <w:t>These surveys should be completed by only one member of staff per practice</w:t>
      </w:r>
      <w:r w:rsidRPr="002A1BDC">
        <w:rPr>
          <w:color w:val="000000" w:themeColor="text1"/>
        </w:rPr>
        <w:t xml:space="preserve">. </w:t>
      </w:r>
    </w:p>
    <w:p w14:paraId="5042E1C8" w14:textId="77777777" w:rsidR="004112EC" w:rsidRPr="002A1BD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2A1BDC">
        <w:rPr>
          <w:color w:val="000000" w:themeColor="text1"/>
        </w:rPr>
        <w:t>Please look out for the weekly messages from your LMCs about completing the action tracker return. These insights are vital to the overall campaign and securing the profession’s objectives.</w:t>
      </w:r>
    </w:p>
    <w:p w14:paraId="1A1A9A0F" w14:textId="77777777" w:rsidR="004112EC" w:rsidRPr="002A1BD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2A1BDC">
        <w:rPr>
          <w:color w:val="000000" w:themeColor="text1"/>
        </w:rPr>
        <w:t xml:space="preserve">If you haven’t received a copy of the survey to disseminate, or if you have any questions, please email </w:t>
      </w:r>
      <w:hyperlink r:id="rId27" w:tgtFrame="_blank" w:history="1">
        <w:r w:rsidRPr="002A1BDC">
          <w:rPr>
            <w:rStyle w:val="Hyperlink"/>
          </w:rPr>
          <w:t>info.lmcqueries@bma.org.uk</w:t>
        </w:r>
      </w:hyperlink>
      <w:r w:rsidRPr="002A1BDC">
        <w:rPr>
          <w:color w:val="000000" w:themeColor="text1"/>
        </w:rPr>
        <w:t>.  Thank you in advance for your support with this.</w:t>
      </w:r>
    </w:p>
    <w:p w14:paraId="0994F4BD" w14:textId="156817C5" w:rsidR="004112EC" w:rsidRPr="002A1BD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p>
    <w:p w14:paraId="327DAE7C" w14:textId="7EEE762C" w:rsidR="004112EC" w:rsidRPr="002A1BDC" w:rsidRDefault="00B22AAA"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2A1BDC">
        <w:rPr>
          <w:noProof/>
          <w:color w:val="000000"/>
        </w:rPr>
        <w:drawing>
          <wp:inline distT="0" distB="0" distL="0" distR="0" wp14:anchorId="1D386794" wp14:editId="17EA5A55">
            <wp:extent cx="5387926" cy="1645920"/>
            <wp:effectExtent l="0" t="0" r="3810" b="0"/>
            <wp:docPr id="1585731248"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31248" name="Picture 1" descr="A close-up of a text&#10;&#10;Description automatically generated"/>
                    <pic:cNvPicPr/>
                  </pic:nvPicPr>
                  <pic:blipFill>
                    <a:blip r:embed="rId28"/>
                    <a:stretch>
                      <a:fillRect/>
                    </a:stretch>
                  </pic:blipFill>
                  <pic:spPr>
                    <a:xfrm>
                      <a:off x="0" y="0"/>
                      <a:ext cx="5413223" cy="1653648"/>
                    </a:xfrm>
                    <a:prstGeom prst="rect">
                      <a:avLst/>
                    </a:prstGeom>
                  </pic:spPr>
                </pic:pic>
              </a:graphicData>
            </a:graphic>
          </wp:inline>
        </w:drawing>
      </w:r>
    </w:p>
    <w:p w14:paraId="1A9B8AE3" w14:textId="77777777" w:rsidR="004112EC" w:rsidRPr="002A1BD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2A1BDC">
        <w:rPr>
          <w:color w:val="000000" w:themeColor="text1"/>
        </w:rPr>
        <w:t xml:space="preserve">Read </w:t>
      </w:r>
      <w:bookmarkStart w:id="9" w:name="_Int_TIw9DP6C"/>
      <w:r w:rsidRPr="002A1BDC">
        <w:rPr>
          <w:color w:val="000000" w:themeColor="text1"/>
        </w:rPr>
        <w:t>our</w:t>
      </w:r>
      <w:bookmarkEnd w:id="9"/>
      <w:r w:rsidRPr="002A1BDC">
        <w:rPr>
          <w:color w:val="000000" w:themeColor="text1"/>
        </w:rPr>
        <w:t xml:space="preserve"> </w:t>
      </w:r>
      <w:hyperlink r:id="rId29">
        <w:r w:rsidRPr="002A1BDC">
          <w:rPr>
            <w:color w:val="0563C1"/>
            <w:u w:val="single"/>
          </w:rPr>
          <w:t>GP campaign page</w:t>
        </w:r>
      </w:hyperlink>
      <w:r w:rsidRPr="002A1BDC">
        <w:rPr>
          <w:color w:val="000000" w:themeColor="text1"/>
        </w:rPr>
        <w:t xml:space="preserve"> for more information about the actions you can take and how to order campaign materials and patient leaflet. There is also a </w:t>
      </w:r>
      <w:hyperlink r:id="rId30">
        <w:r w:rsidRPr="002A1BDC">
          <w:rPr>
            <w:color w:val="0563C1"/>
            <w:u w:val="single"/>
          </w:rPr>
          <w:t>patient-facing animation</w:t>
        </w:r>
      </w:hyperlink>
      <w:r w:rsidRPr="002A1BDC">
        <w:t>, complete with additional subtitles that can be activated for screen reading.</w:t>
      </w:r>
    </w:p>
    <w:p w14:paraId="1DB0120C" w14:textId="77777777" w:rsidR="004112EC" w:rsidRDefault="004112EC"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563C1"/>
          <w:u w:val="single"/>
        </w:rPr>
      </w:pPr>
      <w:r w:rsidRPr="002A1BDC">
        <w:t xml:space="preserve">Read also the </w:t>
      </w:r>
      <w:hyperlink r:id="rId31" w:history="1">
        <w:r w:rsidRPr="002A1BDC">
          <w:rPr>
            <w:color w:val="0563C1"/>
            <w:u w:val="single"/>
          </w:rPr>
          <w:t>guidance for salaried GPs and locum GPs during collective action</w:t>
        </w:r>
      </w:hyperlink>
    </w:p>
    <w:p w14:paraId="06B115AD" w14:textId="77777777" w:rsidR="004112EC" w:rsidRDefault="004112EC" w:rsidP="004112EC">
      <w:pPr>
        <w:rPr>
          <w:color w:val="0563C1"/>
          <w:u w:val="single"/>
        </w:rPr>
      </w:pPr>
    </w:p>
    <w:p w14:paraId="60B83273" w14:textId="77777777" w:rsidR="00325069" w:rsidRDefault="00325069" w:rsidP="00E4654A">
      <w:pPr>
        <w:spacing w:after="0"/>
        <w:textAlignment w:val="baseline"/>
        <w:rPr>
          <w:rFonts w:ascii="Calibri" w:hAnsi="Calibri" w:cs="Calibri"/>
          <w:color w:val="202020"/>
        </w:rPr>
      </w:pPr>
    </w:p>
    <w:p w14:paraId="2CDB06F8" w14:textId="77777777" w:rsidR="00325069" w:rsidRDefault="00325069" w:rsidP="00E4654A">
      <w:pPr>
        <w:spacing w:after="0"/>
        <w:textAlignment w:val="baseline"/>
        <w:rPr>
          <w:rFonts w:ascii="Calibri" w:hAnsi="Calibri" w:cs="Calibri"/>
          <w:color w:val="202020"/>
        </w:rPr>
      </w:pPr>
    </w:p>
    <w:p w14:paraId="4D9B165A" w14:textId="77777777" w:rsidR="00325069" w:rsidRDefault="00325069" w:rsidP="00E4654A">
      <w:pPr>
        <w:spacing w:after="0"/>
        <w:textAlignment w:val="baseline"/>
        <w:rPr>
          <w:rFonts w:ascii="Calibri" w:hAnsi="Calibri" w:cs="Calibri"/>
          <w:color w:val="202020"/>
        </w:rPr>
      </w:pPr>
    </w:p>
    <w:p w14:paraId="32A45286" w14:textId="77777777" w:rsidR="00325069" w:rsidRDefault="00325069" w:rsidP="00E4654A">
      <w:pPr>
        <w:spacing w:after="0"/>
        <w:textAlignment w:val="baseline"/>
        <w:rPr>
          <w:rFonts w:ascii="Calibri" w:hAnsi="Calibri" w:cs="Calibri"/>
          <w:color w:val="202020"/>
        </w:rPr>
      </w:pPr>
    </w:p>
    <w:p w14:paraId="1816D93A" w14:textId="77777777" w:rsidR="00325069" w:rsidRDefault="00325069" w:rsidP="00E4654A">
      <w:pPr>
        <w:spacing w:after="0"/>
        <w:textAlignment w:val="baseline"/>
        <w:rPr>
          <w:rFonts w:ascii="Calibri" w:hAnsi="Calibri" w:cs="Calibri"/>
          <w:color w:val="202020"/>
        </w:rPr>
      </w:pPr>
    </w:p>
    <w:p w14:paraId="51513A16" w14:textId="77777777" w:rsidR="00325069" w:rsidRDefault="00325069" w:rsidP="00E4654A">
      <w:pPr>
        <w:spacing w:after="0"/>
        <w:textAlignment w:val="baseline"/>
        <w:rPr>
          <w:rFonts w:ascii="Calibri" w:hAnsi="Calibri" w:cs="Calibri"/>
          <w:color w:val="202020"/>
        </w:rPr>
      </w:pPr>
    </w:p>
    <w:p w14:paraId="6D6B492D" w14:textId="77777777" w:rsidR="00325069" w:rsidRDefault="00325069" w:rsidP="00E4654A">
      <w:pPr>
        <w:spacing w:after="0"/>
        <w:textAlignment w:val="baseline"/>
        <w:rPr>
          <w:rFonts w:ascii="Calibri" w:hAnsi="Calibri" w:cs="Calibri"/>
          <w:color w:val="202020"/>
        </w:rPr>
      </w:pPr>
    </w:p>
    <w:p w14:paraId="7289C213" w14:textId="77777777" w:rsidR="00325069" w:rsidRDefault="00325069" w:rsidP="00E4654A">
      <w:pPr>
        <w:spacing w:after="0"/>
        <w:textAlignment w:val="baseline"/>
        <w:rPr>
          <w:rFonts w:ascii="Calibri" w:hAnsi="Calibri" w:cs="Calibri"/>
          <w:color w:val="202020"/>
        </w:rPr>
      </w:pPr>
      <w:bookmarkStart w:id="10" w:name="NU10"/>
    </w:p>
    <w:p w14:paraId="5FF25B3F" w14:textId="3A7E0D8C" w:rsidR="0042039E" w:rsidRPr="0042039E" w:rsidRDefault="0042039E" w:rsidP="004203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42039E">
        <w:rPr>
          <w:rFonts w:cstheme="minorHAnsi"/>
          <w:b/>
          <w:bCs/>
        </w:rPr>
        <w:t>10.2024/25 practice funding increase for pay uplifts - Implications for General Practice</w:t>
      </w:r>
    </w:p>
    <w:bookmarkEnd w:id="10"/>
    <w:p w14:paraId="6DC38C0B" w14:textId="52D1D157" w:rsidR="0042039E" w:rsidRDefault="0042039E" w:rsidP="004203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2039E">
        <w:rPr>
          <w:rFonts w:cstheme="minorHAnsi"/>
        </w:rPr>
        <w:t xml:space="preserve">NHS England and the Department of Health and Social Care have finalised how the national practice contract baseline funding – ‘Global Sum’ – will be uplifted for 2024/25 following the </w:t>
      </w:r>
      <w:hyperlink r:id="rId32" w:history="1">
        <w:r w:rsidRPr="0042039E">
          <w:rPr>
            <w:rFonts w:cstheme="minorHAnsi"/>
            <w:color w:val="0563C1"/>
            <w:u w:val="single"/>
          </w:rPr>
          <w:t>DDRB’s recommendation for a 6% uplift</w:t>
        </w:r>
      </w:hyperlink>
      <w:r w:rsidRPr="0042039E">
        <w:rPr>
          <w:rFonts w:cstheme="minorHAnsi"/>
        </w:rPr>
        <w:t xml:space="preserve"> to the pay element of contracts (GP contractors / partners) and the salaried GP pay range. For more details, read the </w:t>
      </w:r>
      <w:hyperlink r:id="rId33" w:history="1">
        <w:r w:rsidRPr="0042039E">
          <w:rPr>
            <w:rFonts w:cstheme="minorHAnsi"/>
            <w:color w:val="0563C1"/>
            <w:u w:val="single"/>
          </w:rPr>
          <w:t>letter from Dr Julius Parker</w:t>
        </w:r>
      </w:hyperlink>
      <w:r w:rsidRPr="0042039E">
        <w:rPr>
          <w:rFonts w:cstheme="minorHAnsi"/>
        </w:rPr>
        <w:t>, GPCE Deputy Chair.</w:t>
      </w:r>
    </w:p>
    <w:p w14:paraId="2ADC1F97" w14:textId="77777777" w:rsidR="00325069" w:rsidRDefault="00325069" w:rsidP="00E4654A">
      <w:pPr>
        <w:spacing w:after="0"/>
        <w:textAlignment w:val="baseline"/>
        <w:rPr>
          <w:rFonts w:ascii="Calibri" w:hAnsi="Calibri" w:cs="Calibri"/>
          <w:color w:val="202020"/>
        </w:rPr>
      </w:pPr>
      <w:bookmarkStart w:id="11" w:name="NU11"/>
    </w:p>
    <w:p w14:paraId="0A3A0F38" w14:textId="7BD03B89" w:rsidR="00E07936" w:rsidRPr="00E07936" w:rsidRDefault="00E07936" w:rsidP="00E0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r w:rsidRPr="00E07936">
        <w:rPr>
          <w:rFonts w:eastAsiaTheme="minorEastAsia"/>
          <w:b/>
          <w:bCs/>
          <w:noProof/>
        </w:rPr>
        <w:t>11.DHSC announcement to expand the ARR Scheme to include GPs</w:t>
      </w:r>
    </w:p>
    <w:bookmarkEnd w:id="11"/>
    <w:p w14:paraId="27EB7758" w14:textId="3789A20A" w:rsidR="00E07936" w:rsidRPr="00E07936" w:rsidRDefault="00E07936" w:rsidP="00E0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E07936">
        <w:rPr>
          <w:rFonts w:eastAsiaTheme="minorEastAsia"/>
          <w:noProof/>
        </w:rPr>
        <w:t xml:space="preserve">GPC England, Sessional GPs Committee and GP Registrars Committee have written a letter to the Secretary of State for Health, Wes Streeting, about our concerns over the </w:t>
      </w:r>
      <w:hyperlink r:id="rId34" w:history="1">
        <w:r w:rsidRPr="00E07936">
          <w:rPr>
            <w:rStyle w:val="Hyperlink"/>
            <w:rFonts w:eastAsiaTheme="minorEastAsia"/>
            <w:noProof/>
          </w:rPr>
          <w:t>DHSC announcement to expand the Additional Roles Reimbursement Scheme (ARRS) to include GPs</w:t>
        </w:r>
      </w:hyperlink>
      <w:r w:rsidRPr="00E07936">
        <w:rPr>
          <w:rFonts w:eastAsiaTheme="minorEastAsia"/>
          <w:noProof/>
        </w:rPr>
        <w:t>, and how the expansion can be best implemented and possible long-term alternatives.</w:t>
      </w:r>
    </w:p>
    <w:p w14:paraId="0F4E2F88" w14:textId="77777777" w:rsidR="00E07936" w:rsidRPr="00922374" w:rsidRDefault="00E07936" w:rsidP="00E0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E07936">
        <w:rPr>
          <w:rFonts w:eastAsiaTheme="minorEastAsia"/>
          <w:noProof/>
        </w:rPr>
        <w:t>We expressed concerns that providing this funding at PCN level does not provide GPs and patients with the desperately needed stability required, and instead suggested that it would be far more effective to provide this funding at a practice level, helping to address GP unemployment in the places most severely affected. In the long-term, GP contract funding must be increased so practices have full control over who they recruit to best serve their patients’ needs without the need for additional schemes like ARRS.</w:t>
      </w:r>
    </w:p>
    <w:p w14:paraId="010CFED2" w14:textId="77777777" w:rsidR="00325069" w:rsidRDefault="00325069" w:rsidP="00E4654A">
      <w:pPr>
        <w:spacing w:after="0"/>
        <w:textAlignment w:val="baseline"/>
        <w:rPr>
          <w:rFonts w:ascii="Calibri" w:hAnsi="Calibri" w:cs="Calibri"/>
          <w:color w:val="202020"/>
        </w:rPr>
      </w:pPr>
    </w:p>
    <w:p w14:paraId="34DC6750" w14:textId="0B64E096" w:rsidR="00903644" w:rsidRPr="00903644" w:rsidRDefault="00903644" w:rsidP="009036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12" w:name="NU12"/>
      <w:r w:rsidRPr="00903644">
        <w:rPr>
          <w:rFonts w:cstheme="minorHAnsi"/>
          <w:b/>
          <w:bCs/>
        </w:rPr>
        <w:t>12.GP pressures: latest workforce data</w:t>
      </w:r>
    </w:p>
    <w:bookmarkEnd w:id="12"/>
    <w:p w14:paraId="321A2EBC" w14:textId="26F69520" w:rsidR="00903644" w:rsidRPr="00903644" w:rsidRDefault="00903644" w:rsidP="009036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03644">
        <w:rPr>
          <w:rFonts w:cstheme="minorHAnsi"/>
        </w:rPr>
        <w:t xml:space="preserve">The latest </w:t>
      </w:r>
      <w:hyperlink r:id="rId35">
        <w:r w:rsidRPr="00903644">
          <w:rPr>
            <w:rFonts w:cstheme="minorHAnsi"/>
            <w:color w:val="0563C1"/>
            <w:u w:val="single"/>
          </w:rPr>
          <w:t>workforce data</w:t>
        </w:r>
      </w:hyperlink>
      <w:r w:rsidRPr="00903644">
        <w:rPr>
          <w:rFonts w:cstheme="minorHAnsi"/>
        </w:rPr>
        <w:t xml:space="preserve"> showed that the NHS had the equivalent of 27,662 fully qualified full-time GPs in July 2024 – a decrease of 8 FTE GPs since the previous month, and 1,702 fewer fully qualified full-time GPs than in September 2015. The number of GP practices in England has decreased by 98 over the past year – reflecting a long-term trend of closures and mergers. </w:t>
      </w:r>
    </w:p>
    <w:p w14:paraId="08A14796" w14:textId="7EB522D5" w:rsidR="00903644" w:rsidRPr="00903644" w:rsidRDefault="00903644" w:rsidP="009036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03644">
        <w:rPr>
          <w:rFonts w:cstheme="minorHAnsi"/>
        </w:rPr>
        <w:t>Between September 2015 and June 2023, the NHS had been losing FTE</w:t>
      </w:r>
      <w:r w:rsidRPr="00903644">
        <w:rPr>
          <w:rFonts w:cstheme="minorHAnsi"/>
          <w:i/>
          <w:iCs/>
        </w:rPr>
        <w:t xml:space="preserve"> </w:t>
      </w:r>
      <w:r w:rsidRPr="00903644">
        <w:rPr>
          <w:rFonts w:cstheme="minorHAnsi"/>
        </w:rPr>
        <w:t>fully qualified GPs at an alarming rate. While some recent gains are positive, they have not been sufficient to make up for historical losses. During this time, there has also been a rise in the number of patients, with July 2024 seeing yet another record-breaking number. GPs are now responsible for about 18% more patients than in 2015, demonstrating ever mounting workload pressures.  </w:t>
      </w:r>
    </w:p>
    <w:p w14:paraId="28B7F91C" w14:textId="2E43F3E0" w:rsidR="00903644" w:rsidRDefault="00F14679" w:rsidP="009036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36">
        <w:r w:rsidR="00903644" w:rsidRPr="00903644">
          <w:rPr>
            <w:rFonts w:cstheme="minorHAnsi"/>
            <w:b/>
            <w:bCs/>
            <w:color w:val="0563C1"/>
            <w:u w:val="single"/>
          </w:rPr>
          <w:t>See more BMA infographics and data, showing the pressures in general practice &gt;</w:t>
        </w:r>
      </w:hyperlink>
    </w:p>
    <w:p w14:paraId="75BB9917" w14:textId="77777777" w:rsidR="00325069" w:rsidRDefault="00325069" w:rsidP="00E4654A">
      <w:pPr>
        <w:spacing w:after="0"/>
        <w:textAlignment w:val="baseline"/>
        <w:rPr>
          <w:rFonts w:ascii="Calibri" w:hAnsi="Calibri" w:cs="Calibri"/>
          <w:color w:val="202020"/>
        </w:rPr>
      </w:pPr>
    </w:p>
    <w:p w14:paraId="0AA864A3" w14:textId="77777777" w:rsidR="00166A75" w:rsidRDefault="00166A75" w:rsidP="00166A75">
      <w:pPr>
        <w:rPr>
          <w:rFonts w:cstheme="minorHAnsi"/>
          <w:b/>
          <w:bCs/>
          <w:highlight w:val="yellow"/>
        </w:rPr>
      </w:pPr>
    </w:p>
    <w:p w14:paraId="486B4515" w14:textId="77777777" w:rsidR="00166A75" w:rsidRDefault="00166A75" w:rsidP="00166A75">
      <w:pPr>
        <w:rPr>
          <w:rFonts w:cstheme="minorHAnsi"/>
          <w:b/>
          <w:bCs/>
          <w:highlight w:val="yellow"/>
        </w:rPr>
      </w:pPr>
    </w:p>
    <w:p w14:paraId="58D01ED1" w14:textId="77777777" w:rsidR="00166A75" w:rsidRDefault="00166A75" w:rsidP="00166A75">
      <w:pPr>
        <w:rPr>
          <w:rFonts w:cstheme="minorHAnsi"/>
          <w:b/>
          <w:bCs/>
          <w:highlight w:val="yellow"/>
        </w:rPr>
      </w:pPr>
    </w:p>
    <w:p w14:paraId="4DBD8B83" w14:textId="77777777" w:rsidR="00166A75" w:rsidRDefault="00166A75" w:rsidP="00166A75">
      <w:pPr>
        <w:rPr>
          <w:rFonts w:cstheme="minorHAnsi"/>
          <w:b/>
          <w:bCs/>
          <w:highlight w:val="yellow"/>
        </w:rPr>
      </w:pPr>
    </w:p>
    <w:p w14:paraId="75163138" w14:textId="77777777" w:rsidR="00166A75" w:rsidRDefault="00166A75" w:rsidP="00166A75">
      <w:pPr>
        <w:rPr>
          <w:rFonts w:cstheme="minorHAnsi"/>
          <w:b/>
          <w:bCs/>
          <w:highlight w:val="yellow"/>
        </w:rPr>
      </w:pPr>
    </w:p>
    <w:p w14:paraId="7C0E33FC" w14:textId="77777777" w:rsidR="00166A75" w:rsidRDefault="00166A75" w:rsidP="00166A75">
      <w:pPr>
        <w:rPr>
          <w:rFonts w:cstheme="minorHAnsi"/>
          <w:b/>
          <w:bCs/>
          <w:highlight w:val="yellow"/>
        </w:rPr>
      </w:pPr>
    </w:p>
    <w:p w14:paraId="75D7F3CE" w14:textId="77777777" w:rsidR="00166A75" w:rsidRDefault="00166A75" w:rsidP="00166A75">
      <w:pPr>
        <w:rPr>
          <w:rFonts w:cstheme="minorHAnsi"/>
          <w:b/>
          <w:bCs/>
          <w:highlight w:val="yellow"/>
        </w:rPr>
      </w:pPr>
      <w:bookmarkStart w:id="13" w:name="NU13"/>
    </w:p>
    <w:p w14:paraId="78EB1854" w14:textId="3118A9B4" w:rsidR="00166A75" w:rsidRPr="00166A75" w:rsidRDefault="00166A75" w:rsidP="00166A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166A75">
        <w:rPr>
          <w:rFonts w:cstheme="minorHAnsi"/>
          <w:b/>
          <w:bCs/>
        </w:rPr>
        <w:t>13.BMA sessional GP conference 2024: diversity, opportunity, safety</w:t>
      </w:r>
    </w:p>
    <w:bookmarkEnd w:id="13"/>
    <w:p w14:paraId="6E115742" w14:textId="77777777" w:rsidR="00166A75" w:rsidRDefault="00166A75" w:rsidP="00166A7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66A75">
        <w:t>Our conference for sessional GPs is happening at BMA House and online on 20 September. It's free for members, but non-members can also attend.</w:t>
      </w:r>
      <w:r w:rsidRPr="00166A75">
        <w:rPr>
          <w:rFonts w:ascii="Helvetica" w:hAnsi="Helvetica"/>
          <w:color w:val="111111"/>
          <w:spacing w:val="6"/>
          <w:sz w:val="27"/>
          <w:szCs w:val="27"/>
          <w:shd w:val="clear" w:color="auto" w:fill="FFFFFF"/>
        </w:rPr>
        <w:t xml:space="preserve"> </w:t>
      </w:r>
      <w:r w:rsidRPr="00166A75">
        <w:t xml:space="preserve">This event will give you information and updates on topical issues including future models of general practice and establishing professional relationships with new clinical roles such as ARRS staff and PAs. Breakout groups will provide practical advice and guidance on a choice of topics in smaller groups. </w:t>
      </w:r>
      <w:hyperlink r:id="rId37" w:history="1">
        <w:r w:rsidRPr="00166A75">
          <w:rPr>
            <w:color w:val="0563C1"/>
            <w:u w:val="single"/>
          </w:rPr>
          <w:t>Check out the details of the day and register your place</w:t>
        </w:r>
      </w:hyperlink>
      <w:r w:rsidRPr="00F84DF2">
        <w:t xml:space="preserve"> </w:t>
      </w:r>
    </w:p>
    <w:p w14:paraId="2A4D6BD9" w14:textId="77777777" w:rsidR="00166A75" w:rsidRDefault="00166A75" w:rsidP="00166A75"/>
    <w:p w14:paraId="4812AE69" w14:textId="6672C837" w:rsidR="00C43BEA" w:rsidRPr="00C43BEA" w:rsidRDefault="00C43BEA" w:rsidP="00C43B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14" w:name="NU14"/>
      <w:r w:rsidRPr="00C43BEA">
        <w:rPr>
          <w:rFonts w:eastAsiaTheme="minorEastAsia"/>
          <w:b/>
          <w:bCs/>
          <w:noProof/>
        </w:rPr>
        <w:t>14.Wellbeing resources</w:t>
      </w:r>
    </w:p>
    <w:bookmarkEnd w:id="14"/>
    <w:p w14:paraId="7453F837" w14:textId="411F1FA3" w:rsidR="00325069" w:rsidRPr="00B22AAA" w:rsidRDefault="00C43BEA" w:rsidP="00B22A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C43BEA">
        <w:rPr>
          <w:rFonts w:eastAsiaTheme="minorEastAsia"/>
          <w:noProof/>
        </w:rPr>
        <w:t xml:space="preserve">A range of wellbeing and support services are available to doctors, from the BMA’s 24/7 confidential </w:t>
      </w:r>
      <w:hyperlink r:id="rId38">
        <w:r w:rsidRPr="00C43BEA">
          <w:rPr>
            <w:rStyle w:val="Hyperlink"/>
            <w:rFonts w:eastAsiaTheme="minorEastAsia"/>
            <w:noProof/>
          </w:rPr>
          <w:t>counselling and peer support services</w:t>
        </w:r>
      </w:hyperlink>
      <w:r w:rsidRPr="00C43BEA">
        <w:rPr>
          <w:rFonts w:eastAsiaTheme="minorEastAsia"/>
          <w:noProof/>
        </w:rPr>
        <w:t xml:space="preserve">, </w:t>
      </w:r>
      <w:hyperlink r:id="rId39">
        <w:r w:rsidRPr="00C43BEA">
          <w:rPr>
            <w:rStyle w:val="Hyperlink"/>
            <w:rFonts w:eastAsiaTheme="minorEastAsia"/>
            <w:noProof/>
          </w:rPr>
          <w:t>NHS practitioner health service</w:t>
        </w:r>
      </w:hyperlink>
      <w:r w:rsidRPr="00C43BEA">
        <w:rPr>
          <w:rFonts w:eastAsiaTheme="minorEastAsia"/>
          <w:noProof/>
        </w:rPr>
        <w:t> and non-medical support services such as </w:t>
      </w:r>
      <w:hyperlink r:id="rId40">
        <w:r w:rsidRPr="00C43BEA">
          <w:rPr>
            <w:rStyle w:val="Hyperlink"/>
            <w:rFonts w:eastAsiaTheme="minorEastAsia"/>
            <w:noProof/>
          </w:rPr>
          <w:t>Samaritans</w:t>
        </w:r>
      </w:hyperlink>
      <w:r w:rsidRPr="00C43BEA">
        <w:rPr>
          <w:rFonts w:eastAsiaTheme="minorEastAsia"/>
          <w:noProof/>
        </w:rPr>
        <w:t xml:space="preserve">. The organisation </w:t>
      </w:r>
      <w:hyperlink r:id="rId41">
        <w:r w:rsidRPr="00C43BEA">
          <w:rPr>
            <w:rStyle w:val="Hyperlink"/>
            <w:rFonts w:eastAsiaTheme="minorEastAsia"/>
            <w:noProof/>
          </w:rPr>
          <w:t>Doctors in Distress</w:t>
        </w:r>
      </w:hyperlink>
      <w:r w:rsidRPr="00C43BEA">
        <w:rPr>
          <w:rFonts w:eastAsiaTheme="minorEastAsia"/>
          <w:noProof/>
        </w:rPr>
        <w:t xml:space="preserve"> also provides mental health support for health workers in the UK, providing confidential peer support group sessions. Please visit the BMA’s </w:t>
      </w:r>
      <w:hyperlink r:id="rId42">
        <w:r w:rsidRPr="00C43BEA">
          <w:rPr>
            <w:rStyle w:val="Hyperlink"/>
            <w:rFonts w:eastAsiaTheme="minorEastAsia"/>
            <w:noProof/>
          </w:rPr>
          <w:t>wellbeing support services page</w:t>
        </w:r>
      </w:hyperlink>
      <w:r w:rsidRPr="00C43BEA">
        <w:rPr>
          <w:rFonts w:eastAsiaTheme="minorEastAsia"/>
          <w:noProof/>
        </w:rPr>
        <w:t> for more information and resources.</w:t>
      </w:r>
    </w:p>
    <w:p w14:paraId="74EB3C0F" w14:textId="77777777" w:rsidR="00325069" w:rsidRDefault="00325069"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4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42EBD4" w14:textId="77777777" w:rsidR="004F0F8E" w:rsidRDefault="004F0F8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47"/>
      <w:footerReference w:type="default" r:id="rId4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7F1F1" w14:textId="77777777" w:rsidR="001A6819" w:rsidRDefault="001A6819" w:rsidP="001B4E81">
      <w:pPr>
        <w:spacing w:after="0" w:line="240" w:lineRule="auto"/>
      </w:pPr>
      <w:r>
        <w:separator/>
      </w:r>
    </w:p>
  </w:endnote>
  <w:endnote w:type="continuationSeparator" w:id="0">
    <w:p w14:paraId="04075132" w14:textId="77777777" w:rsidR="001A6819" w:rsidRDefault="001A6819" w:rsidP="001B4E81">
      <w:pPr>
        <w:spacing w:after="0" w:line="240" w:lineRule="auto"/>
      </w:pPr>
      <w:r>
        <w:continuationSeparator/>
      </w:r>
    </w:p>
  </w:endnote>
  <w:endnote w:type="continuationNotice" w:id="1">
    <w:p w14:paraId="6DCBC816" w14:textId="77777777" w:rsidR="001A6819" w:rsidRDefault="001A6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2E4F6" w14:textId="77777777" w:rsidR="001A6819" w:rsidRDefault="001A6819" w:rsidP="001B4E81">
      <w:pPr>
        <w:spacing w:after="0" w:line="240" w:lineRule="auto"/>
      </w:pPr>
      <w:r>
        <w:separator/>
      </w:r>
    </w:p>
  </w:footnote>
  <w:footnote w:type="continuationSeparator" w:id="0">
    <w:p w14:paraId="45F002A5" w14:textId="77777777" w:rsidR="001A6819" w:rsidRDefault="001A6819" w:rsidP="001B4E81">
      <w:pPr>
        <w:spacing w:after="0" w:line="240" w:lineRule="auto"/>
      </w:pPr>
      <w:r>
        <w:continuationSeparator/>
      </w:r>
    </w:p>
  </w:footnote>
  <w:footnote w:type="continuationNotice" w:id="1">
    <w:p w14:paraId="2585F835" w14:textId="77777777" w:rsidR="001A6819" w:rsidRDefault="001A6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47"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54"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8"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6"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48"/>
  </w:num>
  <w:num w:numId="2" w16cid:durableId="1787625626">
    <w:abstractNumId w:val="35"/>
  </w:num>
  <w:num w:numId="3" w16cid:durableId="1540629576">
    <w:abstractNumId w:val="28"/>
  </w:num>
  <w:num w:numId="4" w16cid:durableId="391077826">
    <w:abstractNumId w:val="30"/>
  </w:num>
  <w:num w:numId="5" w16cid:durableId="1341853404">
    <w:abstractNumId w:val="49"/>
  </w:num>
  <w:num w:numId="6" w16cid:durableId="767585139">
    <w:abstractNumId w:val="46"/>
  </w:num>
  <w:num w:numId="7" w16cid:durableId="2041667077">
    <w:abstractNumId w:val="9"/>
  </w:num>
  <w:num w:numId="8" w16cid:durableId="1515000037">
    <w:abstractNumId w:val="12"/>
  </w:num>
  <w:num w:numId="9" w16cid:durableId="872035998">
    <w:abstractNumId w:val="45"/>
  </w:num>
  <w:num w:numId="10" w16cid:durableId="1416436257">
    <w:abstractNumId w:val="9"/>
  </w:num>
  <w:num w:numId="11" w16cid:durableId="808744928">
    <w:abstractNumId w:val="15"/>
  </w:num>
  <w:num w:numId="12" w16cid:durableId="1915429240">
    <w:abstractNumId w:val="16"/>
  </w:num>
  <w:num w:numId="13" w16cid:durableId="1064135678">
    <w:abstractNumId w:val="64"/>
  </w:num>
  <w:num w:numId="14" w16cid:durableId="1438673690">
    <w:abstractNumId w:val="39"/>
  </w:num>
  <w:num w:numId="15" w16cid:durableId="13108668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6"/>
  </w:num>
  <w:num w:numId="17" w16cid:durableId="199755223">
    <w:abstractNumId w:val="32"/>
  </w:num>
  <w:num w:numId="18" w16cid:durableId="217059276">
    <w:abstractNumId w:val="20"/>
  </w:num>
  <w:num w:numId="19" w16cid:durableId="61373668">
    <w:abstractNumId w:val="19"/>
  </w:num>
  <w:num w:numId="20" w16cid:durableId="1882671202">
    <w:abstractNumId w:val="29"/>
  </w:num>
  <w:num w:numId="21" w16cid:durableId="1817532173">
    <w:abstractNumId w:val="25"/>
  </w:num>
  <w:num w:numId="22" w16cid:durableId="137655963">
    <w:abstractNumId w:val="63"/>
  </w:num>
  <w:num w:numId="23" w16cid:durableId="1401640374">
    <w:abstractNumId w:val="38"/>
  </w:num>
  <w:num w:numId="24" w16cid:durableId="1580678170">
    <w:abstractNumId w:val="62"/>
  </w:num>
  <w:num w:numId="25" w16cid:durableId="1695958751">
    <w:abstractNumId w:val="11"/>
  </w:num>
  <w:num w:numId="26" w16cid:durableId="4662469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8"/>
  </w:num>
  <w:num w:numId="28" w16cid:durableId="1404527918">
    <w:abstractNumId w:val="14"/>
  </w:num>
  <w:num w:numId="29" w16cid:durableId="1478451548">
    <w:abstractNumId w:val="42"/>
  </w:num>
  <w:num w:numId="30" w16cid:durableId="1055156669">
    <w:abstractNumId w:val="43"/>
  </w:num>
  <w:num w:numId="31" w16cid:durableId="1425298004">
    <w:abstractNumId w:val="27"/>
  </w:num>
  <w:num w:numId="32" w16cid:durableId="165443091">
    <w:abstractNumId w:val="58"/>
  </w:num>
  <w:num w:numId="33" w16cid:durableId="1729301968">
    <w:abstractNumId w:val="22"/>
  </w:num>
  <w:num w:numId="34" w16cid:durableId="1719234154">
    <w:abstractNumId w:val="31"/>
  </w:num>
  <w:num w:numId="35" w16cid:durableId="1182353712">
    <w:abstractNumId w:val="53"/>
  </w:num>
  <w:num w:numId="36" w16cid:durableId="215774871">
    <w:abstractNumId w:val="33"/>
  </w:num>
  <w:num w:numId="37" w16cid:durableId="11581096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37"/>
  </w:num>
  <w:num w:numId="39" w16cid:durableId="1107191438">
    <w:abstractNumId w:val="10"/>
  </w:num>
  <w:num w:numId="40" w16cid:durableId="909193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40"/>
  </w:num>
  <w:num w:numId="46" w16cid:durableId="1190991610">
    <w:abstractNumId w:val="17"/>
  </w:num>
  <w:num w:numId="47" w16cid:durableId="107241670">
    <w:abstractNumId w:val="61"/>
  </w:num>
  <w:num w:numId="48" w16cid:durableId="1845972573">
    <w:abstractNumId w:val="67"/>
  </w:num>
  <w:num w:numId="49" w16cid:durableId="257447362">
    <w:abstractNumId w:val="59"/>
  </w:num>
  <w:num w:numId="50" w16cid:durableId="1163740367">
    <w:abstractNumId w:val="3"/>
  </w:num>
  <w:num w:numId="51" w16cid:durableId="1731033538">
    <w:abstractNumId w:val="47"/>
  </w:num>
  <w:num w:numId="52" w16cid:durableId="260794314">
    <w:abstractNumId w:val="4"/>
  </w:num>
  <w:num w:numId="53" w16cid:durableId="550267285">
    <w:abstractNumId w:val="34"/>
  </w:num>
  <w:num w:numId="54" w16cid:durableId="1441409181">
    <w:abstractNumId w:val="18"/>
  </w:num>
  <w:num w:numId="55" w16cid:durableId="2046979869">
    <w:abstractNumId w:val="5"/>
  </w:num>
  <w:num w:numId="56" w16cid:durableId="1848131498">
    <w:abstractNumId w:val="13"/>
  </w:num>
  <w:num w:numId="57" w16cid:durableId="222982892">
    <w:abstractNumId w:val="26"/>
  </w:num>
  <w:num w:numId="58" w16cid:durableId="1257789084">
    <w:abstractNumId w:val="56"/>
  </w:num>
  <w:num w:numId="59" w16cid:durableId="2023433351">
    <w:abstractNumId w:val="2"/>
  </w:num>
  <w:num w:numId="60" w16cid:durableId="1233393240">
    <w:abstractNumId w:val="23"/>
  </w:num>
  <w:num w:numId="61" w16cid:durableId="355810597">
    <w:abstractNumId w:val="54"/>
  </w:num>
  <w:num w:numId="62" w16cid:durableId="1428696261">
    <w:abstractNumId w:val="21"/>
  </w:num>
  <w:num w:numId="63" w16cid:durableId="1085541508">
    <w:abstractNumId w:val="1"/>
  </w:num>
  <w:num w:numId="64" w16cid:durableId="82922419">
    <w:abstractNumId w:val="7"/>
  </w:num>
  <w:num w:numId="65" w16cid:durableId="1224633004">
    <w:abstractNumId w:val="50"/>
  </w:num>
  <w:num w:numId="66" w16cid:durableId="1604414774">
    <w:abstractNumId w:val="65"/>
  </w:num>
  <w:num w:numId="67" w16cid:durableId="1182088593">
    <w:abstractNumId w:val="36"/>
  </w:num>
  <w:num w:numId="68" w16cid:durableId="495415082">
    <w:abstractNumId w:val="55"/>
  </w:num>
  <w:num w:numId="69" w16cid:durableId="2015719250">
    <w:abstractNumId w:val="6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6B5"/>
    <w:rsid w:val="00032351"/>
    <w:rsid w:val="00033A75"/>
    <w:rsid w:val="00034045"/>
    <w:rsid w:val="0003465C"/>
    <w:rsid w:val="00034B8D"/>
    <w:rsid w:val="000351DD"/>
    <w:rsid w:val="00036883"/>
    <w:rsid w:val="000369C6"/>
    <w:rsid w:val="00036F4B"/>
    <w:rsid w:val="00037558"/>
    <w:rsid w:val="00037751"/>
    <w:rsid w:val="0004055C"/>
    <w:rsid w:val="0004453E"/>
    <w:rsid w:val="000451F4"/>
    <w:rsid w:val="0004647D"/>
    <w:rsid w:val="0004773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54AA"/>
    <w:rsid w:val="001B5732"/>
    <w:rsid w:val="001B642B"/>
    <w:rsid w:val="001B6600"/>
    <w:rsid w:val="001C01B0"/>
    <w:rsid w:val="001C1DE2"/>
    <w:rsid w:val="001C2AA4"/>
    <w:rsid w:val="001C3848"/>
    <w:rsid w:val="001C40AA"/>
    <w:rsid w:val="001C595F"/>
    <w:rsid w:val="001C72D0"/>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1F64D2"/>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B8A"/>
    <w:rsid w:val="002754DC"/>
    <w:rsid w:val="0027622F"/>
    <w:rsid w:val="00276D77"/>
    <w:rsid w:val="002774BF"/>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F4D"/>
    <w:rsid w:val="002B554E"/>
    <w:rsid w:val="002B78B2"/>
    <w:rsid w:val="002B7D9D"/>
    <w:rsid w:val="002C0A6D"/>
    <w:rsid w:val="002C1984"/>
    <w:rsid w:val="002C36DA"/>
    <w:rsid w:val="002C420D"/>
    <w:rsid w:val="002C5602"/>
    <w:rsid w:val="002C63F4"/>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558"/>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708"/>
    <w:rsid w:val="00426056"/>
    <w:rsid w:val="00430412"/>
    <w:rsid w:val="00430728"/>
    <w:rsid w:val="004308BD"/>
    <w:rsid w:val="00430E44"/>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223B"/>
    <w:rsid w:val="0046239E"/>
    <w:rsid w:val="004629F6"/>
    <w:rsid w:val="00463B1E"/>
    <w:rsid w:val="00464A61"/>
    <w:rsid w:val="004665BC"/>
    <w:rsid w:val="00466A19"/>
    <w:rsid w:val="00471800"/>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AFA"/>
    <w:rsid w:val="005E5C12"/>
    <w:rsid w:val="005E5E96"/>
    <w:rsid w:val="005E602C"/>
    <w:rsid w:val="005E7607"/>
    <w:rsid w:val="005F3AC2"/>
    <w:rsid w:val="005F4010"/>
    <w:rsid w:val="005F40DE"/>
    <w:rsid w:val="005F4CBE"/>
    <w:rsid w:val="005F5155"/>
    <w:rsid w:val="005F6A2D"/>
    <w:rsid w:val="005F6DCD"/>
    <w:rsid w:val="005F6E54"/>
    <w:rsid w:val="006004EA"/>
    <w:rsid w:val="00602044"/>
    <w:rsid w:val="006038A0"/>
    <w:rsid w:val="00605AB7"/>
    <w:rsid w:val="00605E2D"/>
    <w:rsid w:val="00610193"/>
    <w:rsid w:val="00610206"/>
    <w:rsid w:val="0061116B"/>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45A"/>
    <w:rsid w:val="006A2487"/>
    <w:rsid w:val="006A2C4B"/>
    <w:rsid w:val="006A31B9"/>
    <w:rsid w:val="006A65B1"/>
    <w:rsid w:val="006A76EE"/>
    <w:rsid w:val="006A77FC"/>
    <w:rsid w:val="006B1303"/>
    <w:rsid w:val="006B14CC"/>
    <w:rsid w:val="006B2619"/>
    <w:rsid w:val="006B335C"/>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E7A5F"/>
    <w:rsid w:val="006E7ED2"/>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0766"/>
    <w:rsid w:val="00763EC1"/>
    <w:rsid w:val="007641D2"/>
    <w:rsid w:val="0076424A"/>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C1CC2"/>
    <w:rsid w:val="007C2CD5"/>
    <w:rsid w:val="007C56BF"/>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2532"/>
    <w:rsid w:val="007F3601"/>
    <w:rsid w:val="007F58DE"/>
    <w:rsid w:val="007F5F4E"/>
    <w:rsid w:val="007F6BB4"/>
    <w:rsid w:val="007F7135"/>
    <w:rsid w:val="008009C2"/>
    <w:rsid w:val="00800D60"/>
    <w:rsid w:val="00802D5C"/>
    <w:rsid w:val="00806329"/>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6D1"/>
    <w:rsid w:val="00855C0A"/>
    <w:rsid w:val="0085601F"/>
    <w:rsid w:val="00856C64"/>
    <w:rsid w:val="00857527"/>
    <w:rsid w:val="0086185C"/>
    <w:rsid w:val="00861B5E"/>
    <w:rsid w:val="00862B67"/>
    <w:rsid w:val="00863461"/>
    <w:rsid w:val="00863E94"/>
    <w:rsid w:val="008646B7"/>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235"/>
    <w:rsid w:val="00880DCC"/>
    <w:rsid w:val="00881398"/>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B81"/>
    <w:rsid w:val="008A5BBD"/>
    <w:rsid w:val="008A6ACF"/>
    <w:rsid w:val="008A6C3C"/>
    <w:rsid w:val="008A6D8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72A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EA"/>
    <w:rsid w:val="00954559"/>
    <w:rsid w:val="00954B54"/>
    <w:rsid w:val="00954D63"/>
    <w:rsid w:val="0095559C"/>
    <w:rsid w:val="009564A0"/>
    <w:rsid w:val="009564E3"/>
    <w:rsid w:val="00956B5A"/>
    <w:rsid w:val="00956FAE"/>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C78DC"/>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32CD9"/>
    <w:rsid w:val="00A36B8E"/>
    <w:rsid w:val="00A374CC"/>
    <w:rsid w:val="00A3796E"/>
    <w:rsid w:val="00A40293"/>
    <w:rsid w:val="00A40329"/>
    <w:rsid w:val="00A41442"/>
    <w:rsid w:val="00A43D8A"/>
    <w:rsid w:val="00A43FF3"/>
    <w:rsid w:val="00A44E77"/>
    <w:rsid w:val="00A45367"/>
    <w:rsid w:val="00A46F36"/>
    <w:rsid w:val="00A47F64"/>
    <w:rsid w:val="00A51627"/>
    <w:rsid w:val="00A52DD9"/>
    <w:rsid w:val="00A532B6"/>
    <w:rsid w:val="00A53889"/>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289B"/>
    <w:rsid w:val="00AC3A74"/>
    <w:rsid w:val="00AC400A"/>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2CA4"/>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7735D"/>
    <w:rsid w:val="00B77549"/>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A32"/>
    <w:rsid w:val="00C46181"/>
    <w:rsid w:val="00C5078C"/>
    <w:rsid w:val="00C5116C"/>
    <w:rsid w:val="00C5152D"/>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7858"/>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E48"/>
    <w:rsid w:val="00D47764"/>
    <w:rsid w:val="00D4797B"/>
    <w:rsid w:val="00D51A45"/>
    <w:rsid w:val="00D52370"/>
    <w:rsid w:val="00D530F6"/>
    <w:rsid w:val="00D5370C"/>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680F"/>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21A2"/>
    <w:rsid w:val="00E03FB7"/>
    <w:rsid w:val="00E05800"/>
    <w:rsid w:val="00E0632F"/>
    <w:rsid w:val="00E06D3C"/>
    <w:rsid w:val="00E075D5"/>
    <w:rsid w:val="00E07936"/>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089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3397"/>
    <w:rsid w:val="00F14679"/>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E0"/>
    <w:rsid w:val="00F83B7C"/>
    <w:rsid w:val="00F84E66"/>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14E"/>
    <w:rsid w:val="00FC740B"/>
    <w:rsid w:val="00FC7643"/>
    <w:rsid w:val="00FC77A3"/>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69fbbb5ed4&amp;e=f358f93361" TargetMode="External"/><Relationship Id="rId18" Type="http://schemas.openxmlformats.org/officeDocument/2006/relationships/hyperlink" Target="https://www.bma.org.uk/advice-and-support/gp-practices/gp-service-provision/gp-access-meeting-the-reasonable-needs-of-patients" TargetMode="External"/><Relationship Id="rId26" Type="http://schemas.openxmlformats.org/officeDocument/2006/relationships/hyperlink" Target="https://www.bma.org.uk/our-campaigns/gp-campaigns/contracts/gp-contract-202425-changes" TargetMode="External"/><Relationship Id="rId39" Type="http://schemas.openxmlformats.org/officeDocument/2006/relationships/hyperlink" Target="https://www.practitionerhealth.nhs.uk/accessing-the-service" TargetMode="External"/><Relationship Id="rId21" Type="http://schemas.openxmlformats.org/officeDocument/2006/relationships/hyperlink" Target="https://primarycarebulletin.cmail19.com/t/d-l-ekrirll-tluhhdhyld-u/" TargetMode="External"/><Relationship Id="rId34" Type="http://schemas.openxmlformats.org/officeDocument/2006/relationships/hyperlink" Target="https://www.england.nhs.uk/long-read/gp-contract-changes-government-response-to-ddrb-and-arrs/" TargetMode="External"/><Relationship Id="rId42" Type="http://schemas.openxmlformats.org/officeDocument/2006/relationships/hyperlink" Target="https://www.bma.org.uk/advice-and-support/your-wellbeing/wellbeing-support-services/sources-of-support-for-your-wellbein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pay-and-contracts/contracts/gp-contract/gp-contract-202425-imposed-changes-guidance" TargetMode="External"/><Relationship Id="rId29" Type="http://schemas.openxmlformats.org/officeDocument/2006/relationships/hyperlink" Target="http://www.bma.org.uk/gpcontract" TargetMode="External"/><Relationship Id="rId11" Type="http://schemas.openxmlformats.org/officeDocument/2006/relationships/hyperlink" Target="https://drive.google.com/file/d/1KBYL9Nxv90JZpuCszTLr_gXDomenRgpR/view?usp=drive_link" TargetMode="External"/><Relationship Id="rId24" Type="http://schemas.openxmlformats.org/officeDocument/2006/relationships/hyperlink" Target="https://www.research.net/r/H9CYXCP" TargetMode="External"/><Relationship Id="rId32" Type="http://schemas.openxmlformats.org/officeDocument/2006/relationships/hyperlink" Target="https://www.england.nhs.uk/long-read/gp-contract-changes-government-response-to-ddrb-and-arrs/" TargetMode="External"/><Relationship Id="rId37" Type="http://schemas.openxmlformats.org/officeDocument/2006/relationships/hyperlink" Target="https://t.co/Wj89RHdOkL" TargetMode="External"/><Relationship Id="rId40" Type="http://schemas.openxmlformats.org/officeDocument/2006/relationships/hyperlink" Target="https://www.samaritans.org/" TargetMode="External"/><Relationship Id="rId45"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mailto:kay.crossman@nhs.net" TargetMode="External"/><Relationship Id="rId23" Type="http://schemas.openxmlformats.org/officeDocument/2006/relationships/hyperlink" Target="https://primarycarebulletin.cmail19.com/t/d-l-ekrirll-tluhhdhyld-b/" TargetMode="External"/><Relationship Id="rId28" Type="http://schemas.openxmlformats.org/officeDocument/2006/relationships/image" Target="media/image1.png"/><Relationship Id="rId36" Type="http://schemas.openxmlformats.org/officeDocument/2006/relationships/hyperlink" Target="https://www.bma.org.uk/advice-and-support/nhs-delivery-and-workforce/pressures/pressures-in-general-practice-data-analysis?utm_campaign=259994_09012024%20NEWSLETTER%20GPs%20England%20M%20CMP-01907-F1Q8V&amp;utm_medium=email&amp;utm_source=The%20British%20Medical%20Association%20%28Comms%20Engagment%29&amp;dm_t=0,0,0,0,0"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imarycarebulletin.cmail19.com/t/d-l-ekrirll-tluhhdhyld-j/" TargetMode="External"/><Relationship Id="rId31" Type="http://schemas.openxmlformats.org/officeDocument/2006/relationships/hyperlink" Target="https://www.bma.org.uk/our-campaigns/gp-campaigns/contracts/guidance-for-gp-collective-action?utm_campaign=334930_09082024%20NEWSLETTER%20Sessional%20GPs%20UK%20M&amp;utm_medium=email&amp;utm_source=The%20British%20Medical%20Association%20%28Comms%20Engagment%29&amp;dm_t=0,0,0,0,0" TargetMode="External"/><Relationship Id="rId44"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meeting_MDJlZDI1MTEtZTc3ZC00ZDQ5LWI3MjMtMjE3NzQzMzNlMGQx@thread.v2/0?context=%7B%22Tid%22:%222022d1d7-c558-4cf7-96cf-007a2cdbcd84%22,%22Oid%22:%22fa11ea4a-d41d-4803-8ea0-4e265b92a5e6%22%7D" TargetMode="External"/><Relationship Id="rId22" Type="http://schemas.openxmlformats.org/officeDocument/2006/relationships/hyperlink" Target="https://primarycarebulletin.cmail19.com/t/d-l-ekrirll-tluhhdhyld-o/" TargetMode="External"/><Relationship Id="rId27" Type="http://schemas.openxmlformats.org/officeDocument/2006/relationships/hyperlink" Target="mailto:info.lmcqueries@bma.org.uk" TargetMode="External"/><Relationship Id="rId30" Type="http://schemas.openxmlformats.org/officeDocument/2006/relationships/hyperlink" Target="https://youtu.be/Tds7ML2OfY8" TargetMode="External"/><Relationship Id="rId35" Type="http://schemas.openxmlformats.org/officeDocument/2006/relationships/hyperlink" Target="https://digital.nhs.uk/data-and-information/publications/statistical/general-and-personal-medical-services/31-july-2024" TargetMode="External"/><Relationship Id="rId43" Type="http://schemas.openxmlformats.org/officeDocument/2006/relationships/hyperlink" Target="mailto:birmingham.lmc@nhs.net"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hs.us5.list-manage.com/track/click?u=fc496e37a02fff5979483df7e&amp;id=82bf4aad05&amp;e=f358f93361" TargetMode="External"/><Relationship Id="rId17" Type="http://schemas.openxmlformats.org/officeDocument/2006/relationships/hyperlink" Target="https://www.bma.org.uk/advice-and-support/gp-practices/gp-service-provision/gp-access-meeting-the-reasonable-needs-of-patients" TargetMode="External"/><Relationship Id="rId25" Type="http://schemas.openxmlformats.org/officeDocument/2006/relationships/hyperlink" Target="https://www.bma.org.uk/bma-media-centre/gps-prepare-to-take-collective-action-after-overwhelming-ballot-result" TargetMode="External"/><Relationship Id="rId33" Type="http://schemas.openxmlformats.org/officeDocument/2006/relationships/hyperlink" Target="https://i.emlfiles4.com/cmpdoc/2/5/8/0/5/3/files/8489_letter-ddrb.pdf?utm_campaign=339806_22082024%20NEWSLETTER%20GPs%20England%20M%20CMP-03309-M7D4Z&amp;utm_medium=email&amp;utm_source=The%20British%20Medical%20Association%20%28Comms%20Engagment%29&amp;dm_t=0,0,0,0,0" TargetMode="External"/><Relationship Id="rId38" Type="http://schemas.openxmlformats.org/officeDocument/2006/relationships/hyperlink" Target="https://www.bma.org.uk/advice-and-support/your-wellbeing/wellbeing-support-services/counselling-and-peer-support-services" TargetMode="External"/><Relationship Id="rId46" Type="http://schemas.openxmlformats.org/officeDocument/2006/relationships/hyperlink" Target="https://www.england.nhs.uk/" TargetMode="External"/><Relationship Id="rId20" Type="http://schemas.openxmlformats.org/officeDocument/2006/relationships/hyperlink" Target="https://primarycarebulletin.cmail19.com/t/d-l-ekrirll-tluhhdhyld-t/" TargetMode="External"/><Relationship Id="rId41" Type="http://schemas.openxmlformats.org/officeDocument/2006/relationships/hyperlink" Target="https://doctors-in-distress.org.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cp:revision>
  <dcterms:created xsi:type="dcterms:W3CDTF">2024-08-30T22:53:00Z</dcterms:created>
  <dcterms:modified xsi:type="dcterms:W3CDTF">2024-08-30T22:59:00Z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